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Stratégie U — soumission finale</w:t>
      </w:r>
    </w:p>
    <w:p>
      <w:r>
        <w:t>Document court (4 pages) qui décrit la stratégie soumise sur hfactory. Trois sections : 1) le pipeline, 2) les formules de calcul, 3) la mesure d'amélioration par bin × genre vs notre première soumission.</w:t>
      </w:r>
    </w:p>
    <w:p>
      <w:r>
        <w:rPr>
          <w:b/>
          <w:color w:val="1F4E79"/>
        </w:rPr>
        <w:t>Score attendu sur le leaderboard : 0.011 (vs notre première soumission à 0.016 = −30%).</w:t>
      </w:r>
    </w:p>
    <w:p>
      <w:pPr>
        <w:pStyle w:val="Heading1"/>
      </w:pPr>
      <w:r>
        <w:t>1. Le pipeline complet (une image → une prédiction)</w:t>
      </w:r>
    </w:p>
    <w:p>
      <w:r>
        <w:rPr>
          <w:i/>
        </w:rPr>
        <w:t>Pour chaque image test, on calcule 3 signaux en parallèle :</w:t>
      </w:r>
    </w:p>
    <w:p>
      <w:pPr>
        <w:ind w:left="170"/>
      </w:pPr>
      <w:r>
        <w:rPr>
          <w:rFonts w:ascii="Consolas" w:hAnsi="Consolas"/>
          <w:sz w:val="16"/>
        </w:rPr>
        <w:t xml:space="preserve">                              [image test]</w:t>
        <w:br/>
        <w:t xml:space="preserve">                                   |</w:t>
        <w:br/>
        <w:t xml:space="preserve">        +--------------------------+--------------------------+</w:t>
        <w:br/>
        <w:t xml:space="preserve">        |                          |                          |</w:t>
        <w:br/>
        <w:t xml:space="preserve">        v                          v                          v</w:t>
        <w:br/>
        <w:t xml:space="preserve">   PIPELINE A                 PIPELINE B                INSIGHTFACE</w:t>
        <w:br/>
        <w:t xml:space="preserve">   RetinaFace                 SegFormer                 buffalo_l</w:t>
        <w:br/>
        <w:t xml:space="preserve">   + 3DDFA-V2                 face-parsing              (gender)</w:t>
        <w:br/>
        <w:t xml:space="preserve">   + BiSeNet                                            </w:t>
        <w:br/>
        <w:t xml:space="preserve">                                                            </w:t>
        <w:br/>
        <w:t xml:space="preserve">   1. RetinaFace            1. SegFormer segmente       Predit l'attribut</w:t>
        <w:br/>
        <w:t xml:space="preserve">      detecte le visage        19 classes faciales      sex sur le visage</w:t>
        <w:br/>
        <w:t xml:space="preserve">                               (skin, hat, hair,        detecte.</w:t>
        <w:br/>
        <w:t xml:space="preserve">   2. 3DDFA-V2                 eye_g, cloth, ...).      </w:t>
        <w:br/>
        <w:t xml:space="preserve">      reconstruit le 3D                                 Precision mesuree :</w:t>
        <w:br/>
        <w:t xml:space="preserve">      -&gt; masque theorique   2. Enveloppe convexe        90% sur full val.</w:t>
        <w:br/>
        <w:t xml:space="preserve">      du visage entier        des pixels visage         </w:t>
        <w:br/>
        <w:t xml:space="preserve">      (convex hull)           (skin + parties).         </w:t>
        <w:br/>
        <w:t xml:space="preserve">                                                        </w:t>
        <w:br/>
        <w:t xml:space="preserve">   3. BiSeNet                3. Heuristique             </w:t>
        <w:br/>
        <w:t xml:space="preserve">      identifie les            simple_hull_scaled       </w:t>
        <w:br/>
        <w:t xml:space="preserve">      pixels de peau           _power07 :               </w:t>
        <w:br/>
        <w:t xml:space="preserve">      visible                  (hull - face) / hull,    </w:t>
        <w:br/>
        <w:t xml:space="preserve">                               puis ^0.7, puis TTA      </w:t>
        <w:br/>
        <w:t xml:space="preserve">   4. ratio_geom =             (flip horizontal).       </w:t>
        <w:br/>
        <w:t xml:space="preserve">      1 - peau_visible                                  </w:t>
        <w:br/>
        <w:t xml:space="preserve">          / masque_theo                                 </w:t>
        <w:br/>
        <w:t xml:space="preserve">        |                          |                          |</w:t>
        <w:br/>
        <w:t xml:space="preserve">        v                          v                          v</w:t>
        <w:br/>
        <w:t xml:space="preserve">   ratio_geom in [0,1]      ratio_segf in [0,1]            g in {F, M}</w:t>
        <w:br/>
        <w:t xml:space="preserve">        |                          |                          |</w:t>
        <w:br/>
        <w:t xml:space="preserve">        +--------------------------+--------------------------+</w:t>
        <w:br/>
        <w:t xml:space="preserve">                                   |</w:t>
        <w:br/>
        <w:t xml:space="preserve">                  +----------------+----------------+</w:t>
        <w:br/>
        <w:t xml:space="preserve">                  |                                 |</w:t>
        <w:br/>
        <w:t xml:space="preserve">                  v                                 v</w:t>
        <w:br/>
        <w:t xml:space="preserve">          FORMULE A (sans genre)         FORMULE B (avec genre)</w:t>
        <w:br/>
        <w:t xml:space="preserve">                  |                                 |</w:t>
        <w:br/>
        <w:t xml:space="preserve">                  v                                 v</w:t>
        <w:br/>
        <w:t xml:space="preserve">               pred_A                            pred_B</w:t>
        <w:br/>
        <w:t xml:space="preserve">                  |                                 |</w:t>
        <w:br/>
        <w:t xml:space="preserve">                  +----------------+----------------+</w:t>
        <w:br/>
        <w:t xml:space="preserve">                                   |</w:t>
        <w:br/>
        <w:t xml:space="preserve">                                   v</w:t>
        <w:br/>
        <w:t xml:space="preserve">               FaceOcclusion soumise = (pred_A + pred_B) / 2</w:t>
        <w:br/>
      </w:r>
    </w:p>
    <w:p>
      <w:r>
        <w:br w:type="page"/>
      </w:r>
    </w:p>
    <w:p>
      <w:pPr>
        <w:pStyle w:val="Heading1"/>
      </w:pPr>
      <w:r>
        <w:t>2. Les 2 formules de calcul</w:t>
      </w:r>
    </w:p>
    <w:p>
      <w:pPr>
        <w:pStyle w:val="Heading2"/>
      </w:pPr>
      <w:r>
        <w:t>FORMULE A — sans genre</w:t>
      </w:r>
    </w:p>
    <w:p>
      <w:pPr>
        <w:ind w:left="170"/>
      </w:pPr>
      <w:r>
        <w:rPr>
          <w:rFonts w:ascii="Consolas" w:hAnsi="Consolas"/>
          <w:sz w:val="18"/>
        </w:rPr>
        <w:t>ratio_geom_recal = ratio_geom * 0.85       # on garde 85% du signal</w:t>
        <w:br/>
        <w:br/>
        <w:t>if ratio_geom &gt; 0.65:                      # zone 'haute occlusion'</w:t>
        <w:br/>
        <w:t xml:space="preserve">    pred_A = 0.15 * (ratio_geom_recal + ratio_segf) / 2 \</w:t>
        <w:br/>
        <w:t xml:space="preserve">           + 0.85 * min(ratio_geom_recal, ratio_segf)</w:t>
        <w:br/>
        <w:t>else:                                      # zone 'normale'</w:t>
        <w:br/>
        <w:t xml:space="preserve">    pred_A = 0.60 * ratio_geom_recal + 0.40 * ratio_segf</w:t>
        <w:br/>
      </w:r>
    </w:p>
    <w:p>
      <w:pPr>
        <w:pStyle w:val="Heading2"/>
      </w:pPr>
      <w:r>
        <w:t>FORMULE B — avec genre</w:t>
      </w:r>
    </w:p>
    <w:p>
      <w:pPr>
        <w:ind w:left="170"/>
      </w:pPr>
      <w:r>
        <w:rPr>
          <w:rFonts w:ascii="Consolas" w:hAnsi="Consolas"/>
          <w:sz w:val="18"/>
        </w:rPr>
        <w:t>if g == 'F':</w:t>
        <w:br/>
        <w:t xml:space="preserve">    cal = 0.75      # femmes : 75% du signal Pipeline A</w:t>
        <w:br/>
        <w:t xml:space="preserve">    a_lo = 0.70</w:t>
        <w:br/>
        <w:t>else:               # g == 'M'</w:t>
        <w:br/>
        <w:t xml:space="preserve">    cal = 0.70      # hommes : 70% du signal</w:t>
        <w:br/>
        <w:t xml:space="preserve">    a_lo = 0.50</w:t>
        <w:br/>
        <w:br/>
        <w:t>ratio_geom_recal = ratio_geom * cal</w:t>
        <w:br/>
        <w:br/>
        <w:t>if ratio_geom &gt; 0.65:</w:t>
        <w:br/>
        <w:t xml:space="preserve">    pred_B = 0.15 * (ratio_geom_recal + ratio_segf) / 2 \</w:t>
        <w:br/>
        <w:t xml:space="preserve">           + 0.85 * min(ratio_geom_recal, ratio_segf)</w:t>
        <w:br/>
        <w:t>else:</w:t>
        <w:br/>
        <w:t xml:space="preserve">    pred_B = a_lo * ratio_geom_recal + (1 - a_lo) * ratio_segf</w:t>
        <w:br/>
      </w:r>
    </w:p>
    <w:p>
      <w:pPr>
        <w:pStyle w:val="Heading2"/>
      </w:pPr>
      <w:r>
        <w:t>Combinaison finale</w:t>
      </w:r>
    </w:p>
    <w:p>
      <w:pPr>
        <w:ind w:left="170"/>
      </w:pPr>
      <w:r>
        <w:rPr>
          <w:rFonts w:ascii="Consolas" w:hAnsi="Consolas"/>
          <w:sz w:val="18"/>
        </w:rPr>
        <w:t>FaceOcclusion = clip( (pred_A + pred_B) / 2 , 0, 1 )</w:t>
        <w:br/>
      </w:r>
    </w:p>
    <w:p>
      <w:r>
        <w:br w:type="page"/>
      </w:r>
    </w:p>
    <w:p>
      <w:pPr>
        <w:pStyle w:val="Heading1"/>
      </w:pPr>
      <w:r>
        <w:t>3. Amélioration mesurée par bin × genre</w:t>
      </w:r>
    </w:p>
    <w:p>
      <w:r>
        <w:t>Comparaison directe entre notre première soumission (Strategy C : ratio_geom × 0.40) et Strategy U (la nouvelle soumission). Mesures sur le full val 15 001 images, décomposées par bin de target × genre.</w:t>
      </w:r>
    </w:p>
    <w:p>
      <w:r>
        <w:rPr>
          <w:b/>
          <w:color w:val="1F4E79"/>
        </w:rPr>
        <w:t>Lecture : 'bias' = prédiction moyenne − target moyenne. Idéal = 0. Négatif = on sous-prédit. Positif = on sur-prédit.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Genre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Bin 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mean 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pred C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bias C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pred 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bias U</w:t>
            </w:r>
          </w:p>
        </w:tc>
      </w:tr>
      <w:tr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[0.00,0.05)</w:t>
            </w:r>
          </w:p>
        </w:tc>
        <w:tc>
          <w:tcPr>
            <w:tcW w:type="dxa" w:w="1080"/>
          </w:tcPr>
          <w:p>
            <w:r>
              <w:t xml:space="preserve"> 1086</w:t>
            </w:r>
          </w:p>
        </w:tc>
        <w:tc>
          <w:tcPr>
            <w:tcW w:type="dxa" w:w="1080"/>
          </w:tcPr>
          <w:p>
            <w:r>
              <w:t>0.025</w:t>
            </w:r>
          </w:p>
        </w:tc>
        <w:tc>
          <w:tcPr>
            <w:tcW w:type="dxa" w:w="1080"/>
          </w:tcPr>
          <w:p>
            <w:r>
              <w:t>0.111</w:t>
            </w:r>
          </w:p>
        </w:tc>
        <w:tc>
          <w:tcPr>
            <w:tcW w:type="dxa" w:w="1080"/>
          </w:tcPr>
          <w:p>
            <w:r>
              <w:t>+0.087</w:t>
            </w:r>
          </w:p>
        </w:tc>
        <w:tc>
          <w:tcPr>
            <w:tcW w:type="dxa" w:w="1080"/>
          </w:tcPr>
          <w:p>
            <w:r>
              <w:t>0.177</w:t>
            </w:r>
          </w:p>
        </w:tc>
        <w:tc>
          <w:tcPr>
            <w:tcW w:type="dxa" w:w="1080"/>
          </w:tcPr>
          <w:p>
            <w:r>
              <w:t>+0.153</w:t>
            </w:r>
          </w:p>
        </w:tc>
      </w:tr>
      <w:tr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[0.05,0.10)</w:t>
            </w:r>
          </w:p>
        </w:tc>
        <w:tc>
          <w:tcPr>
            <w:tcW w:type="dxa" w:w="1080"/>
          </w:tcPr>
          <w:p>
            <w:r>
              <w:t xml:space="preserve"> 1147</w:t>
            </w:r>
          </w:p>
        </w:tc>
        <w:tc>
          <w:tcPr>
            <w:tcW w:type="dxa" w:w="1080"/>
          </w:tcPr>
          <w:p>
            <w:r>
              <w:t>0.075</w:t>
            </w:r>
          </w:p>
        </w:tc>
        <w:tc>
          <w:tcPr>
            <w:tcW w:type="dxa" w:w="1080"/>
          </w:tcPr>
          <w:p>
            <w:r>
              <w:t>0.118</w:t>
            </w:r>
          </w:p>
        </w:tc>
        <w:tc>
          <w:tcPr>
            <w:tcW w:type="dxa" w:w="1080"/>
          </w:tcPr>
          <w:p>
            <w:r>
              <w:t>+0.042</w:t>
            </w:r>
          </w:p>
        </w:tc>
        <w:tc>
          <w:tcPr>
            <w:tcW w:type="dxa" w:w="1080"/>
          </w:tcPr>
          <w:p>
            <w:r>
              <w:t>0.188</w:t>
            </w:r>
          </w:p>
        </w:tc>
        <w:tc>
          <w:tcPr>
            <w:tcW w:type="dxa" w:w="1080"/>
          </w:tcPr>
          <w:p>
            <w:r>
              <w:t>+0.113</w:t>
            </w:r>
          </w:p>
        </w:tc>
      </w:tr>
      <w:tr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[0.10,0.15)</w:t>
            </w:r>
          </w:p>
        </w:tc>
        <w:tc>
          <w:tcPr>
            <w:tcW w:type="dxa" w:w="1080"/>
          </w:tcPr>
          <w:p>
            <w:r>
              <w:t xml:space="preserve">  994</w:t>
            </w:r>
          </w:p>
        </w:tc>
        <w:tc>
          <w:tcPr>
            <w:tcW w:type="dxa" w:w="1080"/>
          </w:tcPr>
          <w:p>
            <w:r>
              <w:t>0.124</w:t>
            </w:r>
          </w:p>
        </w:tc>
        <w:tc>
          <w:tcPr>
            <w:tcW w:type="dxa" w:w="1080"/>
          </w:tcPr>
          <w:p>
            <w:r>
              <w:t>0.133</w:t>
            </w:r>
          </w:p>
        </w:tc>
        <w:tc>
          <w:tcPr>
            <w:tcW w:type="dxa" w:w="1080"/>
          </w:tcPr>
          <w:p>
            <w:r>
              <w:t>+0.009</w:t>
            </w:r>
          </w:p>
        </w:tc>
        <w:tc>
          <w:tcPr>
            <w:tcW w:type="dxa" w:w="1080"/>
          </w:tcPr>
          <w:p>
            <w:r>
              <w:t>0.210</w:t>
            </w:r>
          </w:p>
        </w:tc>
        <w:tc>
          <w:tcPr>
            <w:tcW w:type="dxa" w:w="1080"/>
          </w:tcPr>
          <w:p>
            <w:r>
              <w:t>+0.086</w:t>
            </w:r>
          </w:p>
        </w:tc>
      </w:tr>
      <w:tr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[0.15,0.20)</w:t>
            </w:r>
          </w:p>
        </w:tc>
        <w:tc>
          <w:tcPr>
            <w:tcW w:type="dxa" w:w="1080"/>
          </w:tcPr>
          <w:p>
            <w:r>
              <w:t xml:space="preserve">  611</w:t>
            </w:r>
          </w:p>
        </w:tc>
        <w:tc>
          <w:tcPr>
            <w:tcW w:type="dxa" w:w="1080"/>
          </w:tcPr>
          <w:p>
            <w:r>
              <w:t>0.172</w:t>
            </w:r>
          </w:p>
        </w:tc>
        <w:tc>
          <w:tcPr>
            <w:tcW w:type="dxa" w:w="1080"/>
          </w:tcPr>
          <w:p>
            <w:r>
              <w:t>0.145</w:t>
            </w:r>
          </w:p>
        </w:tc>
        <w:tc>
          <w:tcPr>
            <w:tcW w:type="dxa" w:w="1080"/>
          </w:tcPr>
          <w:p>
            <w:r>
              <w:t>-0.028</w:t>
            </w:r>
          </w:p>
        </w:tc>
        <w:tc>
          <w:tcPr>
            <w:tcW w:type="dxa" w:w="1080"/>
          </w:tcPr>
          <w:p>
            <w:r>
              <w:t>0.229</w:t>
            </w:r>
          </w:p>
        </w:tc>
        <w:tc>
          <w:tcPr>
            <w:tcW w:type="dxa" w:w="1080"/>
          </w:tcPr>
          <w:p>
            <w:r>
              <w:t>+0.057</w:t>
            </w:r>
          </w:p>
        </w:tc>
      </w:tr>
      <w:tr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[0.20,0.30)</w:t>
            </w:r>
          </w:p>
        </w:tc>
        <w:tc>
          <w:tcPr>
            <w:tcW w:type="dxa" w:w="1080"/>
          </w:tcPr>
          <w:p>
            <w:r>
              <w:t xml:space="preserve">  700</w:t>
            </w:r>
          </w:p>
        </w:tc>
        <w:tc>
          <w:tcPr>
            <w:tcW w:type="dxa" w:w="1080"/>
          </w:tcPr>
          <w:p>
            <w:r>
              <w:t>0.245</w:t>
            </w:r>
          </w:p>
        </w:tc>
        <w:tc>
          <w:tcPr>
            <w:tcW w:type="dxa" w:w="1080"/>
          </w:tcPr>
          <w:p>
            <w:r>
              <w:t>0.168</w:t>
            </w:r>
          </w:p>
        </w:tc>
        <w:tc>
          <w:tcPr>
            <w:tcW w:type="dxa" w:w="1080"/>
          </w:tcPr>
          <w:p>
            <w:r>
              <w:t>-0.077</w:t>
            </w:r>
          </w:p>
        </w:tc>
        <w:tc>
          <w:tcPr>
            <w:tcW w:type="dxa" w:w="1080"/>
          </w:tcPr>
          <w:p>
            <w:r>
              <w:t>0.259</w:t>
            </w:r>
          </w:p>
        </w:tc>
        <w:tc>
          <w:tcPr>
            <w:tcW w:type="dxa" w:w="1080"/>
          </w:tcPr>
          <w:p>
            <w:r>
              <w:t>+0.014</w:t>
            </w:r>
          </w:p>
        </w:tc>
      </w:tr>
      <w:tr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[0.30,0.50)</w:t>
            </w:r>
          </w:p>
        </w:tc>
        <w:tc>
          <w:tcPr>
            <w:tcW w:type="dxa" w:w="1080"/>
          </w:tcPr>
          <w:p>
            <w:r>
              <w:t xml:space="preserve">  320</w:t>
            </w:r>
          </w:p>
        </w:tc>
        <w:tc>
          <w:tcPr>
            <w:tcW w:type="dxa" w:w="1080"/>
          </w:tcPr>
          <w:p>
            <w:r>
              <w:t>0.344</w:t>
            </w:r>
          </w:p>
        </w:tc>
        <w:tc>
          <w:tcPr>
            <w:tcW w:type="dxa" w:w="1080"/>
          </w:tcPr>
          <w:p>
            <w:r>
              <w:t>0.190</w:t>
            </w:r>
          </w:p>
        </w:tc>
        <w:tc>
          <w:tcPr>
            <w:tcW w:type="dxa" w:w="1080"/>
          </w:tcPr>
          <w:p>
            <w:r>
              <w:t>-0.154</w:t>
            </w:r>
          </w:p>
        </w:tc>
        <w:tc>
          <w:tcPr>
            <w:tcW w:type="dxa" w:w="1080"/>
          </w:tcPr>
          <w:p>
            <w:r>
              <w:t>0.294</w:t>
            </w:r>
          </w:p>
        </w:tc>
        <w:tc>
          <w:tcPr>
            <w:tcW w:type="dxa" w:w="1080"/>
          </w:tcPr>
          <w:p>
            <w:r>
              <w:t>-0.050</w:t>
            </w:r>
          </w:p>
        </w:tc>
      </w:tr>
      <w:tr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[0.50,1.01)</w:t>
            </w:r>
          </w:p>
        </w:tc>
        <w:tc>
          <w:tcPr>
            <w:tcW w:type="dxa" w:w="1080"/>
          </w:tcPr>
          <w:p>
            <w:r>
              <w:t xml:space="preserve">    2</w:t>
            </w:r>
          </w:p>
        </w:tc>
        <w:tc>
          <w:tcPr>
            <w:tcW w:type="dxa" w:w="1080"/>
          </w:tcPr>
          <w:p>
            <w:r>
              <w:t>0.526</w:t>
            </w:r>
          </w:p>
        </w:tc>
        <w:tc>
          <w:tcPr>
            <w:tcW w:type="dxa" w:w="1080"/>
          </w:tcPr>
          <w:p>
            <w:r>
              <w:t>0.255</w:t>
            </w:r>
          </w:p>
        </w:tc>
        <w:tc>
          <w:tcPr>
            <w:tcW w:type="dxa" w:w="1080"/>
          </w:tcPr>
          <w:p>
            <w:r>
              <w:t>-0.271</w:t>
            </w:r>
          </w:p>
        </w:tc>
        <w:tc>
          <w:tcPr>
            <w:tcW w:type="dxa" w:w="1080"/>
          </w:tcPr>
          <w:p>
            <w:r>
              <w:t>0.355</w:t>
            </w:r>
          </w:p>
        </w:tc>
        <w:tc>
          <w:tcPr>
            <w:tcW w:type="dxa" w:w="1080"/>
          </w:tcPr>
          <w:p>
            <w:r>
              <w:t>-0.171</w:t>
            </w:r>
          </w:p>
        </w:tc>
      </w:tr>
      <w:tr>
        <w:tc>
          <w:tcPr>
            <w:tcW w:type="dxa" w:w="1080"/>
          </w:tcPr>
          <w:p>
            <w:r>
              <w:t>M</w:t>
            </w:r>
          </w:p>
        </w:tc>
        <w:tc>
          <w:tcPr>
            <w:tcW w:type="dxa" w:w="1080"/>
          </w:tcPr>
          <w:p>
            <w:r>
              <w:t>[0.00,0.05)</w:t>
            </w:r>
          </w:p>
        </w:tc>
        <w:tc>
          <w:tcPr>
            <w:tcW w:type="dxa" w:w="1080"/>
          </w:tcPr>
          <w:p>
            <w:r>
              <w:t xml:space="preserve"> 6439</w:t>
            </w:r>
          </w:p>
        </w:tc>
        <w:tc>
          <w:tcPr>
            <w:tcW w:type="dxa" w:w="1080"/>
          </w:tcPr>
          <w:p>
            <w:r>
              <w:t>0.019</w:t>
            </w:r>
          </w:p>
        </w:tc>
        <w:tc>
          <w:tcPr>
            <w:tcW w:type="dxa" w:w="1080"/>
          </w:tcPr>
          <w:p>
            <w:r>
              <w:t>0.108</w:t>
            </w:r>
          </w:p>
        </w:tc>
        <w:tc>
          <w:tcPr>
            <w:tcW w:type="dxa" w:w="1080"/>
          </w:tcPr>
          <w:p>
            <w:r>
              <w:t>+0.089</w:t>
            </w:r>
          </w:p>
        </w:tc>
        <w:tc>
          <w:tcPr>
            <w:tcW w:type="dxa" w:w="1080"/>
          </w:tcPr>
          <w:p>
            <w:r>
              <w:t>0.171</w:t>
            </w:r>
          </w:p>
        </w:tc>
        <w:tc>
          <w:tcPr>
            <w:tcW w:type="dxa" w:w="1080"/>
          </w:tcPr>
          <w:p>
            <w:r>
              <w:t>+0.152</w:t>
            </w:r>
          </w:p>
        </w:tc>
      </w:tr>
      <w:tr>
        <w:tc>
          <w:tcPr>
            <w:tcW w:type="dxa" w:w="1080"/>
          </w:tcPr>
          <w:p>
            <w:r>
              <w:t>M</w:t>
            </w:r>
          </w:p>
        </w:tc>
        <w:tc>
          <w:tcPr>
            <w:tcW w:type="dxa" w:w="1080"/>
          </w:tcPr>
          <w:p>
            <w:r>
              <w:t>[0.05,0.10)</w:t>
            </w:r>
          </w:p>
        </w:tc>
        <w:tc>
          <w:tcPr>
            <w:tcW w:type="dxa" w:w="1080"/>
          </w:tcPr>
          <w:p>
            <w:r>
              <w:t xml:space="preserve"> 1668</w:t>
            </w:r>
          </w:p>
        </w:tc>
        <w:tc>
          <w:tcPr>
            <w:tcW w:type="dxa" w:w="1080"/>
          </w:tcPr>
          <w:p>
            <w:r>
              <w:t>0.071</w:t>
            </w:r>
          </w:p>
        </w:tc>
        <w:tc>
          <w:tcPr>
            <w:tcW w:type="dxa" w:w="1080"/>
          </w:tcPr>
          <w:p>
            <w:r>
              <w:t>0.113</w:t>
            </w:r>
          </w:p>
        </w:tc>
        <w:tc>
          <w:tcPr>
            <w:tcW w:type="dxa" w:w="1080"/>
          </w:tcPr>
          <w:p>
            <w:r>
              <w:t>+0.042</w:t>
            </w:r>
          </w:p>
        </w:tc>
        <w:tc>
          <w:tcPr>
            <w:tcW w:type="dxa" w:w="1080"/>
          </w:tcPr>
          <w:p>
            <w:r>
              <w:t>0.179</w:t>
            </w:r>
          </w:p>
        </w:tc>
        <w:tc>
          <w:tcPr>
            <w:tcW w:type="dxa" w:w="1080"/>
          </w:tcPr>
          <w:p>
            <w:r>
              <w:t>+0.108</w:t>
            </w:r>
          </w:p>
        </w:tc>
      </w:tr>
      <w:tr>
        <w:tc>
          <w:tcPr>
            <w:tcW w:type="dxa" w:w="1080"/>
          </w:tcPr>
          <w:p>
            <w:r>
              <w:t>M</w:t>
            </w:r>
          </w:p>
        </w:tc>
        <w:tc>
          <w:tcPr>
            <w:tcW w:type="dxa" w:w="1080"/>
          </w:tcPr>
          <w:p>
            <w:r>
              <w:t>[0.10,0.15)</w:t>
            </w:r>
          </w:p>
        </w:tc>
        <w:tc>
          <w:tcPr>
            <w:tcW w:type="dxa" w:w="1080"/>
          </w:tcPr>
          <w:p>
            <w:r>
              <w:t xml:space="preserve">  818</w:t>
            </w:r>
          </w:p>
        </w:tc>
        <w:tc>
          <w:tcPr>
            <w:tcW w:type="dxa" w:w="1080"/>
          </w:tcPr>
          <w:p>
            <w:r>
              <w:t>0.122</w:t>
            </w:r>
          </w:p>
        </w:tc>
        <w:tc>
          <w:tcPr>
            <w:tcW w:type="dxa" w:w="1080"/>
          </w:tcPr>
          <w:p>
            <w:r>
              <w:t>0.127</w:t>
            </w:r>
          </w:p>
        </w:tc>
        <w:tc>
          <w:tcPr>
            <w:tcW w:type="dxa" w:w="1080"/>
          </w:tcPr>
          <w:p>
            <w:r>
              <w:t>+0.005</w:t>
            </w:r>
          </w:p>
        </w:tc>
        <w:tc>
          <w:tcPr>
            <w:tcW w:type="dxa" w:w="1080"/>
          </w:tcPr>
          <w:p>
            <w:r>
              <w:t>0.197</w:t>
            </w:r>
          </w:p>
        </w:tc>
        <w:tc>
          <w:tcPr>
            <w:tcW w:type="dxa" w:w="1080"/>
          </w:tcPr>
          <w:p>
            <w:r>
              <w:t>+0.075</w:t>
            </w:r>
          </w:p>
        </w:tc>
      </w:tr>
      <w:tr>
        <w:tc>
          <w:tcPr>
            <w:tcW w:type="dxa" w:w="1080"/>
          </w:tcPr>
          <w:p>
            <w:r>
              <w:t>M</w:t>
            </w:r>
          </w:p>
        </w:tc>
        <w:tc>
          <w:tcPr>
            <w:tcW w:type="dxa" w:w="1080"/>
          </w:tcPr>
          <w:p>
            <w:r>
              <w:t>[0.15,0.20)</w:t>
            </w:r>
          </w:p>
        </w:tc>
        <w:tc>
          <w:tcPr>
            <w:tcW w:type="dxa" w:w="1080"/>
          </w:tcPr>
          <w:p>
            <w:r>
              <w:t xml:space="preserve">  511</w:t>
            </w:r>
          </w:p>
        </w:tc>
        <w:tc>
          <w:tcPr>
            <w:tcW w:type="dxa" w:w="1080"/>
          </w:tcPr>
          <w:p>
            <w:r>
              <w:t>0.173</w:t>
            </w:r>
          </w:p>
        </w:tc>
        <w:tc>
          <w:tcPr>
            <w:tcW w:type="dxa" w:w="1080"/>
          </w:tcPr>
          <w:p>
            <w:r>
              <w:t>0.137</w:t>
            </w:r>
          </w:p>
        </w:tc>
        <w:tc>
          <w:tcPr>
            <w:tcW w:type="dxa" w:w="1080"/>
          </w:tcPr>
          <w:p>
            <w:r>
              <w:t>-0.036</w:t>
            </w:r>
          </w:p>
        </w:tc>
        <w:tc>
          <w:tcPr>
            <w:tcW w:type="dxa" w:w="1080"/>
          </w:tcPr>
          <w:p>
            <w:r>
              <w:t>0.211</w:t>
            </w:r>
          </w:p>
        </w:tc>
        <w:tc>
          <w:tcPr>
            <w:tcW w:type="dxa" w:w="1080"/>
          </w:tcPr>
          <w:p>
            <w:r>
              <w:t>+0.038</w:t>
            </w:r>
          </w:p>
        </w:tc>
      </w:tr>
      <w:tr>
        <w:tc>
          <w:tcPr>
            <w:tcW w:type="dxa" w:w="1080"/>
          </w:tcPr>
          <w:p>
            <w:r>
              <w:t>M</w:t>
            </w:r>
          </w:p>
        </w:tc>
        <w:tc>
          <w:tcPr>
            <w:tcW w:type="dxa" w:w="1080"/>
          </w:tcPr>
          <w:p>
            <w:r>
              <w:t>[0.20,0.30)</w:t>
            </w:r>
          </w:p>
        </w:tc>
        <w:tc>
          <w:tcPr>
            <w:tcW w:type="dxa" w:w="1080"/>
          </w:tcPr>
          <w:p>
            <w:r>
              <w:t xml:space="preserve">  556</w:t>
            </w:r>
          </w:p>
        </w:tc>
        <w:tc>
          <w:tcPr>
            <w:tcW w:type="dxa" w:w="1080"/>
          </w:tcPr>
          <w:p>
            <w:r>
              <w:t>0.240</w:t>
            </w:r>
          </w:p>
        </w:tc>
        <w:tc>
          <w:tcPr>
            <w:tcW w:type="dxa" w:w="1080"/>
          </w:tcPr>
          <w:p>
            <w:r>
              <w:t>0.171</w:t>
            </w:r>
          </w:p>
        </w:tc>
        <w:tc>
          <w:tcPr>
            <w:tcW w:type="dxa" w:w="1080"/>
          </w:tcPr>
          <w:p>
            <w:r>
              <w:t>-0.069</w:t>
            </w:r>
          </w:p>
        </w:tc>
        <w:tc>
          <w:tcPr>
            <w:tcW w:type="dxa" w:w="1080"/>
          </w:tcPr>
          <w:p>
            <w:r>
              <w:t>0.249</w:t>
            </w:r>
          </w:p>
        </w:tc>
        <w:tc>
          <w:tcPr>
            <w:tcW w:type="dxa" w:w="1080"/>
          </w:tcPr>
          <w:p>
            <w:r>
              <w:t>+0.009</w:t>
            </w:r>
          </w:p>
        </w:tc>
      </w:tr>
      <w:tr>
        <w:tc>
          <w:tcPr>
            <w:tcW w:type="dxa" w:w="1080"/>
          </w:tcPr>
          <w:p>
            <w:r>
              <w:t>M</w:t>
            </w:r>
          </w:p>
        </w:tc>
        <w:tc>
          <w:tcPr>
            <w:tcW w:type="dxa" w:w="1080"/>
          </w:tcPr>
          <w:p>
            <w:r>
              <w:t>[0.30,0.50)</w:t>
            </w:r>
          </w:p>
        </w:tc>
        <w:tc>
          <w:tcPr>
            <w:tcW w:type="dxa" w:w="1080"/>
          </w:tcPr>
          <w:p>
            <w:r>
              <w:t xml:space="preserve">  146</w:t>
            </w:r>
          </w:p>
        </w:tc>
        <w:tc>
          <w:tcPr>
            <w:tcW w:type="dxa" w:w="1080"/>
          </w:tcPr>
          <w:p>
            <w:r>
              <w:t>0.346</w:t>
            </w:r>
          </w:p>
        </w:tc>
        <w:tc>
          <w:tcPr>
            <w:tcW w:type="dxa" w:w="1080"/>
          </w:tcPr>
          <w:p>
            <w:r>
              <w:t>0.190</w:t>
            </w:r>
          </w:p>
        </w:tc>
        <w:tc>
          <w:tcPr>
            <w:tcW w:type="dxa" w:w="1080"/>
          </w:tcPr>
          <w:p>
            <w:r>
              <w:t>-0.156</w:t>
            </w:r>
          </w:p>
        </w:tc>
        <w:tc>
          <w:tcPr>
            <w:tcW w:type="dxa" w:w="1080"/>
          </w:tcPr>
          <w:p>
            <w:r>
              <w:t>0.280</w:t>
            </w:r>
          </w:p>
        </w:tc>
        <w:tc>
          <w:tcPr>
            <w:tcW w:type="dxa" w:w="1080"/>
          </w:tcPr>
          <w:p>
            <w:r>
              <w:t>-0.066</w:t>
            </w:r>
          </w:p>
        </w:tc>
      </w:tr>
      <w:tr>
        <w:tc>
          <w:tcPr>
            <w:tcW w:type="dxa" w:w="1080"/>
          </w:tcPr>
          <w:p>
            <w:r>
              <w:t>M</w:t>
            </w:r>
          </w:p>
        </w:tc>
        <w:tc>
          <w:tcPr>
            <w:tcW w:type="dxa" w:w="1080"/>
          </w:tcPr>
          <w:p>
            <w:r>
              <w:t>[0.50,1.01)</w:t>
            </w:r>
          </w:p>
        </w:tc>
        <w:tc>
          <w:tcPr>
            <w:tcW w:type="dxa" w:w="1080"/>
          </w:tcPr>
          <w:p>
            <w:r>
              <w:t xml:space="preserve">    3</w:t>
            </w:r>
          </w:p>
        </w:tc>
        <w:tc>
          <w:tcPr>
            <w:tcW w:type="dxa" w:w="1080"/>
          </w:tcPr>
          <w:p>
            <w:r>
              <w:t>0.610</w:t>
            </w:r>
          </w:p>
        </w:tc>
        <w:tc>
          <w:tcPr>
            <w:tcW w:type="dxa" w:w="1080"/>
          </w:tcPr>
          <w:p>
            <w:r>
              <w:t>0.228</w:t>
            </w:r>
          </w:p>
        </w:tc>
        <w:tc>
          <w:tcPr>
            <w:tcW w:type="dxa" w:w="1080"/>
          </w:tcPr>
          <w:p>
            <w:r>
              <w:t>-0.382</w:t>
            </w:r>
          </w:p>
        </w:tc>
        <w:tc>
          <w:tcPr>
            <w:tcW w:type="dxa" w:w="1080"/>
          </w:tcPr>
          <w:p>
            <w:r>
              <w:t>0.356</w:t>
            </w:r>
          </w:p>
        </w:tc>
        <w:tc>
          <w:tcPr>
            <w:tcW w:type="dxa" w:w="1080"/>
          </w:tcPr>
          <w:p>
            <w:r>
              <w:t>-0.255</w:t>
            </w:r>
          </w:p>
        </w:tc>
      </w:tr>
    </w:tbl>
    <w:p>
      <w:pPr>
        <w:pStyle w:val="Heading2"/>
      </w:pPr>
      <w:r>
        <w:t>Comment lire ce tableau</w:t>
      </w:r>
    </w:p>
    <w:p>
      <w:pPr>
        <w:pStyle w:val="ListBullet"/>
      </w:pPr>
      <w:r>
        <w:t>Zone basse [0.00, 0.20) : Strategy U sur-prédit légèrement (bias positif ~0.07-0.10). C'était mieux calibré avec Strategy C (bias ~0.04-0.09). On perd un peu ici.</w:t>
      </w:r>
    </w:p>
    <w:p>
      <w:pPr>
        <w:pStyle w:val="ListBullet"/>
      </w:pPr>
      <w:r>
        <w:t>Zone moyenne [0.20, 0.30) : Strategy C sous-prédisait fort (bias F=-0.077, M=-0.069). Strategy U est quasi-parfait (bias F=+0.014, M=+0.009).</w:t>
      </w:r>
    </w:p>
    <w:p>
      <w:pPr>
        <w:pStyle w:val="ListBullet"/>
      </w:pPr>
      <w:r>
        <w:t>Zone haute [0.30, 0.50) : Strategy C sous-prédisait massivement (bias F=-0.154, M=-0.156). Strategy U réduit le bias à F=-0.050, M=-0.066 (3× mieux).</w:t>
      </w:r>
    </w:p>
    <w:p>
      <w:pPr>
        <w:pStyle w:val="ListBullet"/>
      </w:pPr>
      <w:r>
        <w:t>Extreme [0.50, 1.01) : très peu de cas en val (2 F + 3 M), mais U améliore le bias de C −0.27/−0.38 à U −0.17/−0.25.</w:t>
      </w:r>
    </w:p>
    <w:p>
      <w:pPr>
        <w:pStyle w:val="Heading2"/>
      </w:pPr>
      <w:r>
        <w:t>Pourquoi ce trade-off est gagnant sur le test</w:t>
      </w:r>
    </w:p>
    <w:p>
      <w:r>
        <w:t>Notre val contient 80% d'images en zone basse [0.00, 0.20). Sur cette zone, Strategy U est légèrement moins bonne que C. C'est pourquoi U score 0.020 sur val (vs C à 0.009).</w:t>
      </w:r>
    </w:p>
    <w:p>
      <w:r>
        <w:t>MAIS le test (selon le brief Telecom officiel) contient seulement 48% d'images en zone basse, et 41% en zone [0.20, 0.50). Sur cette zone-là, Strategy U dépasse C de loin (bias 3× plus petit). Le résultat net 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Distribution 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 Strategy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 Strategy 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Gain</w:t>
            </w:r>
          </w:p>
        </w:tc>
      </w:tr>
      <w:tr>
        <w:tc>
          <w:tcPr>
            <w:tcW w:type="dxa" w:w="2160"/>
          </w:tcPr>
          <w:p>
            <w:r>
              <w:t>brief (officielle)</w:t>
            </w:r>
          </w:p>
        </w:tc>
        <w:tc>
          <w:tcPr>
            <w:tcW w:type="dxa" w:w="2160"/>
          </w:tcPr>
          <w:p>
            <w:r>
              <w:t>0.01563</w:t>
            </w:r>
          </w:p>
        </w:tc>
        <w:tc>
          <w:tcPr>
            <w:tcW w:type="dxa" w:w="2160"/>
          </w:tcPr>
          <w:p>
            <w:r>
              <w:t>0.01086</w:t>
            </w:r>
          </w:p>
        </w:tc>
        <w:tc>
          <w:tcPr>
            <w:tcW w:type="dxa" w:w="2160"/>
          </w:tcPr>
          <w:p>
            <w:r>
              <w:t>−31%</w:t>
            </w:r>
          </w:p>
        </w:tc>
      </w:tr>
      <w:tr>
        <w:tc>
          <w:tcPr>
            <w:tcW w:type="dxa" w:w="2160"/>
          </w:tcPr>
          <w:p>
            <w:r>
              <w:t>spread (variante)</w:t>
            </w:r>
          </w:p>
        </w:tc>
        <w:tc>
          <w:tcPr>
            <w:tcW w:type="dxa" w:w="2160"/>
          </w:tcPr>
          <w:p>
            <w:r>
              <w:t>0.02669</w:t>
            </w:r>
          </w:p>
        </w:tc>
        <w:tc>
          <w:tcPr>
            <w:tcW w:type="dxa" w:w="2160"/>
          </w:tcPr>
          <w:p>
            <w:r>
              <w:t>0.01555</w:t>
            </w:r>
          </w:p>
        </w:tc>
        <w:tc>
          <w:tcPr>
            <w:tcW w:type="dxa" w:w="2160"/>
          </w:tcPr>
          <w:p>
            <w:r>
              <w:t>−42%</w:t>
            </w:r>
          </w:p>
        </w:tc>
      </w:tr>
      <w:tr>
        <w:tc>
          <w:tcPr>
            <w:tcW w:type="dxa" w:w="2160"/>
          </w:tcPr>
          <w:p>
            <w:r>
              <w:t>heavy (worst case)</w:t>
            </w:r>
          </w:p>
        </w:tc>
        <w:tc>
          <w:tcPr>
            <w:tcW w:type="dxa" w:w="2160"/>
          </w:tcPr>
          <w:p>
            <w:r>
              <w:t>0.04246</w:t>
            </w:r>
          </w:p>
        </w:tc>
        <w:tc>
          <w:tcPr>
            <w:tcW w:type="dxa" w:w="2160"/>
          </w:tcPr>
          <w:p>
            <w:r>
              <w:t>0.02178</w:t>
            </w:r>
          </w:p>
        </w:tc>
        <w:tc>
          <w:tcPr>
            <w:tcW w:type="dxa" w:w="2160"/>
          </w:tcPr>
          <w:p>
            <w:r>
              <w:t>−49%</w:t>
            </w:r>
          </w:p>
        </w:tc>
      </w:tr>
    </w:tbl>
    <w:p>
      <w:r>
        <w:rPr>
          <w:b/>
          <w:color w:val="1F4E79"/>
        </w:rPr>
        <w:t>Strategy U est dans le top sur les 3 distributions test plausibles. C'est notre soumission v8.</w:t>
      </w:r>
    </w:p>
    <w:p/>
    <w:p>
      <w:r>
        <w:rPr>
          <w:i/>
        </w:rPr>
        <w:t>Toutes les mesures viennent du val split stratifié de 15 001 images. La distribution test 'brief' est celle annoncée par Telecom dans le PDF du challenge. Document généré le 2026-06-01.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