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Test exhaustif des badges — flat / chip / pill</w:t>
      </w:r>
    </w:p>
    <w:p>
      <w:pPr>
        <w:pStyle w:val="Heading1"/>
      </w:pPr>
      <w:r>
        <w:t xml:space="preserve">1. Les 3 styles × criticité (tableau autofit)</w:t>
      </w:r>
    </w:p>
    <w:tbl>
      <w:tblPr>
        <w:tblW w:w="10900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</w:tblPr>
      <w:tblGrid>
        <w:gridCol w:w="1100"/>
        <w:gridCol w:w="3200"/>
        <w:gridCol w:w="2200"/>
        <w:gridCol w:w="2200"/>
        <w:gridCol w:w="2200"/>
      </w:tblGrid>
      <w:tr>
        <w:tc>
          <w:tcPr>
            <w:tcW w:w="1100" w:type="dxa"/>
          </w:tcPr>
          <w:p>
            <w:r>
              <w:t xml:space="preserve">ID</w:t>
            </w:r>
          </w:p>
        </w:tc>
        <w:tc>
          <w:tcPr>
            <w:tcW w:w="3200" w:type="dxa"/>
          </w:tcPr>
          <w:p>
            <w:r>
              <w:t xml:space="preserve">Libellé</w:t>
            </w:r>
          </w:p>
        </w:tc>
        <w:tc>
          <w:tcPr>
            <w:tcW w:w="2200" w:type="dxa"/>
          </w:tcPr>
          <w:p>
            <w:r>
              <w:t xml:space="preserve">| badge (flat)</w:t>
            </w:r>
          </w:p>
        </w:tc>
        <w:tc>
          <w:tcPr>
            <w:tcW w:w="2200" w:type="dxa"/>
          </w:tcPr>
          <w:p>
            <w:r>
              <w:t xml:space="preserve">badge="chip"</w:t>
            </w:r>
          </w:p>
        </w:tc>
        <w:tc>
          <w:tcPr>
            <w:tcW w:w="2200" w:type="dxa"/>
          </w:tcPr>
          <w:p>
            <w:r>
              <w:t xml:space="preserve">badge="pill"</w:t>
            </w:r>
          </w:p>
        </w:tc>
      </w:tr>
      <w:tr>
        <w:tc>
          <w:tcPr>
            <w:tcW w:w="1100" w:type="dxa"/>
          </w:tcPr>
          <w:p>
            <w:r>
              <w:t xml:space="preserve">{{#each risks autofit }}{{ risk.id }}</w:t>
            </w:r>
          </w:p>
        </w:tc>
        <w:tc>
          <w:tcPr>
            <w:tcW w:w="3200" w:type="dxa"/>
          </w:tcPr>
          <w:p>
            <w:r>
              <w:t xml:space="preserve">{{ risk.label }}</w:t>
            </w:r>
          </w:p>
        </w:tc>
        <w:tc>
          <w:tcPr>
            <w:tcW w:w="2200" w:type="dxa"/>
          </w:tcPr>
          <w:p>
            <w:r>
              <w:t xml:space="preserve">{{ risk.initial.criticality | badge }}</w:t>
            </w:r>
          </w:p>
        </w:tc>
        <w:tc>
          <w:tcPr>
            <w:tcW w:w="2200" w:type="dxa"/>
          </w:tcPr>
          <w:p>
            <w:r>
              <w:t xml:space="preserve">{{ risk.initial.criticality | badge="chip" }}</w:t>
            </w:r>
          </w:p>
        </w:tc>
        <w:tc>
          <w:tcPr>
            <w:tcW w:w="2200" w:type="dxa"/>
          </w:tcPr>
          <w:p>
            <w:r>
              <w:t xml:space="preserve">{{ risk.initial.criticality | badge="pill" }}{{/each}}</w:t>
            </w:r>
          </w:p>
        </w:tc>
      </w:tr>
    </w:tbl>
    <w:p>
      <w:pPr>
        <w:pStyle w:val="Heading1"/>
      </w:pPr>
      <w:r>
        <w:t xml:space="preserve">2. Types de valeur badgeable (en pill)</w:t>
      </w:r>
    </w:p>
    <w:tbl>
      <w:tblPr>
        <w:tblW w:w="10900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</w:tblPr>
      <w:tblGrid>
        <w:gridCol w:w="1000"/>
        <w:gridCol w:w="2100"/>
        <w:gridCol w:w="2100"/>
        <w:gridCol w:w="2500"/>
        <w:gridCol w:w="3200"/>
      </w:tblGrid>
      <w:tr>
        <w:tc>
          <w:tcPr>
            <w:tcW w:w="1000" w:type="dxa"/>
          </w:tcPr>
          <w:p>
            <w:r>
              <w:t xml:space="preserve">ID</w:t>
            </w:r>
          </w:p>
        </w:tc>
        <w:tc>
          <w:tcPr>
            <w:tcW w:w="2100" w:type="dxa"/>
          </w:tcPr>
          <w:p>
            <w:r>
              <w:t xml:space="preserve">crit. initiale</w:t>
            </w:r>
          </w:p>
        </w:tc>
        <w:tc>
          <w:tcPr>
            <w:tcW w:w="2100" w:type="dxa"/>
          </w:tcPr>
          <w:p>
            <w:r>
              <w:t xml:space="preserve">crit. résiduelle</w:t>
            </w:r>
          </w:p>
        </w:tc>
        <w:tc>
          <w:tcPr>
            <w:tcW w:w="2500" w:type="dxa"/>
          </w:tcPr>
          <w:p>
            <w:r>
              <w:t xml:space="preserve">tag mono (source)</w:t>
            </w:r>
          </w:p>
        </w:tc>
        <w:tc>
          <w:tcPr>
            <w:tcW w:w="3200" w:type="dxa"/>
          </w:tcPr>
          <w:p>
            <w:r>
              <w:t xml:space="preserve">tags multi (impacts)</w:t>
            </w:r>
          </w:p>
        </w:tc>
      </w:tr>
      <w:tr>
        <w:tc>
          <w:tcPr>
            <w:tcW w:w="1000" w:type="dxa"/>
          </w:tcPr>
          <w:p>
            <w:r>
              <w:t xml:space="preserve">{{#each risks autofit }}{{ risk.id }}</w:t>
            </w:r>
          </w:p>
        </w:tc>
        <w:tc>
          <w:tcPr>
            <w:tcW w:w="2100" w:type="dxa"/>
          </w:tcPr>
          <w:p>
            <w:r>
              <w:t xml:space="preserve">{{ risk.initial.criticality | badge="pill" }}</w:t>
            </w:r>
          </w:p>
        </w:tc>
        <w:tc>
          <w:tcPr>
            <w:tcW w:w="2100" w:type="dxa"/>
          </w:tcPr>
          <w:p>
            <w:r>
              <w:t xml:space="preserve">{{ risk.residual.criticality | badge="pill" }}</w:t>
            </w:r>
          </w:p>
        </w:tc>
        <w:tc>
          <w:tcPr>
            <w:tcW w:w="2500" w:type="dxa"/>
          </w:tcPr>
          <w:p>
            <w:r>
              <w:t xml:space="preserve">{{ risk.cf.source | badge="pill" }}</w:t>
            </w:r>
          </w:p>
        </w:tc>
        <w:tc>
          <w:tcPr>
            <w:tcW w:w="3200" w:type="dxa"/>
          </w:tcPr>
          <w:p>
            <w:r>
              <w:t xml:space="preserve">{{ risk.cf.impacts | badge="pill" join=" " }}{{/each}}</w:t>
            </w:r>
          </w:p>
        </w:tc>
      </w:tr>
    </w:tbl>
    <w:p>
      <w:pPr>
        <w:pStyle w:val="Heading1"/>
      </w:pPr>
      <w:r>
        <w:t xml:space="preserve">3. Statut de mesure × 3 styles</w:t>
      </w:r>
    </w:p>
    <w:tbl>
      <w:tblPr>
        <w:tblW w:w="11000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</w:tblPr>
      <w:tblGrid>
        <w:gridCol w:w="1000"/>
        <w:gridCol w:w="4000"/>
        <w:gridCol w:w="2000"/>
        <w:gridCol w:w="2000"/>
        <w:gridCol w:w="2000"/>
      </w:tblGrid>
      <w:tr>
        <w:tc>
          <w:tcPr>
            <w:tcW w:w="1000" w:type="dxa"/>
          </w:tcPr>
          <w:p>
            <w:r>
              <w:t xml:space="preserve">ID</w:t>
            </w:r>
          </w:p>
        </w:tc>
        <w:tc>
          <w:tcPr>
            <w:tcW w:w="4000" w:type="dxa"/>
          </w:tcPr>
          <w:p>
            <w:r>
              <w:t xml:space="preserve">Mesure</w:t>
            </w:r>
          </w:p>
        </w:tc>
        <w:tc>
          <w:tcPr>
            <w:tcW w:w="2000" w:type="dxa"/>
          </w:tcPr>
          <w:p>
            <w:r>
              <w:t xml:space="preserve">flat</w:t>
            </w:r>
          </w:p>
        </w:tc>
        <w:tc>
          <w:tcPr>
            <w:tcW w:w="2000" w:type="dxa"/>
          </w:tcPr>
          <w:p>
            <w:r>
              <w:t xml:space="preserve">chip</w:t>
            </w:r>
          </w:p>
        </w:tc>
        <w:tc>
          <w:tcPr>
            <w:tcW w:w="2000" w:type="dxa"/>
          </w:tcPr>
          <w:p>
            <w:r>
              <w:t xml:space="preserve">pill</w:t>
            </w:r>
          </w:p>
        </w:tc>
      </w:tr>
      <w:tr>
        <w:tc>
          <w:tcPr>
            <w:tcW w:w="1000" w:type="dxa"/>
          </w:tcPr>
          <w:p>
            <w:r>
              <w:t xml:space="preserve">{{#each measures autofit }}{{ measure.id }}</w:t>
            </w:r>
          </w:p>
        </w:tc>
        <w:tc>
          <w:tcPr>
            <w:tcW w:w="4000" w:type="dxa"/>
          </w:tcPr>
          <w:p>
            <w:r>
              <w:t xml:space="preserve">{{ measure.label }}</w:t>
            </w:r>
          </w:p>
        </w:tc>
        <w:tc>
          <w:tcPr>
            <w:tcW w:w="2000" w:type="dxa"/>
          </w:tcPr>
          <w:p>
            <w:r>
              <w:t xml:space="preserve">{{ measure.status | badge }}</w:t>
            </w:r>
          </w:p>
        </w:tc>
        <w:tc>
          <w:tcPr>
            <w:tcW w:w="2000" w:type="dxa"/>
          </w:tcPr>
          <w:p>
            <w:r>
              <w:t xml:space="preserve">{{ measure.status | badge="chip" }}</w:t>
            </w:r>
          </w:p>
        </w:tc>
        <w:tc>
          <w:tcPr>
            <w:tcW w:w="2000" w:type="dxa"/>
          </w:tcPr>
          <w:p>
            <w:r>
              <w:t xml:space="preserve">{{ measure.status | badge="pill" }}{{/each}}</w:t>
            </w:r>
          </w:p>
        </w:tc>
      </w:tr>
    </w:tbl>
    <w:p>
      <w:pPr>
        <w:pStyle w:val="Heading1"/>
      </w:pPr>
      <w:r>
        <w:t xml:space="preserve">4. En ligne dans une phrase (pill + chip + flat)</w:t>
      </w:r>
    </w:p>
    <w:p>
      <w:r>
        <w:t xml:space="preserve">{{#each risks limit=4}}</w:t>
      </w:r>
    </w:p>
    <w:p>
      <w:r>
        <w:t xml:space="preserve">Le risque {{ risk.id }} — {{ risk.label }} : criticité {{ risk.initial.criticality | badge="pill" }}, résiduelle {{ risk.residual.criticality | badge="chip" }} (surlignage historique : {{ risk.initial.criticality | badge }}).</w:t>
      </w:r>
    </w:p>
    <w:p>
      <w:r>
        <w:t xml:space="preserve">{{/each}}</w:t>
      </w:r>
    </w:p>
    <w:p>
      <w:pPr>
        <w:pStyle w:val="Heading1"/>
      </w:pPr>
      <w:r>
        <w:t xml:space="preserve">5. Cas limites (valeur vide, join, swatch)</w:t>
      </w:r>
    </w:p>
    <w:p>
      <w:r>
        <w:t xml:space="preserve">{{#each risks limit=1}}</w:t>
      </w:r>
    </w:p>
    <w:p>
      <w:r>
        <w:t xml:space="preserve">Valeur vide (champ connu non renseigné → repli texte) : [{{ risk.cf.etat_risque | badge="pill" default="—" }}] — swatch couleur (pastille carrée) : {{ risk.initial.color | swatch }}.</w:t>
      </w:r>
    </w:p>
    <w:p>
      <w:r>
        <w:t xml:space="preserve">Multi-tags (impacts) en pill, séparés d'un espace : {{ risk.cf.impacts | badge="pill" join=" " }}</w:t>
      </w:r>
    </w:p>
    <w:p>
      <w:r>
        <w:t xml:space="preserve">{{/each}}</w:t>
      </w:r>
    </w:p>
    <w:p>
      <w:pPr>
        <w:pStyle w:val="Heading1"/>
      </w:pPr>
      <w:r>
        <w:t xml:space="preserve">6. Tableaux clé en main (bloc « table », attribut badge)</w:t>
      </w:r>
    </w:p>
    <w:p>
      <w:r>
        <w:t xml:space="preserve">badge="cell" (fond de cellule, défaut) :</w:t>
      </w:r>
    </w:p>
    <w:p>
      <w:r>
        <w:t xml:space="preserve">{{ table source="risks" columns="id,risk,initial,residual" badge="cell" }}</w:t>
      </w:r>
    </w:p>
    <w:p>
      <w:r>
        <w:t xml:space="preserve">badge="pill" :</w:t>
      </w:r>
    </w:p>
    <w:p>
      <w:r>
        <w:t xml:space="preserve">{{ table source="risks" columns="id,risk,initial,residual" badge="pill" }}</w:t>
      </w:r>
    </w:p>
    <w:p>
      <w:r>
        <w:t xml:space="preserve">badge="chip" (mesures, statut) :</w:t>
      </w:r>
    </w:p>
    <w:p>
      <w:r>
        <w:t xml:space="preserve">{{ table source="measures" columns="id,measure,status" badge="chip" }}</w:t>
      </w:r>
    </w:p>
    <w:p>
      <w:r>
        <w:t xml:space="preserve">Colonne tag multi-valeurs (impacts) — badge="pill" :</w:t>
      </w:r>
    </w:p>
    <w:p>
      <w:r>
        <w:t xml:space="preserve">{{ table source="risks" columns="id,risk,cf.impacts" badge="pill" }}</w:t>
      </w:r>
    </w:p>
    <w:p>
      <w:r>
        <w:t xml:space="preserve">Colonne tag multi-valeurs (impacts) — badge="chip" :</w:t>
      </w:r>
    </w:p>
    <w:p>
      <w:r>
        <w:t xml:space="preserve">{{ table source="risks" columns="id,risk,cf.impacts" badge="chip" }}</w:t>
      </w:r>
    </w:p>
    <w:sectPr>
      <w:headerReference w:type="default" r:id="rIdHdr"/>
      <w:footerReference w:type="default" r:id="rIdFtr"/>
      <w:pgSz w:w="16838" w:h="11906" w:orient="landscape"/>
      <w:pgMar w:top="1400" w:right="1000" w:bottom="1000" w:left="1000" w:header="700" w:footer="7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Pied — chip explicite : {{ analysis.cf.etat_dossier | badge="chip" }} · flat : {{ analysis.cf.etat_dossier | badge }}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En-tête — état du dossier (pill → repli chip) : {{ analysis.cf.etat_dossier | badge="pill" }}</w:t>
    </w:r>
  </w:p>
</w:hdr>
</file>

<file path=word/_rels/document.xml.rels><?xml version="1.0" encoding="UTF-8" standalone="yes"?><Relationships xmlns="http://schemas.openxmlformats.org/package/2006/relationships"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