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Consolas" w:cs="Consolas" w:eastAsia="Consolas" w:hAnsi="Consolas"/>
        </w:rPr>
        <w:t xml:space="preserve">{{ analysis.title }}</w:t>
      </w:r>
    </w:p>
    <w:p>
      <w:r>
        <w:rPr>
          <w:color w:val="8A94A6"/>
          <w:sz w:val="24"/>
          <w:szCs w:val="24"/>
        </w:rPr>
        <w:t xml:space="preserve">Rapport par catégorie de risque</w:t>
      </w:r>
    </w:p>
    <w:p>
      <w:r>
        <w:rPr>
          <w:rFonts w:ascii="Consolas" w:cs="Consolas" w:eastAsia="Consolas" w:hAnsi="Consolas"/>
        </w:rPr>
        <w:t xml:space="preserve">{{ analysis.organization }}</w:t>
      </w:r>
      <w:r>
        <w:t xml:space="preserve"> — </w:t>
      </w:r>
      <w:r>
        <w:rPr>
          <w:rFonts w:ascii="Consolas" w:cs="Consolas" w:eastAsia="Consolas" w:hAnsi="Consolas"/>
        </w:rPr>
        <w:t xml:space="preserve">{{ analysis.author }}</w:t>
      </w:r>
    </w:p>
    <w:p>
      <w:r>
        <w:t xml:space="preserve">Périmètre : </w:t>
      </w:r>
      <w:r>
        <w:rPr>
          <w:rFonts w:ascii="Consolas" w:cs="Consolas" w:eastAsia="Consolas" w:hAnsi="Consolas"/>
        </w:rPr>
        <w:t xml:space="preserve">{{ analysis.scope }}</w:t>
      </w:r>
    </w:p>
    <w:p>
      <w:r>
        <w:t xml:space="preserve">Version </w:t>
      </w:r>
      <w:r>
        <w:rPr>
          <w:rFonts w:ascii="Consolas" w:cs="Consolas" w:eastAsia="Consolas" w:hAnsi="Consolas"/>
        </w:rPr>
        <w:t xml:space="preserve">{{ analysis.revision }}</w:t>
      </w:r>
      <w:r>
        <w:t xml:space="preserve"> · </w:t>
      </w:r>
      <w:r>
        <w:rPr>
          <w:rFonts w:ascii="Consolas" w:cs="Consolas" w:eastAsia="Consolas" w:hAnsi="Consolas"/>
        </w:rPr>
        <w:t xml:space="preserve">{{ analysis.status }}</w:t>
      </w:r>
      <w:r>
        <w:t xml:space="preserve"> · </w:t>
      </w:r>
      <w:r>
        <w:rPr>
          <w:rFonts w:ascii="Consolas" w:cs="Consolas" w:eastAsia="Consolas" w:hAnsi="Consolas"/>
        </w:rPr>
        <w:t xml:space="preserve">{{ analysis.updated | date="long" }}</w:t>
      </w:r>
    </w:p>
    <w:p>
      <w:pPr>
        <w:spacing w:after="60" w:before="60"/>
      </w:pPr>
      <w:r>
        <w:rPr>
          <w:i/>
          <w:iCs/>
          <w:color w:val="8A94A6"/>
          <w:sz w:val="18"/>
          <w:szCs w:val="18"/>
        </w:rPr>
        <w:t xml:space="preserve">Les champs à remplacer sont écrits entre doubles accolades et sont remplacés à la génération (voir le catalogue des mots-clés). Les balises de boucle et de bloc apparaissent en bleu ; les valeurs texte, en police à chasse fixe.</w:t>
      </w:r>
    </w:p>
    <w:p>
      <w:pPr>
        <w:spacing w:after="60" w:before="60"/>
      </w:pPr>
      <w:r>
        <w:rPr>
          <w:i/>
          <w:iCs/>
          <w:color w:val="8A94A6"/>
          <w:sz w:val="18"/>
          <w:szCs w:val="18"/>
        </w:rPr>
        <w:t xml:space="preserve">Directive de configuration (non affichée dans le rapport) :</w:t>
      </w:r>
    </w:p>
    <w:p>
      <w:r>
        <w:rPr>
          <w:rFonts w:ascii="Consolas" w:cs="Consolas" w:eastAsia="Consolas" w:hAnsi="Consolas"/>
          <w:b/>
          <w:bCs/>
          <w:color w:val="2F5BD0"/>
        </w:rPr>
        <w:t xml:space="preserve">{{ report date_format="JJ/MM/AAAA" }}</w:t>
      </w:r>
    </w:p>
    <w:p>
      <w:r>
        <w:br w:type="page"/>
      </w:r>
    </w:p>
    <w:p>
      <w:pPr>
        <w:pStyle w:val="Heading1"/>
      </w:pPr>
      <w:r>
        <w:t xml:space="preserve">Synthèse générale</w:t>
      </w:r>
    </w:p>
    <w:p>
      <w:r>
        <w:rPr>
          <w:rFonts w:ascii="Consolas" w:cs="Consolas" w:eastAsia="Consolas" w:hAnsi="Consolas"/>
          <w:b/>
          <w:bCs/>
          <w:color w:val="2F5BD0"/>
        </w:rPr>
        <w:t xml:space="preserve">{{ matrix type="trajectory" title="Vue d'ensemble" }}</w:t>
      </w:r>
    </w:p>
    <w:p>
      <w:r>
        <w:rPr>
          <w:rFonts w:ascii="Consolas" w:cs="Consolas" w:eastAsia="Consolas" w:hAnsi="Consolas"/>
          <w:b/>
          <w:bCs/>
          <w:color w:val="2F5BD0"/>
        </w:rPr>
        <w:t xml:space="preserve">{{ table source="risks" columns="id,label,category,criticality_initial,criticality_residual" }}</w:t>
      </w:r>
    </w:p>
    <w:p>
      <w:pPr>
        <w:pStyle w:val="Heading1"/>
      </w:pPr>
      <w:r>
        <w:t xml:space="preserve">Analyse par catégorie</w:t>
      </w:r>
    </w:p>
    <w:p>
      <w:pPr>
        <w:spacing w:after="60" w:before="60"/>
      </w:pPr>
      <w:r>
        <w:rPr>
          <w:i/>
          <w:iCs/>
          <w:color w:val="8A94A6"/>
          <w:sz w:val="18"/>
          <w:szCs w:val="18"/>
        </w:rPr>
        <w:t xml:space="preserve">Un chapitre par catégorie : à l'intérieur du group_by, matrice et tableau sont automatiquement filtrés sur la catégorie courante (portée implicite du groupe).</w:t>
      </w:r>
    </w:p>
    <w:p>
      <w:r>
        <w:rPr>
          <w:rFonts w:ascii="Consolas" w:cs="Consolas" w:eastAsia="Consolas" w:hAnsi="Consolas"/>
          <w:b/>
          <w:bCs/>
          <w:color w:val="2F5BD0"/>
        </w:rPr>
        <w:t xml:space="preserve">{{#each risks group_by="category" }}</w:t>
      </w:r>
    </w:p>
    <w:p>
      <w:pPr>
        <w:pStyle w:val="Heading2"/>
      </w:pPr>
      <w:r>
        <w:rPr>
          <w:rFonts w:ascii="Consolas" w:cs="Consolas" w:eastAsia="Consolas" w:hAnsi="Consolas"/>
        </w:rPr>
        <w:t xml:space="preserve">{{ group.label }}</w:t>
      </w:r>
      <w:r>
        <w:t xml:space="preserve"> (</w:t>
      </w:r>
      <w:r>
        <w:rPr>
          <w:rFonts w:ascii="Consolas" w:cs="Consolas" w:eastAsia="Consolas" w:hAnsi="Consolas"/>
        </w:rPr>
        <w:t xml:space="preserve">{{ group.count }}</w:t>
      </w:r>
      <w:r>
        <w:t xml:space="preserve"> risques)</w:t>
      </w:r>
    </w:p>
    <w:p>
      <w:r>
        <w:rPr>
          <w:rFonts w:ascii="Consolas" w:cs="Consolas" w:eastAsia="Consolas" w:hAnsi="Consolas"/>
          <w:b/>
          <w:bCs/>
          <w:color w:val="2F5BD0"/>
        </w:rPr>
        <w:t xml:space="preserve">{{ matrix type="trajectory" }}</w:t>
      </w:r>
    </w:p>
    <w:p>
      <w:r>
        <w:rPr>
          <w:rFonts w:ascii="Consolas" w:cs="Consolas" w:eastAsia="Consolas" w:hAnsi="Consolas"/>
          <w:b/>
          <w:bCs/>
          <w:color w:val="2F5BD0"/>
        </w:rPr>
        <w:t xml:space="preserve">{{ table source="risks" columns="id,label,criticality_initial,criticality_residual,evolution" }}</w:t>
      </w:r>
    </w:p>
    <w:p>
      <w:r>
        <w:t xml:space="preserve">Mesures associées :</w:t>
      </w:r>
    </w:p>
    <w:p>
      <w:r>
        <w:rPr>
          <w:rFonts w:ascii="Consolas" w:cs="Consolas" w:eastAsia="Consolas" w:hAnsi="Consolas"/>
          <w:b/>
          <w:bCs/>
          <w:color w:val="2F5BD0"/>
        </w:rPr>
        <w:t xml:space="preserve">{{#each measures }}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</w:rPr>
        <w:t xml:space="preserve">{{ measure.label }}</w:t>
      </w:r>
      <w:r>
        <w:t xml:space="preserve"> (</w:t>
      </w:r>
      <w:r>
        <w:rPr>
          <w:rFonts w:ascii="Consolas" w:cs="Consolas" w:eastAsia="Consolas" w:hAnsi="Consolas"/>
        </w:rPr>
        <w:t xml:space="preserve">{{ measure.status }}</w:t>
      </w:r>
      <w:r>
        <w:t xml:space="preserve">)</w:t>
      </w:r>
    </w:p>
    <w:p>
      <w:r>
        <w:rPr>
          <w:rFonts w:ascii="Consolas" w:cs="Consolas" w:eastAsia="Consolas" w:hAnsi="Consolas"/>
          <w:b/>
          <w:bCs/>
          <w:color w:val="2F5BD0"/>
        </w:rPr>
        <w:t xml:space="preserve">{{/each}}</w:t>
      </w:r>
    </w:p>
    <w:p>
      <w:r>
        <w:rPr>
          <w:rFonts w:ascii="Consolas" w:cs="Consolas" w:eastAsia="Consolas" w:hAnsi="Consolas"/>
          <w:b/>
          <w:bCs/>
          <w:color w:val="2F5BD0"/>
        </w:rPr>
        <w:t xml:space="preserve">{{/each}}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2026-08-13T20:26:29.970Z</dcterms:created>
  <dcterms:modified xsi:type="dcterms:W3CDTF">2026-08-13T20:26:29.970Z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