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Risques — bloc « table »</w:t>
      </w:r>
    </w:p>
    <w:p>
      <w:r>
        <w:t xml:space="preserve">{{ table source="risks" columns="id,risk,cf:calc,cf:col_both,cf:col_swatch,cf:col_hex,cf:photo" }}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