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692C" w14:textId="77777777" w:rsidR="0030392F" w:rsidRPr="0030392F" w:rsidRDefault="0030392F" w:rsidP="0030392F">
      <w:pPr>
        <w:rPr>
          <w:b/>
          <w:bCs/>
          <w:sz w:val="24"/>
          <w:szCs w:val="24"/>
        </w:rPr>
      </w:pPr>
      <w:r w:rsidRPr="0030392F">
        <w:rPr>
          <w:b/>
          <w:bCs/>
          <w:sz w:val="24"/>
          <w:szCs w:val="24"/>
        </w:rPr>
        <w:t>FATEC BARUERI</w:t>
      </w:r>
    </w:p>
    <w:p w14:paraId="210D7CC0" w14:textId="35CC332D" w:rsidR="0030392F" w:rsidRPr="0030392F" w:rsidRDefault="0030392F" w:rsidP="0030392F">
      <w:pPr>
        <w:rPr>
          <w:sz w:val="24"/>
          <w:szCs w:val="24"/>
        </w:rPr>
      </w:pPr>
      <w:r w:rsidRPr="0030392F">
        <w:rPr>
          <w:b/>
          <w:bCs/>
          <w:sz w:val="24"/>
          <w:szCs w:val="24"/>
        </w:rPr>
        <w:t>Curso:</w:t>
      </w:r>
      <w:r w:rsidRPr="0030392F">
        <w:rPr>
          <w:sz w:val="24"/>
          <w:szCs w:val="24"/>
        </w:rPr>
        <w:t xml:space="preserve"> Gestão da Tecnologia da Informação (GTI) - 4º Semestre </w:t>
      </w:r>
      <w:r>
        <w:rPr>
          <w:sz w:val="24"/>
          <w:szCs w:val="24"/>
        </w:rPr>
        <w:br/>
      </w:r>
      <w:r w:rsidRPr="0030392F">
        <w:rPr>
          <w:b/>
          <w:bCs/>
          <w:sz w:val="24"/>
          <w:szCs w:val="24"/>
        </w:rPr>
        <w:t>Disciplina/Professor:</w:t>
      </w:r>
      <w:r w:rsidRPr="0030392F">
        <w:rPr>
          <w:sz w:val="24"/>
          <w:szCs w:val="24"/>
        </w:rPr>
        <w:t xml:space="preserve"> Vander Ribeiro </w:t>
      </w:r>
      <w:proofErr w:type="spellStart"/>
      <w:r w:rsidRPr="0030392F">
        <w:rPr>
          <w:sz w:val="24"/>
          <w:szCs w:val="24"/>
        </w:rPr>
        <w:t>Elme</w:t>
      </w:r>
      <w:proofErr w:type="spellEnd"/>
      <w:r w:rsidRPr="0030392F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30392F">
        <w:rPr>
          <w:b/>
          <w:bCs/>
          <w:sz w:val="24"/>
          <w:szCs w:val="24"/>
        </w:rPr>
        <w:t>Alun</w:t>
      </w:r>
      <w:r>
        <w:rPr>
          <w:b/>
          <w:bCs/>
          <w:sz w:val="24"/>
          <w:szCs w:val="24"/>
        </w:rPr>
        <w:t>o</w:t>
      </w:r>
      <w:r w:rsidRPr="0030392F">
        <w:rPr>
          <w:b/>
          <w:bCs/>
          <w:sz w:val="24"/>
          <w:szCs w:val="24"/>
        </w:rPr>
        <w:t>:</w:t>
      </w:r>
      <w:r w:rsidRPr="0030392F">
        <w:rPr>
          <w:sz w:val="24"/>
          <w:szCs w:val="24"/>
        </w:rPr>
        <w:t xml:space="preserve"> Stephanie Ferreira dos Santos </w:t>
      </w:r>
      <w:r>
        <w:rPr>
          <w:sz w:val="24"/>
          <w:szCs w:val="24"/>
        </w:rPr>
        <w:br/>
      </w:r>
    </w:p>
    <w:p w14:paraId="1D779B55" w14:textId="77777777" w:rsidR="0030392F" w:rsidRPr="0030392F" w:rsidRDefault="0030392F" w:rsidP="0030392F">
      <w:pPr>
        <w:rPr>
          <w:b/>
          <w:bCs/>
          <w:sz w:val="24"/>
          <w:szCs w:val="24"/>
        </w:rPr>
      </w:pPr>
      <w:r w:rsidRPr="0030392F">
        <w:rPr>
          <w:b/>
          <w:bCs/>
          <w:sz w:val="24"/>
          <w:szCs w:val="24"/>
        </w:rPr>
        <w:t>Relatório do Trabalho 1 - Interface Gráfica com HTML5 e CSS3</w:t>
      </w:r>
    </w:p>
    <w:p w14:paraId="108ECD98" w14:textId="77777777" w:rsidR="0030392F" w:rsidRPr="0030392F" w:rsidRDefault="0030392F" w:rsidP="0030392F">
      <w:pPr>
        <w:rPr>
          <w:b/>
          <w:bCs/>
          <w:sz w:val="24"/>
          <w:szCs w:val="24"/>
        </w:rPr>
      </w:pPr>
      <w:r w:rsidRPr="0030392F">
        <w:rPr>
          <w:b/>
          <w:bCs/>
          <w:sz w:val="24"/>
          <w:szCs w:val="24"/>
        </w:rPr>
        <w:t>1. Introdução</w:t>
      </w:r>
    </w:p>
    <w:p w14:paraId="5171FF28" w14:textId="77777777" w:rsidR="0030392F" w:rsidRPr="0030392F" w:rsidRDefault="0030392F" w:rsidP="0030392F">
      <w:pPr>
        <w:rPr>
          <w:sz w:val="24"/>
          <w:szCs w:val="24"/>
        </w:rPr>
      </w:pPr>
      <w:r w:rsidRPr="0030392F">
        <w:rPr>
          <w:sz w:val="24"/>
          <w:szCs w:val="24"/>
        </w:rPr>
        <w:t>Este relatório descreve o processo de desenvolvimento da interface gráfica do usuário (GUI) para o front-</w:t>
      </w:r>
      <w:proofErr w:type="spellStart"/>
      <w:r w:rsidRPr="0030392F">
        <w:rPr>
          <w:sz w:val="24"/>
          <w:szCs w:val="24"/>
        </w:rPr>
        <w:t>end</w:t>
      </w:r>
      <w:proofErr w:type="spellEnd"/>
      <w:r w:rsidRPr="0030392F">
        <w:rPr>
          <w:sz w:val="24"/>
          <w:szCs w:val="24"/>
        </w:rPr>
        <w:t xml:space="preserve"> de um sistema de gestão, conforme solicitado no Trabalho 1. O objetivo principal da atividade foi criar uma página web utilizando exclusivamente as tecnologias estruturais e de estilo (HTML5 e CSS3), garantindo que o código estivesse alinhado com as boas práticas modernas de web design, com foco em semântica, acessibilidade e responsividade.</w:t>
      </w:r>
    </w:p>
    <w:p w14:paraId="1D56918D" w14:textId="77777777" w:rsidR="0030392F" w:rsidRPr="0030392F" w:rsidRDefault="0030392F" w:rsidP="0030392F">
      <w:pPr>
        <w:rPr>
          <w:b/>
          <w:bCs/>
          <w:sz w:val="24"/>
          <w:szCs w:val="24"/>
        </w:rPr>
      </w:pPr>
      <w:r w:rsidRPr="0030392F">
        <w:rPr>
          <w:b/>
          <w:bCs/>
          <w:sz w:val="24"/>
          <w:szCs w:val="24"/>
        </w:rPr>
        <w:t>2. Estruturação Semântica (HTML5)</w:t>
      </w:r>
    </w:p>
    <w:p w14:paraId="1D1A96E8" w14:textId="77777777" w:rsidR="0030392F" w:rsidRPr="0030392F" w:rsidRDefault="0030392F" w:rsidP="0030392F">
      <w:pPr>
        <w:rPr>
          <w:sz w:val="24"/>
          <w:szCs w:val="24"/>
        </w:rPr>
      </w:pPr>
      <w:r w:rsidRPr="0030392F">
        <w:rPr>
          <w:sz w:val="24"/>
          <w:szCs w:val="24"/>
        </w:rPr>
        <w:t xml:space="preserve">Para assegurar que o documento fosse não apenas visualmente correto, mas também estruturalmente organizado e compreensível para leitores de tela e motores de busca, evitei o uso excessivo de blocos genéricos (como a </w:t>
      </w:r>
      <w:proofErr w:type="spellStart"/>
      <w:r w:rsidRPr="0030392F">
        <w:rPr>
          <w:sz w:val="24"/>
          <w:szCs w:val="24"/>
        </w:rPr>
        <w:t>tag</w:t>
      </w:r>
      <w:proofErr w:type="spellEnd"/>
      <w:r w:rsidRPr="0030392F">
        <w:rPr>
          <w:sz w:val="24"/>
          <w:szCs w:val="24"/>
        </w:rPr>
        <w:t xml:space="preserve"> &lt;</w:t>
      </w:r>
      <w:proofErr w:type="spellStart"/>
      <w:r w:rsidRPr="0030392F">
        <w:rPr>
          <w:sz w:val="24"/>
          <w:szCs w:val="24"/>
        </w:rPr>
        <w:t>div</w:t>
      </w:r>
      <w:proofErr w:type="spellEnd"/>
      <w:r w:rsidRPr="0030392F">
        <w:rPr>
          <w:sz w:val="24"/>
          <w:szCs w:val="24"/>
        </w:rPr>
        <w:t xml:space="preserve">&gt;) e optei pelas </w:t>
      </w:r>
      <w:proofErr w:type="spellStart"/>
      <w:r w:rsidRPr="0030392F">
        <w:rPr>
          <w:sz w:val="24"/>
          <w:szCs w:val="24"/>
        </w:rPr>
        <w:t>tags</w:t>
      </w:r>
      <w:proofErr w:type="spellEnd"/>
      <w:r w:rsidRPr="0030392F">
        <w:rPr>
          <w:sz w:val="24"/>
          <w:szCs w:val="24"/>
        </w:rPr>
        <w:t xml:space="preserve"> semânticas introduzidas no HTML5.</w:t>
      </w:r>
    </w:p>
    <w:p w14:paraId="201BFD1A" w14:textId="77777777" w:rsidR="0030392F" w:rsidRPr="0030392F" w:rsidRDefault="0030392F" w:rsidP="0030392F">
      <w:pPr>
        <w:numPr>
          <w:ilvl w:val="0"/>
          <w:numId w:val="1"/>
        </w:numPr>
        <w:rPr>
          <w:sz w:val="24"/>
          <w:szCs w:val="24"/>
        </w:rPr>
      </w:pPr>
      <w:r w:rsidRPr="0030392F">
        <w:rPr>
          <w:b/>
          <w:bCs/>
          <w:sz w:val="24"/>
          <w:szCs w:val="24"/>
        </w:rPr>
        <w:t xml:space="preserve">header, </w:t>
      </w:r>
      <w:proofErr w:type="spellStart"/>
      <w:r w:rsidRPr="0030392F">
        <w:rPr>
          <w:b/>
          <w:bCs/>
          <w:sz w:val="24"/>
          <w:szCs w:val="24"/>
        </w:rPr>
        <w:t>main</w:t>
      </w:r>
      <w:proofErr w:type="spellEnd"/>
      <w:r w:rsidRPr="0030392F">
        <w:rPr>
          <w:b/>
          <w:bCs/>
          <w:sz w:val="24"/>
          <w:szCs w:val="24"/>
        </w:rPr>
        <w:t xml:space="preserve"> e </w:t>
      </w:r>
      <w:proofErr w:type="spellStart"/>
      <w:r w:rsidRPr="0030392F">
        <w:rPr>
          <w:b/>
          <w:bCs/>
          <w:sz w:val="24"/>
          <w:szCs w:val="24"/>
        </w:rPr>
        <w:t>footer</w:t>
      </w:r>
      <w:proofErr w:type="spellEnd"/>
      <w:r w:rsidRPr="0030392F">
        <w:rPr>
          <w:b/>
          <w:bCs/>
          <w:sz w:val="24"/>
          <w:szCs w:val="24"/>
        </w:rPr>
        <w:t>:</w:t>
      </w:r>
      <w:r w:rsidRPr="0030392F">
        <w:rPr>
          <w:sz w:val="24"/>
          <w:szCs w:val="24"/>
        </w:rPr>
        <w:t xml:space="preserve"> Utilizei a </w:t>
      </w:r>
      <w:proofErr w:type="spellStart"/>
      <w:r w:rsidRPr="0030392F">
        <w:rPr>
          <w:sz w:val="24"/>
          <w:szCs w:val="24"/>
        </w:rPr>
        <w:t>tag</w:t>
      </w:r>
      <w:proofErr w:type="spellEnd"/>
      <w:r w:rsidRPr="0030392F">
        <w:rPr>
          <w:sz w:val="24"/>
          <w:szCs w:val="24"/>
        </w:rPr>
        <w:t xml:space="preserve"> &lt;header&gt; para o cabeçalho principal, contendo a identificação do sistema. O &lt;</w:t>
      </w:r>
      <w:proofErr w:type="spellStart"/>
      <w:r w:rsidRPr="0030392F">
        <w:rPr>
          <w:sz w:val="24"/>
          <w:szCs w:val="24"/>
        </w:rPr>
        <w:t>main</w:t>
      </w:r>
      <w:proofErr w:type="spellEnd"/>
      <w:r w:rsidRPr="0030392F">
        <w:rPr>
          <w:sz w:val="24"/>
          <w:szCs w:val="24"/>
        </w:rPr>
        <w:t>&gt; foi aplicado para envolver todo o conteúdo principal da aplicação, o que é fundamental para a acessibilidade. Por fim, o &lt;</w:t>
      </w:r>
      <w:proofErr w:type="spellStart"/>
      <w:r w:rsidRPr="0030392F">
        <w:rPr>
          <w:sz w:val="24"/>
          <w:szCs w:val="24"/>
        </w:rPr>
        <w:t>footer</w:t>
      </w:r>
      <w:proofErr w:type="spellEnd"/>
      <w:r w:rsidRPr="0030392F">
        <w:rPr>
          <w:sz w:val="24"/>
          <w:szCs w:val="24"/>
        </w:rPr>
        <w:t>&gt; foi usado para demarcar os créditos no rodapé.</w:t>
      </w:r>
    </w:p>
    <w:p w14:paraId="6CC99879" w14:textId="77777777" w:rsidR="0030392F" w:rsidRPr="0030392F" w:rsidRDefault="0030392F" w:rsidP="0030392F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0392F">
        <w:rPr>
          <w:b/>
          <w:bCs/>
          <w:sz w:val="24"/>
          <w:szCs w:val="24"/>
        </w:rPr>
        <w:t>section</w:t>
      </w:r>
      <w:proofErr w:type="spellEnd"/>
      <w:r w:rsidRPr="0030392F">
        <w:rPr>
          <w:b/>
          <w:bCs/>
          <w:sz w:val="24"/>
          <w:szCs w:val="24"/>
        </w:rPr>
        <w:t>:</w:t>
      </w:r>
      <w:r w:rsidRPr="0030392F">
        <w:rPr>
          <w:sz w:val="24"/>
          <w:szCs w:val="24"/>
        </w:rPr>
        <w:t xml:space="preserve"> Dividi a página em dois módulos lógicos utilizando &lt;</w:t>
      </w:r>
      <w:proofErr w:type="spellStart"/>
      <w:r w:rsidRPr="0030392F">
        <w:rPr>
          <w:sz w:val="24"/>
          <w:szCs w:val="24"/>
        </w:rPr>
        <w:t>section</w:t>
      </w:r>
      <w:proofErr w:type="spellEnd"/>
      <w:r w:rsidRPr="0030392F">
        <w:rPr>
          <w:sz w:val="24"/>
          <w:szCs w:val="24"/>
        </w:rPr>
        <w:t>&gt;: o primeiro focado no formulário de cadastro de itens e o segundo destinado à visualização dos dados cadastrados.</w:t>
      </w:r>
    </w:p>
    <w:p w14:paraId="0CEB457C" w14:textId="77777777" w:rsidR="0030392F" w:rsidRPr="0030392F" w:rsidRDefault="0030392F" w:rsidP="0030392F">
      <w:pPr>
        <w:numPr>
          <w:ilvl w:val="0"/>
          <w:numId w:val="1"/>
        </w:numPr>
        <w:rPr>
          <w:sz w:val="24"/>
          <w:szCs w:val="24"/>
        </w:rPr>
      </w:pPr>
      <w:r w:rsidRPr="0030392F">
        <w:rPr>
          <w:b/>
          <w:bCs/>
          <w:sz w:val="24"/>
          <w:szCs w:val="24"/>
        </w:rPr>
        <w:t>Formulários Acessíveis:</w:t>
      </w:r>
      <w:r w:rsidRPr="0030392F">
        <w:rPr>
          <w:sz w:val="24"/>
          <w:szCs w:val="24"/>
        </w:rPr>
        <w:t xml:space="preserve"> No módulo de cadastro, estruturei os campos dentro da </w:t>
      </w:r>
      <w:proofErr w:type="spellStart"/>
      <w:r w:rsidRPr="0030392F">
        <w:rPr>
          <w:sz w:val="24"/>
          <w:szCs w:val="24"/>
        </w:rPr>
        <w:t>tag</w:t>
      </w:r>
      <w:proofErr w:type="spellEnd"/>
      <w:r w:rsidRPr="0030392F">
        <w:rPr>
          <w:sz w:val="24"/>
          <w:szCs w:val="24"/>
        </w:rPr>
        <w:t xml:space="preserve"> &lt;</w:t>
      </w:r>
      <w:proofErr w:type="spellStart"/>
      <w:r w:rsidRPr="0030392F">
        <w:rPr>
          <w:sz w:val="24"/>
          <w:szCs w:val="24"/>
        </w:rPr>
        <w:t>form</w:t>
      </w:r>
      <w:proofErr w:type="spellEnd"/>
      <w:r w:rsidRPr="0030392F">
        <w:rPr>
          <w:sz w:val="24"/>
          <w:szCs w:val="24"/>
        </w:rPr>
        <w:t>&gt;. Para cada entrada de dados, utilizei uma &lt;</w:t>
      </w:r>
      <w:proofErr w:type="spellStart"/>
      <w:r w:rsidRPr="0030392F">
        <w:rPr>
          <w:sz w:val="24"/>
          <w:szCs w:val="24"/>
        </w:rPr>
        <w:t>label</w:t>
      </w:r>
      <w:proofErr w:type="spellEnd"/>
      <w:r w:rsidRPr="0030392F">
        <w:rPr>
          <w:sz w:val="24"/>
          <w:szCs w:val="24"/>
        </w:rPr>
        <w:t xml:space="preserve">&gt; associada ao campo pelo atributo </w:t>
      </w:r>
      <w:r w:rsidRPr="0030392F">
        <w:rPr>
          <w:i/>
          <w:iCs/>
          <w:sz w:val="24"/>
          <w:szCs w:val="24"/>
        </w:rPr>
        <w:t>for</w:t>
      </w:r>
      <w:r w:rsidRPr="0030392F">
        <w:rPr>
          <w:sz w:val="24"/>
          <w:szCs w:val="24"/>
        </w:rPr>
        <w:t xml:space="preserve"> ligado ao </w:t>
      </w:r>
      <w:r w:rsidRPr="0030392F">
        <w:rPr>
          <w:i/>
          <w:iCs/>
          <w:sz w:val="24"/>
          <w:szCs w:val="24"/>
        </w:rPr>
        <w:t>id</w:t>
      </w:r>
      <w:r w:rsidRPr="0030392F">
        <w:rPr>
          <w:sz w:val="24"/>
          <w:szCs w:val="24"/>
        </w:rPr>
        <w:t xml:space="preserve"> do &lt;input&gt;. Essa prática garante que pessoas utilizando tecnologias assistivas consigam identificar o propósito de cada campo. Além disso, apliquei tipos de input específicos (</w:t>
      </w:r>
      <w:proofErr w:type="spellStart"/>
      <w:r w:rsidRPr="0030392F">
        <w:rPr>
          <w:sz w:val="24"/>
          <w:szCs w:val="24"/>
        </w:rPr>
        <w:t>type</w:t>
      </w:r>
      <w:proofErr w:type="spellEnd"/>
      <w:r w:rsidRPr="0030392F">
        <w:rPr>
          <w:sz w:val="24"/>
          <w:szCs w:val="24"/>
        </w:rPr>
        <w:t>="</w:t>
      </w:r>
      <w:proofErr w:type="spellStart"/>
      <w:r w:rsidRPr="0030392F">
        <w:rPr>
          <w:sz w:val="24"/>
          <w:szCs w:val="24"/>
        </w:rPr>
        <w:t>text</w:t>
      </w:r>
      <w:proofErr w:type="spellEnd"/>
      <w:r w:rsidRPr="0030392F">
        <w:rPr>
          <w:sz w:val="24"/>
          <w:szCs w:val="24"/>
        </w:rPr>
        <w:t xml:space="preserve">" e </w:t>
      </w:r>
      <w:proofErr w:type="spellStart"/>
      <w:r w:rsidRPr="0030392F">
        <w:rPr>
          <w:sz w:val="24"/>
          <w:szCs w:val="24"/>
        </w:rPr>
        <w:t>type</w:t>
      </w:r>
      <w:proofErr w:type="spellEnd"/>
      <w:r w:rsidRPr="0030392F">
        <w:rPr>
          <w:sz w:val="24"/>
          <w:szCs w:val="24"/>
        </w:rPr>
        <w:t>="</w:t>
      </w:r>
      <w:proofErr w:type="spellStart"/>
      <w:r w:rsidRPr="0030392F">
        <w:rPr>
          <w:sz w:val="24"/>
          <w:szCs w:val="24"/>
        </w:rPr>
        <w:t>number</w:t>
      </w:r>
      <w:proofErr w:type="spellEnd"/>
      <w:r w:rsidRPr="0030392F">
        <w:rPr>
          <w:sz w:val="24"/>
          <w:szCs w:val="24"/>
        </w:rPr>
        <w:t>"), permitindo que navegadores móveis ativem o teclado numérico automaticamente quando necessário.</w:t>
      </w:r>
    </w:p>
    <w:p w14:paraId="38D54C56" w14:textId="77777777" w:rsidR="0030392F" w:rsidRPr="0030392F" w:rsidRDefault="0030392F" w:rsidP="0030392F">
      <w:pPr>
        <w:numPr>
          <w:ilvl w:val="0"/>
          <w:numId w:val="1"/>
        </w:numPr>
        <w:rPr>
          <w:sz w:val="24"/>
          <w:szCs w:val="24"/>
        </w:rPr>
      </w:pPr>
      <w:r w:rsidRPr="0030392F">
        <w:rPr>
          <w:b/>
          <w:bCs/>
          <w:sz w:val="24"/>
          <w:szCs w:val="24"/>
        </w:rPr>
        <w:t>Tabelas de Dados:</w:t>
      </w:r>
      <w:r w:rsidRPr="0030392F">
        <w:rPr>
          <w:sz w:val="24"/>
          <w:szCs w:val="24"/>
        </w:rPr>
        <w:t xml:space="preserve"> Na área de visualização, construí a listagem de itens utilizando a estrutura formal de tabela (&lt;</w:t>
      </w:r>
      <w:proofErr w:type="spellStart"/>
      <w:r w:rsidRPr="0030392F">
        <w:rPr>
          <w:sz w:val="24"/>
          <w:szCs w:val="24"/>
        </w:rPr>
        <w:t>table</w:t>
      </w:r>
      <w:proofErr w:type="spellEnd"/>
      <w:r w:rsidRPr="0030392F">
        <w:rPr>
          <w:sz w:val="24"/>
          <w:szCs w:val="24"/>
        </w:rPr>
        <w:t>&gt;, &lt;</w:t>
      </w:r>
      <w:proofErr w:type="spellStart"/>
      <w:r w:rsidRPr="0030392F">
        <w:rPr>
          <w:sz w:val="24"/>
          <w:szCs w:val="24"/>
        </w:rPr>
        <w:t>thead</w:t>
      </w:r>
      <w:proofErr w:type="spellEnd"/>
      <w:r w:rsidRPr="0030392F">
        <w:rPr>
          <w:sz w:val="24"/>
          <w:szCs w:val="24"/>
        </w:rPr>
        <w:t>&gt; para o cabeçalho e &lt;</w:t>
      </w:r>
      <w:proofErr w:type="spellStart"/>
      <w:r w:rsidRPr="0030392F">
        <w:rPr>
          <w:sz w:val="24"/>
          <w:szCs w:val="24"/>
        </w:rPr>
        <w:t>tbody</w:t>
      </w:r>
      <w:proofErr w:type="spellEnd"/>
      <w:r w:rsidRPr="0030392F">
        <w:rPr>
          <w:sz w:val="24"/>
          <w:szCs w:val="24"/>
        </w:rPr>
        <w:t>&gt; para o corpo dos dados). Como o foco do trabalho atual é o desenho da interface e não o desenvolvimento da lógica de banco de dados, inseri dados estáticos (</w:t>
      </w:r>
      <w:proofErr w:type="spellStart"/>
      <w:r w:rsidRPr="0030392F">
        <w:rPr>
          <w:i/>
          <w:iCs/>
          <w:sz w:val="24"/>
          <w:szCs w:val="24"/>
        </w:rPr>
        <w:t>mock</w:t>
      </w:r>
      <w:proofErr w:type="spellEnd"/>
      <w:r w:rsidRPr="0030392F">
        <w:rPr>
          <w:i/>
          <w:iCs/>
          <w:sz w:val="24"/>
          <w:szCs w:val="24"/>
        </w:rPr>
        <w:t xml:space="preserve"> data</w:t>
      </w:r>
      <w:r w:rsidRPr="0030392F">
        <w:rPr>
          <w:sz w:val="24"/>
          <w:szCs w:val="24"/>
        </w:rPr>
        <w:t>) diretamente nas células (&lt;</w:t>
      </w:r>
      <w:proofErr w:type="spellStart"/>
      <w:r w:rsidRPr="0030392F">
        <w:rPr>
          <w:sz w:val="24"/>
          <w:szCs w:val="24"/>
        </w:rPr>
        <w:t>td</w:t>
      </w:r>
      <w:proofErr w:type="spellEnd"/>
      <w:r w:rsidRPr="0030392F">
        <w:rPr>
          <w:sz w:val="24"/>
          <w:szCs w:val="24"/>
        </w:rPr>
        <w:t>&gt;) apenas para possibilitar a estilização e conferir o aspecto visual do componente em tela.</w:t>
      </w:r>
    </w:p>
    <w:p w14:paraId="69DE521C" w14:textId="77777777" w:rsidR="0030392F" w:rsidRPr="0030392F" w:rsidRDefault="0030392F" w:rsidP="0030392F">
      <w:pPr>
        <w:rPr>
          <w:b/>
          <w:bCs/>
          <w:sz w:val="24"/>
          <w:szCs w:val="24"/>
        </w:rPr>
      </w:pPr>
      <w:r w:rsidRPr="0030392F">
        <w:rPr>
          <w:b/>
          <w:bCs/>
          <w:sz w:val="24"/>
          <w:szCs w:val="24"/>
        </w:rPr>
        <w:lastRenderedPageBreak/>
        <w:t>3. Responsividade e Boas Práticas (CSS3)</w:t>
      </w:r>
    </w:p>
    <w:p w14:paraId="1100F855" w14:textId="77777777" w:rsidR="0030392F" w:rsidRPr="0030392F" w:rsidRDefault="0030392F" w:rsidP="0030392F">
      <w:pPr>
        <w:rPr>
          <w:sz w:val="24"/>
          <w:szCs w:val="24"/>
        </w:rPr>
      </w:pPr>
      <w:r w:rsidRPr="0030392F">
        <w:rPr>
          <w:sz w:val="24"/>
          <w:szCs w:val="24"/>
        </w:rPr>
        <w:t>A folha de estilos (CSS) foi elaborada para criar um ambiente limpo e que se adaptasse confortavelmente a diferentes tamanhos de tela.</w:t>
      </w:r>
    </w:p>
    <w:p w14:paraId="6D438787" w14:textId="77777777" w:rsidR="0030392F" w:rsidRPr="0030392F" w:rsidRDefault="0030392F" w:rsidP="0030392F">
      <w:pPr>
        <w:numPr>
          <w:ilvl w:val="0"/>
          <w:numId w:val="2"/>
        </w:numPr>
        <w:rPr>
          <w:sz w:val="24"/>
          <w:szCs w:val="24"/>
        </w:rPr>
      </w:pPr>
      <w:r w:rsidRPr="0030392F">
        <w:rPr>
          <w:b/>
          <w:bCs/>
          <w:sz w:val="24"/>
          <w:szCs w:val="24"/>
        </w:rPr>
        <w:t>Layout Responsivo:</w:t>
      </w:r>
      <w:r w:rsidRPr="0030392F">
        <w:rPr>
          <w:sz w:val="24"/>
          <w:szCs w:val="24"/>
        </w:rPr>
        <w:t xml:space="preserve"> Ao invés de usar larguras fixas que "quebram" em celulares, centralizei o conteúdo dentro de uma caixa adaptável utilizando </w:t>
      </w:r>
      <w:proofErr w:type="spellStart"/>
      <w:r w:rsidRPr="0030392F">
        <w:rPr>
          <w:sz w:val="24"/>
          <w:szCs w:val="24"/>
        </w:rPr>
        <w:t>max-width</w:t>
      </w:r>
      <w:proofErr w:type="spellEnd"/>
      <w:r w:rsidRPr="0030392F">
        <w:rPr>
          <w:sz w:val="24"/>
          <w:szCs w:val="24"/>
        </w:rPr>
        <w:t xml:space="preserve">: 600px; combinada com </w:t>
      </w:r>
      <w:proofErr w:type="spellStart"/>
      <w:r w:rsidRPr="0030392F">
        <w:rPr>
          <w:sz w:val="24"/>
          <w:szCs w:val="24"/>
        </w:rPr>
        <w:t>margin</w:t>
      </w:r>
      <w:proofErr w:type="spellEnd"/>
      <w:r w:rsidRPr="0030392F">
        <w:rPr>
          <w:sz w:val="24"/>
          <w:szCs w:val="24"/>
        </w:rPr>
        <w:t xml:space="preserve">: </w:t>
      </w:r>
      <w:proofErr w:type="gramStart"/>
      <w:r w:rsidRPr="0030392F">
        <w:rPr>
          <w:sz w:val="24"/>
          <w:szCs w:val="24"/>
        </w:rPr>
        <w:t>auto;.</w:t>
      </w:r>
      <w:proofErr w:type="gramEnd"/>
      <w:r w:rsidRPr="0030392F">
        <w:rPr>
          <w:sz w:val="24"/>
          <w:szCs w:val="24"/>
        </w:rPr>
        <w:t xml:space="preserve"> Dessa forma, a aplicação ocupa no máximo 600 pixels no monitor, mas flui naturalmente para ocupar a largura total em dispositivos móveis, sem gerar barras de rolagem horizontais.</w:t>
      </w:r>
    </w:p>
    <w:p w14:paraId="52B33E27" w14:textId="77777777" w:rsidR="0030392F" w:rsidRPr="0030392F" w:rsidRDefault="0030392F" w:rsidP="0030392F">
      <w:pPr>
        <w:numPr>
          <w:ilvl w:val="0"/>
          <w:numId w:val="2"/>
        </w:numPr>
        <w:rPr>
          <w:sz w:val="24"/>
          <w:szCs w:val="24"/>
        </w:rPr>
      </w:pPr>
      <w:r w:rsidRPr="0030392F">
        <w:rPr>
          <w:b/>
          <w:bCs/>
          <w:sz w:val="24"/>
          <w:szCs w:val="24"/>
        </w:rPr>
        <w:t>Design Touch-</w:t>
      </w:r>
      <w:proofErr w:type="spellStart"/>
      <w:r w:rsidRPr="0030392F">
        <w:rPr>
          <w:b/>
          <w:bCs/>
          <w:sz w:val="24"/>
          <w:szCs w:val="24"/>
        </w:rPr>
        <w:t>Friendly</w:t>
      </w:r>
      <w:proofErr w:type="spellEnd"/>
      <w:r w:rsidRPr="0030392F">
        <w:rPr>
          <w:b/>
          <w:bCs/>
          <w:sz w:val="24"/>
          <w:szCs w:val="24"/>
        </w:rPr>
        <w:t>:</w:t>
      </w:r>
      <w:r w:rsidRPr="0030392F">
        <w:rPr>
          <w:sz w:val="24"/>
          <w:szCs w:val="24"/>
        </w:rPr>
        <w:t xml:space="preserve"> Configurei os campos do formulário e o botão de submissão com </w:t>
      </w:r>
      <w:proofErr w:type="spellStart"/>
      <w:r w:rsidRPr="0030392F">
        <w:rPr>
          <w:sz w:val="24"/>
          <w:szCs w:val="24"/>
        </w:rPr>
        <w:t>width</w:t>
      </w:r>
      <w:proofErr w:type="spellEnd"/>
      <w:r w:rsidRPr="0030392F">
        <w:rPr>
          <w:sz w:val="24"/>
          <w:szCs w:val="24"/>
        </w:rPr>
        <w:t>: 100</w:t>
      </w:r>
      <w:proofErr w:type="gramStart"/>
      <w:r w:rsidRPr="0030392F">
        <w:rPr>
          <w:sz w:val="24"/>
          <w:szCs w:val="24"/>
        </w:rPr>
        <w:t>%;.</w:t>
      </w:r>
      <w:proofErr w:type="gramEnd"/>
      <w:r w:rsidRPr="0030392F">
        <w:rPr>
          <w:sz w:val="24"/>
          <w:szCs w:val="24"/>
        </w:rPr>
        <w:t xml:space="preserve"> Isso não só cria um alinhamento visual agradável, mas também gera alvos de clique (botões e campos) grandes o suficiente para uma interação fácil via toque em celulares.</w:t>
      </w:r>
    </w:p>
    <w:p w14:paraId="41643E9A" w14:textId="77777777" w:rsidR="0030392F" w:rsidRPr="0030392F" w:rsidRDefault="0030392F" w:rsidP="0030392F">
      <w:pPr>
        <w:numPr>
          <w:ilvl w:val="0"/>
          <w:numId w:val="2"/>
        </w:numPr>
        <w:rPr>
          <w:sz w:val="24"/>
          <w:szCs w:val="24"/>
        </w:rPr>
      </w:pPr>
      <w:r w:rsidRPr="0030392F">
        <w:rPr>
          <w:b/>
          <w:bCs/>
          <w:sz w:val="24"/>
          <w:szCs w:val="24"/>
        </w:rPr>
        <w:t>Apresentação de Dados (Tabela Zebrada):</w:t>
      </w:r>
      <w:r w:rsidRPr="0030392F">
        <w:rPr>
          <w:sz w:val="24"/>
          <w:szCs w:val="24"/>
        </w:rPr>
        <w:t xml:space="preserve"> Para facilitar a leitura da lista de itens, adicionei o </w:t>
      </w:r>
      <w:proofErr w:type="spellStart"/>
      <w:r w:rsidRPr="0030392F">
        <w:rPr>
          <w:sz w:val="24"/>
          <w:szCs w:val="24"/>
        </w:rPr>
        <w:t>pseudo-seletor</w:t>
      </w:r>
      <w:proofErr w:type="spellEnd"/>
      <w:r w:rsidRPr="0030392F">
        <w:rPr>
          <w:sz w:val="24"/>
          <w:szCs w:val="24"/>
        </w:rPr>
        <w:t xml:space="preserve"> </w:t>
      </w:r>
      <w:proofErr w:type="spellStart"/>
      <w:r w:rsidRPr="0030392F">
        <w:rPr>
          <w:sz w:val="24"/>
          <w:szCs w:val="24"/>
        </w:rPr>
        <w:t>tr:nth-child</w:t>
      </w:r>
      <w:proofErr w:type="spellEnd"/>
      <w:r w:rsidRPr="0030392F">
        <w:rPr>
          <w:sz w:val="24"/>
          <w:szCs w:val="24"/>
        </w:rPr>
        <w:t>(</w:t>
      </w:r>
      <w:proofErr w:type="spellStart"/>
      <w:r w:rsidRPr="0030392F">
        <w:rPr>
          <w:sz w:val="24"/>
          <w:szCs w:val="24"/>
        </w:rPr>
        <w:t>even</w:t>
      </w:r>
      <w:proofErr w:type="spellEnd"/>
      <w:r w:rsidRPr="0030392F">
        <w:rPr>
          <w:sz w:val="24"/>
          <w:szCs w:val="24"/>
        </w:rPr>
        <w:t>) no CSS. Esse recurso permite aplicar cores de fundo diferentes em linhas pares e ímpares automaticamente, criando o efeito de "tabela zebrada", muito comum em sistemas de gestão profissionais.</w:t>
      </w:r>
    </w:p>
    <w:p w14:paraId="3DC26B05" w14:textId="77777777" w:rsidR="0030392F" w:rsidRPr="0030392F" w:rsidRDefault="0030392F" w:rsidP="0030392F">
      <w:pPr>
        <w:rPr>
          <w:b/>
          <w:bCs/>
          <w:sz w:val="24"/>
          <w:szCs w:val="24"/>
        </w:rPr>
      </w:pPr>
      <w:r w:rsidRPr="0030392F">
        <w:rPr>
          <w:b/>
          <w:bCs/>
          <w:sz w:val="24"/>
          <w:szCs w:val="24"/>
        </w:rPr>
        <w:t>4. Conclusão</w:t>
      </w:r>
    </w:p>
    <w:p w14:paraId="669066D2" w14:textId="77777777" w:rsidR="0030392F" w:rsidRPr="0030392F" w:rsidRDefault="0030392F" w:rsidP="0030392F">
      <w:pPr>
        <w:rPr>
          <w:sz w:val="24"/>
          <w:szCs w:val="24"/>
        </w:rPr>
      </w:pPr>
      <w:r w:rsidRPr="0030392F">
        <w:rPr>
          <w:sz w:val="24"/>
          <w:szCs w:val="24"/>
        </w:rPr>
        <w:t xml:space="preserve">O desenvolvimento desta interface me permitiu colocar em prática os conceitos teóricos de desenvolvimento front-end. A separação clara entre a camada estrutural (HTML) e a camada de apresentação (CSS) resultou em uma aplicação que atende às exigências de semântica e responsividade. O projeto entregue cumpre o papel de uma interface gráfica do usuário (GUI) sólida, que está perfeitamente preparada para, em semestres futuros, ser integrada a lógicas em </w:t>
      </w:r>
      <w:proofErr w:type="spellStart"/>
      <w:r w:rsidRPr="0030392F">
        <w:rPr>
          <w:sz w:val="24"/>
          <w:szCs w:val="24"/>
        </w:rPr>
        <w:t>JavaScript</w:t>
      </w:r>
      <w:proofErr w:type="spellEnd"/>
      <w:r w:rsidRPr="0030392F">
        <w:rPr>
          <w:sz w:val="24"/>
          <w:szCs w:val="24"/>
        </w:rPr>
        <w:t xml:space="preserve"> e a bancos de dados no </w:t>
      </w:r>
      <w:proofErr w:type="spellStart"/>
      <w:r w:rsidRPr="0030392F">
        <w:rPr>
          <w:sz w:val="24"/>
          <w:szCs w:val="24"/>
        </w:rPr>
        <w:t>back</w:t>
      </w:r>
      <w:proofErr w:type="spellEnd"/>
      <w:r w:rsidRPr="0030392F">
        <w:rPr>
          <w:sz w:val="24"/>
          <w:szCs w:val="24"/>
        </w:rPr>
        <w:t>-end.</w:t>
      </w:r>
    </w:p>
    <w:p w14:paraId="519F0CCB" w14:textId="77777777" w:rsidR="00AF66F4" w:rsidRPr="0030392F" w:rsidRDefault="00AF66F4">
      <w:pPr>
        <w:rPr>
          <w:sz w:val="24"/>
          <w:szCs w:val="24"/>
        </w:rPr>
      </w:pPr>
    </w:p>
    <w:sectPr w:rsidR="00AF66F4" w:rsidRPr="00303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B1B"/>
    <w:multiLevelType w:val="multilevel"/>
    <w:tmpl w:val="5B9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353B6"/>
    <w:multiLevelType w:val="multilevel"/>
    <w:tmpl w:val="696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717068">
    <w:abstractNumId w:val="0"/>
  </w:num>
  <w:num w:numId="2" w16cid:durableId="1854413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2F"/>
    <w:rsid w:val="0030392F"/>
    <w:rsid w:val="004D0D43"/>
    <w:rsid w:val="0057311D"/>
    <w:rsid w:val="009B432F"/>
    <w:rsid w:val="00AF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289CD"/>
  <w15:chartTrackingRefBased/>
  <w15:docId w15:val="{17AEABBA-D2F8-419C-AAD4-1E0AE593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3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3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3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3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3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3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3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3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3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3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3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3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39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39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39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39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39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39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3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3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3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3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3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39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39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39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3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39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3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635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Ferreira dos Santos</dc:creator>
  <cp:keywords/>
  <dc:description/>
  <cp:lastModifiedBy>Stephanie Ferreira dos Santos</cp:lastModifiedBy>
  <cp:revision>1</cp:revision>
  <dcterms:created xsi:type="dcterms:W3CDTF">2026-08-07T19:50:00Z</dcterms:created>
  <dcterms:modified xsi:type="dcterms:W3CDTF">2026-08-07T20:28:00Z</dcterms:modified>
</cp:coreProperties>
</file>