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5.0" w:type="dxa"/>
        <w:jc w:val="left"/>
        <w:tblInd w:w="3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05"/>
        <w:gridCol w:w="1125"/>
        <w:gridCol w:w="2415"/>
        <w:gridCol w:w="4230"/>
        <w:tblGridChange w:id="0">
          <w:tblGrid>
            <w:gridCol w:w="705"/>
            <w:gridCol w:w="1125"/>
            <w:gridCol w:w="2415"/>
            <w:gridCol w:w="4230"/>
          </w:tblGrid>
        </w:tblGridChange>
      </w:tblGrid>
      <w:tr>
        <w:trPr>
          <w:trHeight w:val="377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3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Elaboração inicial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25/03/2021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 Claudio Etelvino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do Documento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Autorizar o início do projeto, atribuir principais responsáveis e descrever de forma clara requisitos iniciais, principais entregas, premissas e restrições do projeto.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SPC possui atualmente uma s</w:t>
      </w:r>
      <w:r w:rsidDel="00000000" w:rsidR="00000000" w:rsidRPr="00000000">
        <w:rPr>
          <w:rtl w:val="0"/>
        </w:rPr>
        <w:t xml:space="preserve">egmentação de dados bem antiga, desde 2013, e que não expressa o mercado atual e também é pouco utilizada. Logo dispõe de uma ferramenta  de Market Share, importantíssima para mensurar o seu tamanho e posicionamento no mercado, porém o modelo atual acaba não extraindo informações importantes, por exemplo o </w:t>
      </w:r>
      <w:r w:rsidDel="00000000" w:rsidR="00000000" w:rsidRPr="00000000">
        <w:rPr>
          <w:b w:val="1"/>
          <w:rtl w:val="0"/>
        </w:rPr>
        <w:t xml:space="preserve">potencial financeiro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perfil </w:t>
      </w:r>
      <w:r w:rsidDel="00000000" w:rsidR="00000000" w:rsidRPr="00000000">
        <w:rPr>
          <w:rtl w:val="0"/>
        </w:rPr>
        <w:t xml:space="preserve">do cliente, tornando-a ineficiente.</w:t>
      </w:r>
      <w:r w:rsidDel="00000000" w:rsidR="00000000" w:rsidRPr="00000000">
        <w:rPr>
          <w:rtl w:val="0"/>
        </w:rPr>
        <w:t xml:space="preserve"> Hoje todo trabalho de análise e extração dos dados é feito manualmente pela equipe analitica, o projeto API da FATEC de São José dos Campos tem como objetivo automatizar o processo e a extração das análises.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Objetivos SMART e critérios de sucesso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projeto será considerado um sucesso se atender a todos os critérios de aceitação das entregas pelo cliente, respeitar as restrições e cumprir o cronograma de execução e principalmente atender os objetivos abaixo: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425.19685039370086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Através de estratégias de mercado e ferramentas desenvolvidas durante o projeto API da FATEC, o cliente deseja conhecer melhor seus clientes, automatizar a identificação de potencial de mercado, aprimorar recomendações de produtos e ações comerciais por perfil de Associado, pelo “SPC Recomenda” e direcionar as áreas comerciais em conhecer a base de associados ativos e prospects.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425.19685039370086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Nível de Satisfação Geral do cliente maior que 70% medido através de pesquisa de satisfação respondida no término do projeto.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425.19685039370086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Mapear o potencial financeiro de uma determinada região, com intuito de fornecer métricas aos nossos clientes.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425.19685039370086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Aumentar o market share de nossa empresa com intuito de fornecer ao nosso cliente uma ampla visão dos nossos produtos e reconhecimento do mercado.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425.19685039370086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Obter aprovação do cliente em relação às soluções e ferramentas desenvolvidas durante o projeto até o prazo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Produtos e principais requisitos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O novo produto da SPC, denominado “SPC Recomenda”, busca entregar para o usuário uma experiência mais ampla de visão de mercado, dando a ele mais informação sobre aspectos de consumo na região e potencial financeiro da região, auxiliando na tomada de decisão.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"/>
            <w:tblW w:w="8503.511811023625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742.4223335719403"/>
            <w:gridCol w:w="6761.089477451684"/>
            <w:tblGridChange w:id="0">
              <w:tblGrid>
                <w:gridCol w:w="1742.4223335719403"/>
                <w:gridCol w:w="6761.089477451684"/>
              </w:tblGrid>
            </w:tblGridChange>
          </w:tblGrid>
          <w:tr>
            <w:trPr>
              <w:trHeight w:val="315" w:hRule="atLeast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REQUISITO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DESCRIÇÃO</w:t>
                    </w:r>
                  </w:p>
                </w:tc>
              </w:sdtContent>
            </w:sdt>
          </w:tr>
          <w:tr>
            <w:trPr>
              <w:trHeight w:val="525" w:hRule="atLeast"/>
            </w:trPr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Transacional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O sistema deve traçar o perfil transacional, informando os diferentes tipos de compras realizadas por um determinado consumidor</w:t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Região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Segmentação dos dados culturais de consumo de uma determinada região;</w:t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Potencial Financeiro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Segmentação do poder aquisitivo de uma determinada região;</w:t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Aderência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Demonstrar o quanto o nosso negócio é relevante para vida de nossos consumidores;</w:t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Porte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Discriminação das classe sociais de uma determinada região e averiguar o possível porte de consumo de bens e serviços; </w:t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Verticais de mercado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Segmentar o tipo de mercado que atua em uma determinada região, mapeando os seus bens e/ou serviços ofertados;</w:t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Segmento de mercado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Mapear o tipo de segmento mercado atua em uma determinada região, como Bens de Luxo até mesmo prestação de serviços exclusivos;</w:t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Produtos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Quais diferentes produtos são ofertados pelo </w:t>
                    </w: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SPC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35.0" w:type="dxa"/>
        <w:jc w:val="left"/>
        <w:tblInd w:w="10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6405"/>
        <w:gridCol w:w="2130"/>
        <w:tblGridChange w:id="0">
          <w:tblGrid>
            <w:gridCol w:w="6405"/>
            <w:gridCol w:w="2130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Kick-off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04/03/2021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1ª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08/03 - 28/03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2ª 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29/03 - 18/04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3ª 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26/04 - 16/05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4ª 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17/05 - 05/06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3.5546875" w:hRule="atLeast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07/06 - 11/06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Feira de soluções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14/06 - 18/06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055"/>
        <w:gridCol w:w="3720"/>
        <w:tblGridChange w:id="0">
          <w:tblGrid>
            <w:gridCol w:w="2700"/>
            <w:gridCol w:w="2055"/>
            <w:gridCol w:w="3720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Rodrigo Querino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rodrigo.costa44@fatec.sp.gov.br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Gustavo Robert 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gustavo.conceicao3@fatec.sp.gov.br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Stephanie Costa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Analista de dados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stephanie.moura@fatec.sp.gov.br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Gabriel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Dev. Backend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pablo.barbosa@fatec.sp.gov.br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Adriano de Aquino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Dev. Frontend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adriano.santos66@fatec.sp.gov.br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Limite do orçamento por participante: R$20.000,00;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• O projeto não deve exceder o período entre 08/03/2021 a 05/06/2021;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• Obedecer todos os critérios normativos da LGPD;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Todas as reuniões deverão obedecer os decretos estaduais e municipais a fim de preservar a saúde de todos os colaboradores envolvidos, portanto as reuniões deverão ser totalmentes de caráter remoto.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 Ao término de cada Sprint, disponibilizar para o cliente um relatório sobre o andamento do projeto;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 Todos os colaboradores deverão estar ativos e participantes durante todo o processo de desenvolvimento;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 Reuniões diárias abertas para discussões sobre dificuldades e possíveis aprimoramentos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380"/>
        <w:gridCol w:w="1395"/>
        <w:gridCol w:w="855"/>
        <w:gridCol w:w="1860"/>
        <w:gridCol w:w="1110"/>
        <w:gridCol w:w="2070"/>
        <w:tblGridChange w:id="0">
          <w:tblGrid>
            <w:gridCol w:w="1380"/>
            <w:gridCol w:w="1395"/>
            <w:gridCol w:w="855"/>
            <w:gridCol w:w="1860"/>
            <w:gridCol w:w="1110"/>
            <w:gridCol w:w="2070"/>
          </w:tblGrid>
        </w:tblGridChange>
      </w:tblGrid>
      <w:tr>
        <w:trPr>
          <w:trHeight w:val="283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Risco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impacto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Ação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participantes abaixo do mínimo requerido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Acúmulo de tarefas, sobrecarregando os participantes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Prevenir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constantemente reuniões de feedback, como as dailys, além de que sempre que possível adiantar o máximo de tarefas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Falha na comunicação com o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Comprometimento das entregas, por falta de feedback.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Prevenir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Desenvolver um escopo bem estruturado, e desta forma validar com o cliente.</w:t>
            </w:r>
          </w:p>
        </w:tc>
      </w:tr>
      <w:tr>
        <w:trPr>
          <w:trHeight w:val="34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Risco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impacto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Ação</w:t>
            </w:r>
          </w:p>
        </w:tc>
      </w:tr>
      <w:tr>
        <w:trPr>
          <w:trHeight w:val="3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Falha na comunicação com o time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feedback em relação ao desenvolvimento do projeto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Prevenir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rigorosamente as dailys com o time</w:t>
            </w:r>
          </w:p>
        </w:tc>
      </w:tr>
      <w:tr>
        <w:trPr>
          <w:trHeight w:val="3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Indisponibilidade do repositório remoto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Atraso nas entregas das tarefas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Armazenar as alterações em um repositório local</w:t>
            </w:r>
          </w:p>
        </w:tc>
      </w:tr>
    </w:tbl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r w:rsidDel="00000000" w:rsidR="00000000" w:rsidRPr="00000000">
        <w:rPr>
          <w:rtl w:val="0"/>
        </w:rPr>
        <w:t xml:space="preserve">Orçamento do Projeto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Custo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1ª Sprint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R$ 40.000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2ª Sprint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R$ 30.000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3ª Sprint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R$ 20.000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4ª Sprint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R$ 10.000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total do projeto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R$ 100.000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15.0" w:type="dxa"/>
        <w:jc w:val="left"/>
        <w:tblInd w:w="7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370"/>
        <w:gridCol w:w="4155"/>
        <w:gridCol w:w="1890"/>
        <w:tblGridChange w:id="0">
          <w:tblGrid>
            <w:gridCol w:w="2370"/>
            <w:gridCol w:w="4155"/>
            <w:gridCol w:w="1890"/>
          </w:tblGrid>
        </w:tblGridChange>
      </w:tblGrid>
      <w:tr>
        <w:trPr>
          <w:trHeight w:val="377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8720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360"/>
      <w:gridCol w:w="4360"/>
      <w:tblGridChange w:id="0">
        <w:tblGrid>
          <w:gridCol w:w="4360"/>
          <w:gridCol w:w="4360"/>
        </w:tblGrid>
      </w:tblGridChange>
    </w:tblGrid>
    <w:tr>
      <w:trPr>
        <w:trHeight w:val="454" w:hRule="atLeast"/>
      </w:trPr>
      <w:tc>
        <w:tcPr>
          <w:vAlign w:val="center"/>
        </w:tcPr>
        <w:p w:rsidR="00000000" w:rsidDel="00000000" w:rsidP="00000000" w:rsidRDefault="00000000" w:rsidRPr="00000000" w14:paraId="000000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0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54" w:hRule="atLeast"/>
      </w:trPr>
      <w:tc>
        <w:tcPr>
          <w:vAlign w:val="center"/>
        </w:tcPr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</w:rPr>
            <w:drawing>
              <wp:inline distB="114300" distT="114300" distL="114300" distR="114300">
                <wp:extent cx="1104900" cy="3937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Aprendizagem por Projeto Integrador - API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C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1170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20540D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1170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20540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yperlink">
    <w:name w:val="Hyperlink"/>
    <w:basedOn w:val="DefaultParagraphFont"/>
    <w:uiPriority w:val="99"/>
    <w:unhideWhenUsed w:val="1"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0540D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540D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 w:val="1"/>
    <w:rsid w:val="007E3950"/>
    <w:rPr>
      <w:color w:val="808080"/>
    </w:rPr>
  </w:style>
  <w:style w:type="paragraph" w:styleId="Comments" w:customStyle="1">
    <w:name w:val="Comments"/>
    <w:basedOn w:val="Descrio"/>
    <w:link w:val="CommentsChar"/>
    <w:autoRedefine w:val="1"/>
    <w:qFormat w:val="1"/>
    <w:rsid w:val="00E10841"/>
    <w:rPr>
      <w:rFonts w:asciiTheme="minorHAnsi" w:hAnsiTheme="minorHAnsi"/>
      <w:lang w:val="pt-BR"/>
    </w:rPr>
  </w:style>
  <w:style w:type="character" w:styleId="CommentsChar" w:customStyle="1">
    <w:name w:val="Comments Char"/>
    <w:basedOn w:val="DefaultParagraphFont"/>
    <w:link w:val="Comments"/>
    <w:rsid w:val="00E10841"/>
    <w:rPr>
      <w:rFonts w:cs="Times New Roman" w:eastAsia="Times"/>
      <w:sz w:val="16"/>
      <w:szCs w:val="20"/>
      <w:lang w:eastAsia="pt-BR"/>
    </w:rPr>
  </w:style>
  <w:style w:type="paragraph" w:styleId="Aprovaes" w:customStyle="1">
    <w:name w:val="Aprovações"/>
    <w:qFormat w:val="1"/>
    <w:rsid w:val="00E10841"/>
    <w:pPr>
      <w:spacing w:after="0" w:line="240" w:lineRule="auto"/>
      <w:jc w:val="center"/>
    </w:pPr>
    <w:rPr>
      <w:rFonts w:ascii="Calibri" w:hAnsi="Calibri"/>
      <w:b w:val="1"/>
    </w:rPr>
  </w:style>
  <w:style w:type="paragraph" w:styleId="Verses" w:customStyle="1">
    <w:name w:val="Versões"/>
    <w:link w:val="VersesChar"/>
    <w:qFormat w:val="1"/>
    <w:rsid w:val="00273AB4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273AB4"/>
    <w:rPr>
      <w:rFonts w:ascii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8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RxS8qsHC7n6AHs0CLqY4/ou8fA==">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