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1269E2A2" w14:textId="3FDBC738" w:rsidR="009C3868"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46966" w:history="1">
            <w:r w:rsidR="009C3868" w:rsidRPr="00CA498D">
              <w:rPr>
                <w:rStyle w:val="Hyperlink"/>
                <w:noProof/>
              </w:rPr>
              <w:t>1.0</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_Toc46046966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032829D6" w14:textId="61B1D24B" w:rsidR="009C3868" w:rsidRDefault="009C3868">
          <w:pPr>
            <w:pStyle w:val="TOC1"/>
            <w:tabs>
              <w:tab w:val="left" w:pos="660"/>
              <w:tab w:val="right" w:leader="dot" w:pos="9350"/>
            </w:tabs>
            <w:rPr>
              <w:noProof/>
              <w:color w:val="auto"/>
              <w:sz w:val="22"/>
              <w:szCs w:val="22"/>
            </w:rPr>
          </w:pPr>
          <w:hyperlink w:anchor="_Toc46046967" w:history="1">
            <w:r w:rsidRPr="00CA498D">
              <w:rPr>
                <w:rStyle w:val="Hyperlink"/>
                <w:noProof/>
              </w:rPr>
              <w:t>2.0</w:t>
            </w:r>
            <w:r>
              <w:rPr>
                <w:noProof/>
                <w:color w:val="auto"/>
                <w:sz w:val="22"/>
                <w:szCs w:val="22"/>
              </w:rPr>
              <w:tab/>
            </w:r>
            <w:r w:rsidRPr="00CA498D">
              <w:rPr>
                <w:rStyle w:val="Hyperlink"/>
                <w:noProof/>
              </w:rPr>
              <w:t>Team profile</w:t>
            </w:r>
            <w:r>
              <w:rPr>
                <w:noProof/>
                <w:webHidden/>
              </w:rPr>
              <w:tab/>
            </w:r>
            <w:r>
              <w:rPr>
                <w:noProof/>
                <w:webHidden/>
              </w:rPr>
              <w:fldChar w:fldCharType="begin"/>
            </w:r>
            <w:r>
              <w:rPr>
                <w:noProof/>
                <w:webHidden/>
              </w:rPr>
              <w:instrText xml:space="preserve"> PAGEREF _Toc46046967 \h </w:instrText>
            </w:r>
            <w:r>
              <w:rPr>
                <w:noProof/>
                <w:webHidden/>
              </w:rPr>
            </w:r>
            <w:r>
              <w:rPr>
                <w:noProof/>
                <w:webHidden/>
              </w:rPr>
              <w:fldChar w:fldCharType="separate"/>
            </w:r>
            <w:r>
              <w:rPr>
                <w:noProof/>
                <w:webHidden/>
              </w:rPr>
              <w:t>3</w:t>
            </w:r>
            <w:r>
              <w:rPr>
                <w:noProof/>
                <w:webHidden/>
              </w:rPr>
              <w:fldChar w:fldCharType="end"/>
            </w:r>
          </w:hyperlink>
        </w:p>
        <w:p w14:paraId="36D9A712" w14:textId="249EBCEC" w:rsidR="009C3868" w:rsidRDefault="009C3868">
          <w:pPr>
            <w:pStyle w:val="TOC2"/>
            <w:tabs>
              <w:tab w:val="left" w:pos="880"/>
              <w:tab w:val="right" w:leader="dot" w:pos="9350"/>
            </w:tabs>
            <w:rPr>
              <w:noProof/>
              <w:color w:val="auto"/>
              <w:sz w:val="22"/>
              <w:szCs w:val="22"/>
            </w:rPr>
          </w:pPr>
          <w:hyperlink w:anchor="_Toc46046968" w:history="1">
            <w:r w:rsidRPr="00CA498D">
              <w:rPr>
                <w:rStyle w:val="Hyperlink"/>
                <w:noProof/>
              </w:rPr>
              <w:t>2.1</w:t>
            </w:r>
            <w:r>
              <w:rPr>
                <w:noProof/>
                <w:color w:val="auto"/>
                <w:sz w:val="22"/>
                <w:szCs w:val="22"/>
              </w:rPr>
              <w:tab/>
            </w:r>
            <w:r w:rsidRPr="00CA498D">
              <w:rPr>
                <w:rStyle w:val="Hyperlink"/>
                <w:noProof/>
              </w:rPr>
              <w:t>Introduction</w:t>
            </w:r>
            <w:r>
              <w:rPr>
                <w:noProof/>
                <w:webHidden/>
              </w:rPr>
              <w:tab/>
            </w:r>
            <w:r>
              <w:rPr>
                <w:noProof/>
                <w:webHidden/>
              </w:rPr>
              <w:fldChar w:fldCharType="begin"/>
            </w:r>
            <w:r>
              <w:rPr>
                <w:noProof/>
                <w:webHidden/>
              </w:rPr>
              <w:instrText xml:space="preserve"> PAGEREF _Toc46046968 \h </w:instrText>
            </w:r>
            <w:r>
              <w:rPr>
                <w:noProof/>
                <w:webHidden/>
              </w:rPr>
            </w:r>
            <w:r>
              <w:rPr>
                <w:noProof/>
                <w:webHidden/>
              </w:rPr>
              <w:fldChar w:fldCharType="separate"/>
            </w:r>
            <w:r>
              <w:rPr>
                <w:noProof/>
                <w:webHidden/>
              </w:rPr>
              <w:t>3</w:t>
            </w:r>
            <w:r>
              <w:rPr>
                <w:noProof/>
                <w:webHidden/>
              </w:rPr>
              <w:fldChar w:fldCharType="end"/>
            </w:r>
          </w:hyperlink>
        </w:p>
        <w:p w14:paraId="56EB3D73" w14:textId="1DDC9D83" w:rsidR="009C3868" w:rsidRDefault="009C3868">
          <w:pPr>
            <w:pStyle w:val="TOC2"/>
            <w:tabs>
              <w:tab w:val="left" w:pos="880"/>
              <w:tab w:val="right" w:leader="dot" w:pos="9350"/>
            </w:tabs>
            <w:rPr>
              <w:noProof/>
              <w:color w:val="auto"/>
              <w:sz w:val="22"/>
              <w:szCs w:val="22"/>
            </w:rPr>
          </w:pPr>
          <w:hyperlink w:anchor="_Toc46046969" w:history="1">
            <w:r w:rsidRPr="00CA498D">
              <w:rPr>
                <w:rStyle w:val="Hyperlink"/>
                <w:noProof/>
              </w:rPr>
              <w:t>2.2</w:t>
            </w:r>
            <w:r>
              <w:rPr>
                <w:noProof/>
                <w:color w:val="auto"/>
                <w:sz w:val="22"/>
                <w:szCs w:val="22"/>
              </w:rPr>
              <w:tab/>
            </w:r>
            <w:r w:rsidRPr="00CA498D">
              <w:rPr>
                <w:rStyle w:val="Hyperlink"/>
                <w:noProof/>
              </w:rPr>
              <w:t>Personal Information</w:t>
            </w:r>
            <w:r>
              <w:rPr>
                <w:noProof/>
                <w:webHidden/>
              </w:rPr>
              <w:tab/>
            </w:r>
            <w:r>
              <w:rPr>
                <w:noProof/>
                <w:webHidden/>
              </w:rPr>
              <w:fldChar w:fldCharType="begin"/>
            </w:r>
            <w:r>
              <w:rPr>
                <w:noProof/>
                <w:webHidden/>
              </w:rPr>
              <w:instrText xml:space="preserve"> PAGEREF _Toc46046969 \h </w:instrText>
            </w:r>
            <w:r>
              <w:rPr>
                <w:noProof/>
                <w:webHidden/>
              </w:rPr>
            </w:r>
            <w:r>
              <w:rPr>
                <w:noProof/>
                <w:webHidden/>
              </w:rPr>
              <w:fldChar w:fldCharType="separate"/>
            </w:r>
            <w:r>
              <w:rPr>
                <w:noProof/>
                <w:webHidden/>
              </w:rPr>
              <w:t>3</w:t>
            </w:r>
            <w:r>
              <w:rPr>
                <w:noProof/>
                <w:webHidden/>
              </w:rPr>
              <w:fldChar w:fldCharType="end"/>
            </w:r>
          </w:hyperlink>
        </w:p>
        <w:p w14:paraId="19A14271" w14:textId="786EA44D" w:rsidR="009C3868" w:rsidRDefault="009C3868">
          <w:pPr>
            <w:pStyle w:val="TOC2"/>
            <w:tabs>
              <w:tab w:val="left" w:pos="880"/>
              <w:tab w:val="right" w:leader="dot" w:pos="9350"/>
            </w:tabs>
            <w:rPr>
              <w:noProof/>
              <w:color w:val="auto"/>
              <w:sz w:val="22"/>
              <w:szCs w:val="22"/>
            </w:rPr>
          </w:pPr>
          <w:hyperlink w:anchor="_Toc46046970" w:history="1">
            <w:r w:rsidRPr="00CA498D">
              <w:rPr>
                <w:rStyle w:val="Hyperlink"/>
                <w:noProof/>
              </w:rPr>
              <w:t>2.3</w:t>
            </w:r>
            <w:r>
              <w:rPr>
                <w:noProof/>
                <w:color w:val="auto"/>
                <w:sz w:val="22"/>
                <w:szCs w:val="22"/>
              </w:rPr>
              <w:tab/>
            </w:r>
            <w:r w:rsidRPr="00CA498D">
              <w:rPr>
                <w:rStyle w:val="Hyperlink"/>
                <w:noProof/>
              </w:rPr>
              <w:t>Team Profile</w:t>
            </w:r>
            <w:r>
              <w:rPr>
                <w:noProof/>
                <w:webHidden/>
              </w:rPr>
              <w:tab/>
            </w:r>
            <w:r>
              <w:rPr>
                <w:noProof/>
                <w:webHidden/>
              </w:rPr>
              <w:fldChar w:fldCharType="begin"/>
            </w:r>
            <w:r>
              <w:rPr>
                <w:noProof/>
                <w:webHidden/>
              </w:rPr>
              <w:instrText xml:space="preserve"> PAGEREF _Toc46046970 \h </w:instrText>
            </w:r>
            <w:r>
              <w:rPr>
                <w:noProof/>
                <w:webHidden/>
              </w:rPr>
            </w:r>
            <w:r>
              <w:rPr>
                <w:noProof/>
                <w:webHidden/>
              </w:rPr>
              <w:fldChar w:fldCharType="separate"/>
            </w:r>
            <w:r>
              <w:rPr>
                <w:noProof/>
                <w:webHidden/>
              </w:rPr>
              <w:t>5</w:t>
            </w:r>
            <w:r>
              <w:rPr>
                <w:noProof/>
                <w:webHidden/>
              </w:rPr>
              <w:fldChar w:fldCharType="end"/>
            </w:r>
          </w:hyperlink>
        </w:p>
        <w:p w14:paraId="5A7E9E79" w14:textId="5F1C1719" w:rsidR="009C3868" w:rsidRDefault="009C3868">
          <w:pPr>
            <w:pStyle w:val="TOC2"/>
            <w:tabs>
              <w:tab w:val="left" w:pos="880"/>
              <w:tab w:val="right" w:leader="dot" w:pos="9350"/>
            </w:tabs>
            <w:rPr>
              <w:noProof/>
              <w:color w:val="auto"/>
              <w:sz w:val="22"/>
              <w:szCs w:val="22"/>
            </w:rPr>
          </w:pPr>
          <w:hyperlink w:anchor="_Toc46046971" w:history="1">
            <w:r w:rsidRPr="00CA498D">
              <w:rPr>
                <w:rStyle w:val="Hyperlink"/>
                <w:noProof/>
              </w:rPr>
              <w:t>2.4</w:t>
            </w:r>
            <w:r>
              <w:rPr>
                <w:noProof/>
                <w:color w:val="auto"/>
                <w:sz w:val="22"/>
                <w:szCs w:val="22"/>
              </w:rPr>
              <w:tab/>
            </w:r>
            <w:r w:rsidRPr="00CA498D">
              <w:rPr>
                <w:rStyle w:val="Hyperlink"/>
                <w:noProof/>
              </w:rPr>
              <w:t>Ideal Jobs</w:t>
            </w:r>
            <w:r>
              <w:rPr>
                <w:noProof/>
                <w:webHidden/>
              </w:rPr>
              <w:tab/>
            </w:r>
            <w:r>
              <w:rPr>
                <w:noProof/>
                <w:webHidden/>
              </w:rPr>
              <w:fldChar w:fldCharType="begin"/>
            </w:r>
            <w:r>
              <w:rPr>
                <w:noProof/>
                <w:webHidden/>
              </w:rPr>
              <w:instrText xml:space="preserve"> PAGEREF _Toc46046971 \h </w:instrText>
            </w:r>
            <w:r>
              <w:rPr>
                <w:noProof/>
                <w:webHidden/>
              </w:rPr>
            </w:r>
            <w:r>
              <w:rPr>
                <w:noProof/>
                <w:webHidden/>
              </w:rPr>
              <w:fldChar w:fldCharType="separate"/>
            </w:r>
            <w:r>
              <w:rPr>
                <w:noProof/>
                <w:webHidden/>
              </w:rPr>
              <w:t>5</w:t>
            </w:r>
            <w:r>
              <w:rPr>
                <w:noProof/>
                <w:webHidden/>
              </w:rPr>
              <w:fldChar w:fldCharType="end"/>
            </w:r>
          </w:hyperlink>
        </w:p>
        <w:p w14:paraId="4692755A" w14:textId="6DF04E4A" w:rsidR="009C3868" w:rsidRDefault="009C3868">
          <w:pPr>
            <w:pStyle w:val="TOC1"/>
            <w:tabs>
              <w:tab w:val="left" w:pos="660"/>
              <w:tab w:val="right" w:leader="dot" w:pos="9350"/>
            </w:tabs>
            <w:rPr>
              <w:noProof/>
              <w:color w:val="auto"/>
              <w:sz w:val="22"/>
              <w:szCs w:val="22"/>
            </w:rPr>
          </w:pPr>
          <w:hyperlink w:anchor="_Toc46046972" w:history="1">
            <w:r w:rsidRPr="00CA498D">
              <w:rPr>
                <w:rStyle w:val="Hyperlink"/>
                <w:noProof/>
              </w:rPr>
              <w:t>3.0</w:t>
            </w:r>
            <w:r>
              <w:rPr>
                <w:noProof/>
                <w:color w:val="auto"/>
                <w:sz w:val="22"/>
                <w:szCs w:val="22"/>
              </w:rPr>
              <w:tab/>
            </w:r>
            <w:r w:rsidRPr="00CA498D">
              <w:rPr>
                <w:rStyle w:val="Hyperlink"/>
                <w:noProof/>
              </w:rPr>
              <w:t>Group Website</w:t>
            </w:r>
            <w:r>
              <w:rPr>
                <w:noProof/>
                <w:webHidden/>
              </w:rPr>
              <w:tab/>
            </w:r>
            <w:r>
              <w:rPr>
                <w:noProof/>
                <w:webHidden/>
              </w:rPr>
              <w:fldChar w:fldCharType="begin"/>
            </w:r>
            <w:r>
              <w:rPr>
                <w:noProof/>
                <w:webHidden/>
              </w:rPr>
              <w:instrText xml:space="preserve"> PAGEREF _Toc46046972 \h </w:instrText>
            </w:r>
            <w:r>
              <w:rPr>
                <w:noProof/>
                <w:webHidden/>
              </w:rPr>
            </w:r>
            <w:r>
              <w:rPr>
                <w:noProof/>
                <w:webHidden/>
              </w:rPr>
              <w:fldChar w:fldCharType="separate"/>
            </w:r>
            <w:r>
              <w:rPr>
                <w:noProof/>
                <w:webHidden/>
              </w:rPr>
              <w:t>6</w:t>
            </w:r>
            <w:r>
              <w:rPr>
                <w:noProof/>
                <w:webHidden/>
              </w:rPr>
              <w:fldChar w:fldCharType="end"/>
            </w:r>
          </w:hyperlink>
        </w:p>
        <w:p w14:paraId="7BACDF06" w14:textId="5AFC980D" w:rsidR="009C3868" w:rsidRDefault="009C3868">
          <w:pPr>
            <w:pStyle w:val="TOC1"/>
            <w:tabs>
              <w:tab w:val="left" w:pos="660"/>
              <w:tab w:val="right" w:leader="dot" w:pos="9350"/>
            </w:tabs>
            <w:rPr>
              <w:noProof/>
              <w:color w:val="auto"/>
              <w:sz w:val="22"/>
              <w:szCs w:val="22"/>
            </w:rPr>
          </w:pPr>
          <w:hyperlink w:anchor="_Toc46046973" w:history="1">
            <w:r w:rsidRPr="00CA498D">
              <w:rPr>
                <w:rStyle w:val="Hyperlink"/>
                <w:noProof/>
              </w:rPr>
              <w:t>4.0</w:t>
            </w:r>
            <w:r>
              <w:rPr>
                <w:noProof/>
                <w:color w:val="auto"/>
                <w:sz w:val="22"/>
                <w:szCs w:val="22"/>
              </w:rPr>
              <w:tab/>
            </w:r>
            <w:r w:rsidRPr="00CA498D">
              <w:rPr>
                <w:rStyle w:val="Hyperlink"/>
                <w:noProof/>
              </w:rPr>
              <w:t>Industry Data</w:t>
            </w:r>
            <w:r>
              <w:rPr>
                <w:noProof/>
                <w:webHidden/>
              </w:rPr>
              <w:tab/>
            </w:r>
            <w:r>
              <w:rPr>
                <w:noProof/>
                <w:webHidden/>
              </w:rPr>
              <w:fldChar w:fldCharType="begin"/>
            </w:r>
            <w:r>
              <w:rPr>
                <w:noProof/>
                <w:webHidden/>
              </w:rPr>
              <w:instrText xml:space="preserve"> PAGEREF _Toc46046973 \h </w:instrText>
            </w:r>
            <w:r>
              <w:rPr>
                <w:noProof/>
                <w:webHidden/>
              </w:rPr>
            </w:r>
            <w:r>
              <w:rPr>
                <w:noProof/>
                <w:webHidden/>
              </w:rPr>
              <w:fldChar w:fldCharType="separate"/>
            </w:r>
            <w:r>
              <w:rPr>
                <w:noProof/>
                <w:webHidden/>
              </w:rPr>
              <w:t>7</w:t>
            </w:r>
            <w:r>
              <w:rPr>
                <w:noProof/>
                <w:webHidden/>
              </w:rPr>
              <w:fldChar w:fldCharType="end"/>
            </w:r>
          </w:hyperlink>
        </w:p>
        <w:p w14:paraId="31F4E783" w14:textId="66A02624" w:rsidR="009C3868" w:rsidRDefault="009C3868">
          <w:pPr>
            <w:pStyle w:val="TOC1"/>
            <w:tabs>
              <w:tab w:val="left" w:pos="660"/>
              <w:tab w:val="right" w:leader="dot" w:pos="9350"/>
            </w:tabs>
            <w:rPr>
              <w:noProof/>
              <w:color w:val="auto"/>
              <w:sz w:val="22"/>
              <w:szCs w:val="22"/>
            </w:rPr>
          </w:pPr>
          <w:hyperlink w:anchor="_Toc46046974" w:history="1">
            <w:r w:rsidRPr="00CA498D">
              <w:rPr>
                <w:rStyle w:val="Hyperlink"/>
                <w:noProof/>
              </w:rPr>
              <w:t>5.0</w:t>
            </w:r>
            <w:r>
              <w:rPr>
                <w:noProof/>
                <w:color w:val="auto"/>
                <w:sz w:val="22"/>
                <w:szCs w:val="22"/>
              </w:rPr>
              <w:tab/>
            </w:r>
            <w:r w:rsidRPr="00CA498D">
              <w:rPr>
                <w:rStyle w:val="Hyperlink"/>
                <w:noProof/>
              </w:rPr>
              <w:t>IT Work</w:t>
            </w:r>
            <w:r>
              <w:rPr>
                <w:noProof/>
                <w:webHidden/>
              </w:rPr>
              <w:tab/>
            </w:r>
            <w:r>
              <w:rPr>
                <w:noProof/>
                <w:webHidden/>
              </w:rPr>
              <w:fldChar w:fldCharType="begin"/>
            </w:r>
            <w:r>
              <w:rPr>
                <w:noProof/>
                <w:webHidden/>
              </w:rPr>
              <w:instrText xml:space="preserve"> PAGEREF _Toc46046974 \h </w:instrText>
            </w:r>
            <w:r>
              <w:rPr>
                <w:noProof/>
                <w:webHidden/>
              </w:rPr>
            </w:r>
            <w:r>
              <w:rPr>
                <w:noProof/>
                <w:webHidden/>
              </w:rPr>
              <w:fldChar w:fldCharType="separate"/>
            </w:r>
            <w:r>
              <w:rPr>
                <w:noProof/>
                <w:webHidden/>
              </w:rPr>
              <w:t>8</w:t>
            </w:r>
            <w:r>
              <w:rPr>
                <w:noProof/>
                <w:webHidden/>
              </w:rPr>
              <w:fldChar w:fldCharType="end"/>
            </w:r>
          </w:hyperlink>
        </w:p>
        <w:p w14:paraId="1B6249A9" w14:textId="1FD35914" w:rsidR="009C3868" w:rsidRDefault="009C3868">
          <w:pPr>
            <w:pStyle w:val="TOC1"/>
            <w:tabs>
              <w:tab w:val="left" w:pos="660"/>
              <w:tab w:val="right" w:leader="dot" w:pos="9350"/>
            </w:tabs>
            <w:rPr>
              <w:noProof/>
              <w:color w:val="auto"/>
              <w:sz w:val="22"/>
              <w:szCs w:val="22"/>
            </w:rPr>
          </w:pPr>
          <w:hyperlink w:anchor="_Toc46046975" w:history="1">
            <w:r w:rsidRPr="00CA498D">
              <w:rPr>
                <w:rStyle w:val="Hyperlink"/>
                <w:noProof/>
              </w:rPr>
              <w:t>6.0</w:t>
            </w:r>
            <w:r>
              <w:rPr>
                <w:noProof/>
                <w:color w:val="auto"/>
                <w:sz w:val="22"/>
                <w:szCs w:val="22"/>
              </w:rPr>
              <w:tab/>
            </w:r>
            <w:r w:rsidRPr="00CA498D">
              <w:rPr>
                <w:rStyle w:val="Hyperlink"/>
                <w:noProof/>
              </w:rPr>
              <w:t>IT Technologies</w:t>
            </w:r>
            <w:r>
              <w:rPr>
                <w:noProof/>
                <w:webHidden/>
              </w:rPr>
              <w:tab/>
            </w:r>
            <w:r>
              <w:rPr>
                <w:noProof/>
                <w:webHidden/>
              </w:rPr>
              <w:fldChar w:fldCharType="begin"/>
            </w:r>
            <w:r>
              <w:rPr>
                <w:noProof/>
                <w:webHidden/>
              </w:rPr>
              <w:instrText xml:space="preserve"> PAGEREF _Toc46046975 \h </w:instrText>
            </w:r>
            <w:r>
              <w:rPr>
                <w:noProof/>
                <w:webHidden/>
              </w:rPr>
            </w:r>
            <w:r>
              <w:rPr>
                <w:noProof/>
                <w:webHidden/>
              </w:rPr>
              <w:fldChar w:fldCharType="separate"/>
            </w:r>
            <w:r>
              <w:rPr>
                <w:noProof/>
                <w:webHidden/>
              </w:rPr>
              <w:t>10</w:t>
            </w:r>
            <w:r>
              <w:rPr>
                <w:noProof/>
                <w:webHidden/>
              </w:rPr>
              <w:fldChar w:fldCharType="end"/>
            </w:r>
          </w:hyperlink>
        </w:p>
        <w:p w14:paraId="24B08D4C" w14:textId="3649CB42" w:rsidR="009C3868" w:rsidRDefault="009C3868">
          <w:pPr>
            <w:pStyle w:val="TOC2"/>
            <w:tabs>
              <w:tab w:val="left" w:pos="880"/>
              <w:tab w:val="right" w:leader="dot" w:pos="9350"/>
            </w:tabs>
            <w:rPr>
              <w:noProof/>
              <w:color w:val="auto"/>
              <w:sz w:val="22"/>
              <w:szCs w:val="22"/>
            </w:rPr>
          </w:pPr>
          <w:hyperlink w:anchor="_Toc46046980" w:history="1">
            <w:r w:rsidRPr="00CA498D">
              <w:rPr>
                <w:rStyle w:val="Hyperlink"/>
                <w:noProof/>
              </w:rPr>
              <w:t>6.1</w:t>
            </w:r>
            <w:r>
              <w:rPr>
                <w:noProof/>
                <w:color w:val="auto"/>
                <w:sz w:val="22"/>
                <w:szCs w:val="22"/>
              </w:rPr>
              <w:tab/>
            </w:r>
            <w:r w:rsidRPr="00CA498D">
              <w:rPr>
                <w:rStyle w:val="Hyperlink"/>
                <w:noProof/>
              </w:rPr>
              <w:t>Clouds, Services and Servers</w:t>
            </w:r>
            <w:r>
              <w:rPr>
                <w:noProof/>
                <w:webHidden/>
              </w:rPr>
              <w:tab/>
            </w:r>
            <w:r>
              <w:rPr>
                <w:noProof/>
                <w:webHidden/>
              </w:rPr>
              <w:fldChar w:fldCharType="begin"/>
            </w:r>
            <w:r>
              <w:rPr>
                <w:noProof/>
                <w:webHidden/>
              </w:rPr>
              <w:instrText xml:space="preserve"> PAGEREF _Toc46046980 \h </w:instrText>
            </w:r>
            <w:r>
              <w:rPr>
                <w:noProof/>
                <w:webHidden/>
              </w:rPr>
            </w:r>
            <w:r>
              <w:rPr>
                <w:noProof/>
                <w:webHidden/>
              </w:rPr>
              <w:fldChar w:fldCharType="separate"/>
            </w:r>
            <w:r>
              <w:rPr>
                <w:noProof/>
                <w:webHidden/>
              </w:rPr>
              <w:t>10</w:t>
            </w:r>
            <w:r>
              <w:rPr>
                <w:noProof/>
                <w:webHidden/>
              </w:rPr>
              <w:fldChar w:fldCharType="end"/>
            </w:r>
          </w:hyperlink>
        </w:p>
        <w:p w14:paraId="2429593A" w14:textId="7F7868FD" w:rsidR="009C3868" w:rsidRDefault="009C3868">
          <w:pPr>
            <w:pStyle w:val="TOC2"/>
            <w:tabs>
              <w:tab w:val="left" w:pos="880"/>
              <w:tab w:val="right" w:leader="dot" w:pos="9350"/>
            </w:tabs>
            <w:rPr>
              <w:noProof/>
              <w:color w:val="auto"/>
              <w:sz w:val="22"/>
              <w:szCs w:val="22"/>
            </w:rPr>
          </w:pPr>
          <w:hyperlink w:anchor="_Toc46046981" w:history="1">
            <w:r w:rsidRPr="00CA498D">
              <w:rPr>
                <w:rStyle w:val="Hyperlink"/>
                <w:noProof/>
              </w:rPr>
              <w:t>6.2</w:t>
            </w:r>
            <w:r>
              <w:rPr>
                <w:noProof/>
                <w:color w:val="auto"/>
                <w:sz w:val="22"/>
                <w:szCs w:val="22"/>
              </w:rPr>
              <w:tab/>
            </w:r>
            <w:r w:rsidRPr="00CA498D">
              <w:rPr>
                <w:rStyle w:val="Hyperlink"/>
                <w:noProof/>
              </w:rPr>
              <w:t>Cybersecurity</w:t>
            </w:r>
            <w:r>
              <w:rPr>
                <w:noProof/>
                <w:webHidden/>
              </w:rPr>
              <w:tab/>
            </w:r>
            <w:r>
              <w:rPr>
                <w:noProof/>
                <w:webHidden/>
              </w:rPr>
              <w:fldChar w:fldCharType="begin"/>
            </w:r>
            <w:r>
              <w:rPr>
                <w:noProof/>
                <w:webHidden/>
              </w:rPr>
              <w:instrText xml:space="preserve"> PAGEREF _Toc46046981 \h </w:instrText>
            </w:r>
            <w:r>
              <w:rPr>
                <w:noProof/>
                <w:webHidden/>
              </w:rPr>
            </w:r>
            <w:r>
              <w:rPr>
                <w:noProof/>
                <w:webHidden/>
              </w:rPr>
              <w:fldChar w:fldCharType="separate"/>
            </w:r>
            <w:r>
              <w:rPr>
                <w:noProof/>
                <w:webHidden/>
              </w:rPr>
              <w:t>12</w:t>
            </w:r>
            <w:r>
              <w:rPr>
                <w:noProof/>
                <w:webHidden/>
              </w:rPr>
              <w:fldChar w:fldCharType="end"/>
            </w:r>
          </w:hyperlink>
        </w:p>
        <w:p w14:paraId="6150DDE2" w14:textId="309F40EC" w:rsidR="009C3868" w:rsidRDefault="009C3868">
          <w:pPr>
            <w:pStyle w:val="TOC2"/>
            <w:tabs>
              <w:tab w:val="left" w:pos="880"/>
              <w:tab w:val="right" w:leader="dot" w:pos="9350"/>
            </w:tabs>
            <w:rPr>
              <w:noProof/>
              <w:color w:val="auto"/>
              <w:sz w:val="22"/>
              <w:szCs w:val="22"/>
            </w:rPr>
          </w:pPr>
          <w:hyperlink w:anchor="_Toc46046982" w:history="1">
            <w:r w:rsidRPr="00CA498D">
              <w:rPr>
                <w:rStyle w:val="Hyperlink"/>
                <w:noProof/>
              </w:rPr>
              <w:t>6.3</w:t>
            </w:r>
            <w:r>
              <w:rPr>
                <w:noProof/>
                <w:color w:val="auto"/>
                <w:sz w:val="22"/>
                <w:szCs w:val="22"/>
              </w:rPr>
              <w:tab/>
            </w:r>
            <w:r w:rsidRPr="00CA498D">
              <w:rPr>
                <w:rStyle w:val="Hyperlink"/>
                <w:noProof/>
              </w:rPr>
              <w:t>Blockchain and Cryptocurrency</w:t>
            </w:r>
            <w:r>
              <w:rPr>
                <w:noProof/>
                <w:webHidden/>
              </w:rPr>
              <w:tab/>
            </w:r>
            <w:r>
              <w:rPr>
                <w:noProof/>
                <w:webHidden/>
              </w:rPr>
              <w:fldChar w:fldCharType="begin"/>
            </w:r>
            <w:r>
              <w:rPr>
                <w:noProof/>
                <w:webHidden/>
              </w:rPr>
              <w:instrText xml:space="preserve"> PAGEREF _Toc46046982 \h </w:instrText>
            </w:r>
            <w:r>
              <w:rPr>
                <w:noProof/>
                <w:webHidden/>
              </w:rPr>
            </w:r>
            <w:r>
              <w:rPr>
                <w:noProof/>
                <w:webHidden/>
              </w:rPr>
              <w:fldChar w:fldCharType="separate"/>
            </w:r>
            <w:r>
              <w:rPr>
                <w:noProof/>
                <w:webHidden/>
              </w:rPr>
              <w:t>12</w:t>
            </w:r>
            <w:r>
              <w:rPr>
                <w:noProof/>
                <w:webHidden/>
              </w:rPr>
              <w:fldChar w:fldCharType="end"/>
            </w:r>
          </w:hyperlink>
        </w:p>
        <w:p w14:paraId="765D22CE" w14:textId="561F8024" w:rsidR="009C3868" w:rsidRDefault="009C3868">
          <w:pPr>
            <w:pStyle w:val="TOC2"/>
            <w:tabs>
              <w:tab w:val="left" w:pos="880"/>
              <w:tab w:val="right" w:leader="dot" w:pos="9350"/>
            </w:tabs>
            <w:rPr>
              <w:noProof/>
              <w:color w:val="auto"/>
              <w:sz w:val="22"/>
              <w:szCs w:val="22"/>
            </w:rPr>
          </w:pPr>
          <w:hyperlink w:anchor="_Toc46046983" w:history="1">
            <w:r w:rsidRPr="00CA498D">
              <w:rPr>
                <w:rStyle w:val="Hyperlink"/>
                <w:noProof/>
              </w:rPr>
              <w:t>6.4</w:t>
            </w:r>
            <w:r>
              <w:rPr>
                <w:noProof/>
                <w:color w:val="auto"/>
                <w:sz w:val="22"/>
                <w:szCs w:val="22"/>
              </w:rPr>
              <w:tab/>
            </w:r>
            <w:r w:rsidRPr="00CA498D">
              <w:rPr>
                <w:rStyle w:val="Hyperlink"/>
                <w:noProof/>
              </w:rPr>
              <w:t>Raspberry Pi’s</w:t>
            </w:r>
            <w:r>
              <w:rPr>
                <w:noProof/>
                <w:webHidden/>
              </w:rPr>
              <w:tab/>
            </w:r>
            <w:r>
              <w:rPr>
                <w:noProof/>
                <w:webHidden/>
              </w:rPr>
              <w:fldChar w:fldCharType="begin"/>
            </w:r>
            <w:r>
              <w:rPr>
                <w:noProof/>
                <w:webHidden/>
              </w:rPr>
              <w:instrText xml:space="preserve"> PAGEREF _Toc46046983 \h </w:instrText>
            </w:r>
            <w:r>
              <w:rPr>
                <w:noProof/>
                <w:webHidden/>
              </w:rPr>
            </w:r>
            <w:r>
              <w:rPr>
                <w:noProof/>
                <w:webHidden/>
              </w:rPr>
              <w:fldChar w:fldCharType="separate"/>
            </w:r>
            <w:r>
              <w:rPr>
                <w:noProof/>
                <w:webHidden/>
              </w:rPr>
              <w:t>12</w:t>
            </w:r>
            <w:r>
              <w:rPr>
                <w:noProof/>
                <w:webHidden/>
              </w:rPr>
              <w:fldChar w:fldCharType="end"/>
            </w:r>
          </w:hyperlink>
        </w:p>
        <w:p w14:paraId="6E0D34C4" w14:textId="67797D39" w:rsidR="009C3868" w:rsidRDefault="009C3868">
          <w:pPr>
            <w:pStyle w:val="TOC1"/>
            <w:tabs>
              <w:tab w:val="left" w:pos="660"/>
              <w:tab w:val="right" w:leader="dot" w:pos="9350"/>
            </w:tabs>
            <w:rPr>
              <w:noProof/>
              <w:color w:val="auto"/>
              <w:sz w:val="22"/>
              <w:szCs w:val="22"/>
            </w:rPr>
          </w:pPr>
          <w:hyperlink w:anchor="_Toc46046984" w:history="1">
            <w:r w:rsidRPr="00CA498D">
              <w:rPr>
                <w:rStyle w:val="Hyperlink"/>
                <w:noProof/>
              </w:rPr>
              <w:t>7.0</w:t>
            </w:r>
            <w:r>
              <w:rPr>
                <w:noProof/>
                <w:color w:val="auto"/>
                <w:sz w:val="22"/>
                <w:szCs w:val="22"/>
              </w:rPr>
              <w:tab/>
            </w:r>
            <w:r w:rsidRPr="00CA498D">
              <w:rPr>
                <w:rStyle w:val="Hyperlink"/>
                <w:noProof/>
              </w:rPr>
              <w:t>Project Ideas</w:t>
            </w:r>
            <w:r>
              <w:rPr>
                <w:noProof/>
                <w:webHidden/>
              </w:rPr>
              <w:tab/>
            </w:r>
            <w:r>
              <w:rPr>
                <w:noProof/>
                <w:webHidden/>
              </w:rPr>
              <w:fldChar w:fldCharType="begin"/>
            </w:r>
            <w:r>
              <w:rPr>
                <w:noProof/>
                <w:webHidden/>
              </w:rPr>
              <w:instrText xml:space="preserve"> PAGEREF _Toc46046984 \h </w:instrText>
            </w:r>
            <w:r>
              <w:rPr>
                <w:noProof/>
                <w:webHidden/>
              </w:rPr>
            </w:r>
            <w:r>
              <w:rPr>
                <w:noProof/>
                <w:webHidden/>
              </w:rPr>
              <w:fldChar w:fldCharType="separate"/>
            </w:r>
            <w:r>
              <w:rPr>
                <w:noProof/>
                <w:webHidden/>
              </w:rPr>
              <w:t>12</w:t>
            </w:r>
            <w:r>
              <w:rPr>
                <w:noProof/>
                <w:webHidden/>
              </w:rPr>
              <w:fldChar w:fldCharType="end"/>
            </w:r>
          </w:hyperlink>
        </w:p>
        <w:p w14:paraId="0BAE2DD4" w14:textId="71AB1502" w:rsidR="009C3868" w:rsidRDefault="009C3868">
          <w:pPr>
            <w:pStyle w:val="TOC1"/>
            <w:tabs>
              <w:tab w:val="left" w:pos="660"/>
              <w:tab w:val="right" w:leader="dot" w:pos="9350"/>
            </w:tabs>
            <w:rPr>
              <w:noProof/>
              <w:color w:val="auto"/>
              <w:sz w:val="22"/>
              <w:szCs w:val="22"/>
            </w:rPr>
          </w:pPr>
          <w:hyperlink w:anchor="_Toc46046985" w:history="1">
            <w:r w:rsidRPr="00CA498D">
              <w:rPr>
                <w:rStyle w:val="Hyperlink"/>
                <w:noProof/>
              </w:rPr>
              <w:t>8.0</w:t>
            </w:r>
            <w:r>
              <w:rPr>
                <w:noProof/>
                <w:color w:val="auto"/>
                <w:sz w:val="22"/>
                <w:szCs w:val="22"/>
              </w:rPr>
              <w:tab/>
            </w:r>
            <w:r w:rsidRPr="00CA498D">
              <w:rPr>
                <w:rStyle w:val="Hyperlink"/>
                <w:noProof/>
              </w:rPr>
              <w:t>Group Reflection</w:t>
            </w:r>
            <w:r>
              <w:rPr>
                <w:noProof/>
                <w:webHidden/>
              </w:rPr>
              <w:tab/>
            </w:r>
            <w:r>
              <w:rPr>
                <w:noProof/>
                <w:webHidden/>
              </w:rPr>
              <w:fldChar w:fldCharType="begin"/>
            </w:r>
            <w:r>
              <w:rPr>
                <w:noProof/>
                <w:webHidden/>
              </w:rPr>
              <w:instrText xml:space="preserve"> PAGEREF _Toc46046985 \h </w:instrText>
            </w:r>
            <w:r>
              <w:rPr>
                <w:noProof/>
                <w:webHidden/>
              </w:rPr>
            </w:r>
            <w:r>
              <w:rPr>
                <w:noProof/>
                <w:webHidden/>
              </w:rPr>
              <w:fldChar w:fldCharType="separate"/>
            </w:r>
            <w:r>
              <w:rPr>
                <w:noProof/>
                <w:webHidden/>
              </w:rPr>
              <w:t>14</w:t>
            </w:r>
            <w:r>
              <w:rPr>
                <w:noProof/>
                <w:webHidden/>
              </w:rPr>
              <w:fldChar w:fldCharType="end"/>
            </w:r>
          </w:hyperlink>
        </w:p>
        <w:p w14:paraId="3420E3C6" w14:textId="1382440A" w:rsidR="009C3868" w:rsidRDefault="009C3868">
          <w:pPr>
            <w:pStyle w:val="TOC1"/>
            <w:tabs>
              <w:tab w:val="left" w:pos="660"/>
              <w:tab w:val="right" w:leader="dot" w:pos="9350"/>
            </w:tabs>
            <w:rPr>
              <w:noProof/>
              <w:color w:val="auto"/>
              <w:sz w:val="22"/>
              <w:szCs w:val="22"/>
            </w:rPr>
          </w:pPr>
          <w:hyperlink w:anchor="_Toc46046986" w:history="1">
            <w:r w:rsidRPr="00CA498D">
              <w:rPr>
                <w:rStyle w:val="Hyperlink"/>
                <w:noProof/>
              </w:rPr>
              <w:t>9.0</w:t>
            </w:r>
            <w:r>
              <w:rPr>
                <w:noProof/>
                <w:color w:val="auto"/>
                <w:sz w:val="22"/>
                <w:szCs w:val="22"/>
              </w:rPr>
              <w:tab/>
            </w:r>
            <w:r w:rsidRPr="00CA498D">
              <w:rPr>
                <w:rStyle w:val="Hyperlink"/>
                <w:noProof/>
              </w:rPr>
              <w:t>References</w:t>
            </w:r>
            <w:r>
              <w:rPr>
                <w:noProof/>
                <w:webHidden/>
              </w:rPr>
              <w:tab/>
            </w:r>
            <w:r>
              <w:rPr>
                <w:noProof/>
                <w:webHidden/>
              </w:rPr>
              <w:fldChar w:fldCharType="begin"/>
            </w:r>
            <w:r>
              <w:rPr>
                <w:noProof/>
                <w:webHidden/>
              </w:rPr>
              <w:instrText xml:space="preserve"> PAGEREF _Toc46046986 \h </w:instrText>
            </w:r>
            <w:r>
              <w:rPr>
                <w:noProof/>
                <w:webHidden/>
              </w:rPr>
            </w:r>
            <w:r>
              <w:rPr>
                <w:noProof/>
                <w:webHidden/>
              </w:rPr>
              <w:fldChar w:fldCharType="separate"/>
            </w:r>
            <w:r>
              <w:rPr>
                <w:noProof/>
                <w:webHidden/>
              </w:rPr>
              <w:t>15</w:t>
            </w:r>
            <w:r>
              <w:rPr>
                <w:noProof/>
                <w:webHidden/>
              </w:rPr>
              <w:fldChar w:fldCharType="end"/>
            </w:r>
          </w:hyperlink>
        </w:p>
        <w:p w14:paraId="6CCF00E3" w14:textId="400F58FC" w:rsidR="009C3868" w:rsidRDefault="009C3868">
          <w:pPr>
            <w:pStyle w:val="TOC1"/>
            <w:tabs>
              <w:tab w:val="left" w:pos="660"/>
              <w:tab w:val="right" w:leader="dot" w:pos="9350"/>
            </w:tabs>
            <w:rPr>
              <w:noProof/>
              <w:color w:val="auto"/>
              <w:sz w:val="22"/>
              <w:szCs w:val="22"/>
            </w:rPr>
          </w:pPr>
          <w:hyperlink w:anchor="_Toc46046987" w:history="1">
            <w:r w:rsidRPr="00CA498D">
              <w:rPr>
                <w:rStyle w:val="Hyperlink"/>
                <w:noProof/>
              </w:rPr>
              <w:t>10.0</w:t>
            </w:r>
            <w:r>
              <w:rPr>
                <w:noProof/>
                <w:color w:val="auto"/>
                <w:sz w:val="22"/>
                <w:szCs w:val="22"/>
              </w:rPr>
              <w:tab/>
            </w:r>
            <w:r w:rsidRPr="00CA498D">
              <w:rPr>
                <w:rStyle w:val="Hyperlink"/>
                <w:noProof/>
              </w:rPr>
              <w:t>Appendices</w:t>
            </w:r>
            <w:r>
              <w:rPr>
                <w:noProof/>
                <w:webHidden/>
              </w:rPr>
              <w:tab/>
            </w:r>
            <w:r>
              <w:rPr>
                <w:noProof/>
                <w:webHidden/>
              </w:rPr>
              <w:fldChar w:fldCharType="begin"/>
            </w:r>
            <w:r>
              <w:rPr>
                <w:noProof/>
                <w:webHidden/>
              </w:rPr>
              <w:instrText xml:space="preserve"> PAGEREF _Toc46046987 \h </w:instrText>
            </w:r>
            <w:r>
              <w:rPr>
                <w:noProof/>
                <w:webHidden/>
              </w:rPr>
            </w:r>
            <w:r>
              <w:rPr>
                <w:noProof/>
                <w:webHidden/>
              </w:rPr>
              <w:fldChar w:fldCharType="separate"/>
            </w:r>
            <w:r>
              <w:rPr>
                <w:noProof/>
                <w:webHidden/>
              </w:rPr>
              <w:t>16</w:t>
            </w:r>
            <w:r>
              <w:rPr>
                <w:noProof/>
                <w:webHidden/>
              </w:rPr>
              <w:fldChar w:fldCharType="end"/>
            </w:r>
          </w:hyperlink>
        </w:p>
        <w:p w14:paraId="6B6443E5" w14:textId="5C61FC20"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46966"/>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469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46968"/>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46969"/>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03539C5">
      <w:pPr>
        <w:ind w:left="36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t>Justine Frost</w:t>
      </w:r>
      <w:r>
        <w:br/>
      </w:r>
      <w:r w:rsidRPr="0D07F345">
        <w:rPr>
          <w:rFonts w:ascii="Calibri" w:eastAsia="Calibri" w:hAnsi="Calibri" w:cs="Calibri"/>
          <w:color w:val="333333"/>
        </w:rPr>
        <w:t>s3862333</w:t>
      </w:r>
    </w:p>
    <w:p w14:paraId="29A9DB61" w14:textId="755DED02"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proofErr w:type="spellStart"/>
      <w:r w:rsidRPr="003767FB">
        <w:rPr>
          <w:rFonts w:ascii="Calibri" w:eastAsia="Calibri" w:hAnsi="Calibri" w:cs="Calibri"/>
          <w:color w:val="333333"/>
          <w:lang w:val="en-AU"/>
        </w:rPr>
        <w:t>where as</w:t>
      </w:r>
      <w:proofErr w:type="spellEnd"/>
      <w:r w:rsidRPr="003767FB">
        <w:rPr>
          <w:rFonts w:ascii="Calibri" w:eastAsia="Calibri" w:hAnsi="Calibri" w:cs="Calibri"/>
          <w:color w:val="333333"/>
          <w:lang w:val="en-AU"/>
        </w:rPr>
        <w:t xml:space="preserve"> my mother’s side migrated from Syria to Australia many years ago. I attended all my schooling in inner city Melbourne. Completing high school encouraged me to take a gap year, which sent me straight into the work force – and have yet to start in tertiary studies, so here we are!  I </w:t>
      </w:r>
      <w:r w:rsidRPr="003767FB">
        <w:rPr>
          <w:rFonts w:ascii="Calibri" w:eastAsia="Calibri" w:hAnsi="Calibri" w:cs="Calibri"/>
          <w:color w:val="333333"/>
          <w:lang w:val="en-AU"/>
        </w:rPr>
        <w:lastRenderedPageBreak/>
        <w:t xml:space="preserve">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46970"/>
      <w:r>
        <w:lastRenderedPageBreak/>
        <w:t>Team Profile</w:t>
      </w:r>
      <w:bookmarkEnd w:id="4"/>
    </w:p>
    <w:p w14:paraId="48820AA4" w14:textId="77777777" w:rsidR="00E92DFE" w:rsidRPr="00E92DFE" w:rsidRDefault="00E92DFE" w:rsidP="00E92DFE"/>
    <w:p w14:paraId="22E313C0" w14:textId="01BBE05B" w:rsidR="006E0E34" w:rsidRDefault="00EE02AC" w:rsidP="003539C5">
      <w:pPr>
        <w:pStyle w:val="ListParagraph"/>
        <w:numPr>
          <w:ilvl w:val="0"/>
          <w:numId w:val="7"/>
        </w:numPr>
        <w:ind w:left="720" w:hanging="450"/>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60469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7802570F" w:rsidR="00EE02AC" w:rsidRDefault="00EE02AC" w:rsidP="00EE02AC">
      <w:pPr>
        <w:pStyle w:val="ListParagraph"/>
        <w:numPr>
          <w:ilvl w:val="0"/>
          <w:numId w:val="7"/>
        </w:numPr>
      </w:pPr>
      <w:r>
        <w:lastRenderedPageBreak/>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093A9161"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60469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46973"/>
      <w:r>
        <w:t>Industry Data</w:t>
      </w:r>
      <w:bookmarkEnd w:id="7"/>
    </w:p>
    <w:p w14:paraId="7893CB20" w14:textId="6495AEEC" w:rsidR="00AA3B03" w:rsidRDefault="00BC19C8" w:rsidP="00BC19C8">
      <w:pPr>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3539C5">
      <w:pPr>
        <w:ind w:left="36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3539C5">
      <w:pPr>
        <w:ind w:left="360"/>
      </w:pPr>
    </w:p>
    <w:p w14:paraId="50A216B1" w14:textId="77777777" w:rsidR="00BC19C8" w:rsidRPr="00BC19C8" w:rsidRDefault="00BC19C8" w:rsidP="003539C5">
      <w:pPr>
        <w:pStyle w:val="ListParagraph"/>
        <w:numPr>
          <w:ilvl w:val="0"/>
          <w:numId w:val="21"/>
        </w:numPr>
        <w:ind w:left="360"/>
      </w:pPr>
      <w:r w:rsidRPr="00BC19C8">
        <w:t>User Experience Designer: 960</w:t>
      </w:r>
    </w:p>
    <w:p w14:paraId="754D73DE" w14:textId="77777777" w:rsidR="00BC19C8" w:rsidRPr="00BC19C8" w:rsidRDefault="00BC19C8" w:rsidP="003539C5">
      <w:pPr>
        <w:pStyle w:val="ListParagraph"/>
        <w:numPr>
          <w:ilvl w:val="0"/>
          <w:numId w:val="21"/>
        </w:numPr>
        <w:ind w:left="360"/>
      </w:pPr>
      <w:r w:rsidRPr="00BC19C8">
        <w:t>Technical Lead: 2,384</w:t>
      </w:r>
    </w:p>
    <w:p w14:paraId="3762F73F" w14:textId="77777777" w:rsidR="00BC19C8" w:rsidRPr="00BC19C8" w:rsidRDefault="00BC19C8" w:rsidP="003539C5">
      <w:pPr>
        <w:pStyle w:val="ListParagraph"/>
        <w:numPr>
          <w:ilvl w:val="0"/>
          <w:numId w:val="21"/>
        </w:numPr>
        <w:ind w:left="360"/>
      </w:pPr>
      <w:r w:rsidRPr="00BC19C8">
        <w:t>Software Engineer: 2,733</w:t>
      </w:r>
    </w:p>
    <w:p w14:paraId="30D2E902" w14:textId="0872BD8A" w:rsidR="00BC19C8" w:rsidRDefault="00BC19C8" w:rsidP="003539C5">
      <w:pPr>
        <w:pStyle w:val="ListParagraph"/>
        <w:numPr>
          <w:ilvl w:val="0"/>
          <w:numId w:val="21"/>
        </w:numPr>
        <w:ind w:left="360"/>
      </w:pPr>
      <w:r w:rsidRPr="00BC19C8">
        <w:t>Mechatronics (Robotics) Engineer: 130</w:t>
      </w:r>
    </w:p>
    <w:p w14:paraId="34DE0E0E" w14:textId="77777777" w:rsidR="00BC19C8" w:rsidRPr="00BC19C8" w:rsidRDefault="00BC19C8" w:rsidP="003539C5">
      <w:pPr>
        <w:pStyle w:val="ListParagraph"/>
        <w:ind w:left="360"/>
      </w:pPr>
    </w:p>
    <w:p w14:paraId="3E129F19" w14:textId="77777777" w:rsidR="00BC19C8" w:rsidRP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5D64852D" w14:textId="77777777" w:rsidR="00BC19C8" w:rsidRDefault="00BC19C8" w:rsidP="00AA3B03"/>
    <w:p w14:paraId="7BBFC350" w14:textId="1BBAB22D" w:rsidR="00AA3B03" w:rsidRPr="00AA3B03" w:rsidRDefault="00AA3B03" w:rsidP="00AA3B03"/>
    <w:p w14:paraId="3E25431A" w14:textId="572027D6" w:rsidR="00097CF3" w:rsidRPr="00E92DFE" w:rsidRDefault="00097CF3" w:rsidP="00097CF3">
      <w:pPr>
        <w:pStyle w:val="Heading1"/>
        <w:numPr>
          <w:ilvl w:val="0"/>
          <w:numId w:val="8"/>
        </w:numPr>
      </w:pPr>
      <w:bookmarkStart w:id="8" w:name="_Toc46046974"/>
      <w:r>
        <w:t>IT Work</w:t>
      </w:r>
      <w:bookmarkEnd w:id="8"/>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lastRenderedPageBreak/>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lastRenderedPageBreak/>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60469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Start w:id="11" w:name="_Toc46046976"/>
      <w:bookmarkEnd w:id="10"/>
      <w:bookmarkEnd w:id="11"/>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7"/>
      <w:bookmarkStart w:id="13" w:name="_Toc46046977"/>
      <w:bookmarkEnd w:id="12"/>
      <w:bookmarkEnd w:id="13"/>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8"/>
      <w:bookmarkStart w:id="15" w:name="_Toc46046978"/>
      <w:bookmarkEnd w:id="14"/>
      <w:bookmarkEnd w:id="15"/>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6" w:name="_Toc45815279"/>
      <w:bookmarkStart w:id="17" w:name="_Toc46046979"/>
      <w:bookmarkEnd w:id="16"/>
      <w:bookmarkEnd w:id="17"/>
    </w:p>
    <w:p w14:paraId="61389EFF" w14:textId="41856CD7" w:rsidR="00097CF3" w:rsidRPr="00E92DFE" w:rsidRDefault="00097CF3" w:rsidP="00097CF3">
      <w:pPr>
        <w:pStyle w:val="Heading2"/>
        <w:numPr>
          <w:ilvl w:val="1"/>
          <w:numId w:val="9"/>
        </w:numPr>
      </w:pPr>
      <w:bookmarkStart w:id="18" w:name="_Toc46046980"/>
      <w:r>
        <w:t>Clouds, Services and Servers</w:t>
      </w:r>
      <w:bookmarkEnd w:id="18"/>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w:t>
      </w:r>
      <w:r>
        <w:lastRenderedPageBreak/>
        <w:t xml:space="preserve">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lastRenderedPageBreak/>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9" w:name="_Toc46046981"/>
      <w:r>
        <w:t>Cybersecurity</w:t>
      </w:r>
      <w:bookmarkEnd w:id="19"/>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0" w:name="_Toc46046982"/>
      <w:r>
        <w:t>Blockchain and Cryptocurrency</w:t>
      </w:r>
      <w:bookmarkEnd w:id="20"/>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1" w:name="_Toc46046983"/>
      <w:r>
        <w:lastRenderedPageBreak/>
        <w:t>Raspberry Pi’s</w:t>
      </w:r>
      <w:bookmarkEnd w:id="21"/>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2" w:name="_Toc46046984"/>
      <w:r>
        <w:t>Project Ideas</w:t>
      </w:r>
      <w:bookmarkEnd w:id="22"/>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lastRenderedPageBreak/>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3539C5">
      <w:pPr>
        <w:ind w:left="360"/>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3539C5">
      <w:pPr>
        <w:ind w:left="360"/>
        <w:rPr>
          <w:lang w:val="en-AU"/>
        </w:rPr>
      </w:pP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77318EEE" w14:textId="77777777" w:rsidR="00581DA6" w:rsidRPr="00581DA6" w:rsidRDefault="00581DA6" w:rsidP="003539C5">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23" w:name="_Toc46046985"/>
      <w:r>
        <w:lastRenderedPageBreak/>
        <w:t>Group Reflection</w:t>
      </w:r>
      <w:bookmarkEnd w:id="23"/>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4" w:name="_Toc46046986"/>
      <w:r>
        <w:t>References</w:t>
      </w:r>
      <w:bookmarkEnd w:id="24"/>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5" w:name="_Toc46046987"/>
      <w:r>
        <w:lastRenderedPageBreak/>
        <w:t>Appendices</w:t>
      </w:r>
      <w:bookmarkEnd w:id="25"/>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A314F" w14:textId="77777777" w:rsidR="00F0231D" w:rsidRDefault="00F0231D" w:rsidP="00AA3B03">
      <w:pPr>
        <w:spacing w:after="0" w:line="240" w:lineRule="auto"/>
      </w:pPr>
      <w:r>
        <w:separator/>
      </w:r>
    </w:p>
  </w:endnote>
  <w:endnote w:type="continuationSeparator" w:id="0">
    <w:p w14:paraId="7BDC5BED" w14:textId="77777777" w:rsidR="00F0231D" w:rsidRDefault="00F0231D"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70D56" w14:textId="77777777" w:rsidR="00F0231D" w:rsidRDefault="00F0231D" w:rsidP="00AA3B03">
      <w:pPr>
        <w:spacing w:after="0" w:line="240" w:lineRule="auto"/>
      </w:pPr>
      <w:r>
        <w:separator/>
      </w:r>
    </w:p>
  </w:footnote>
  <w:footnote w:type="continuationSeparator" w:id="0">
    <w:p w14:paraId="6BD48162" w14:textId="77777777" w:rsidR="00F0231D" w:rsidRDefault="00F0231D"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84601"/>
    <w:rsid w:val="00097CF3"/>
    <w:rsid w:val="000E5FFD"/>
    <w:rsid w:val="002B16E8"/>
    <w:rsid w:val="003539C5"/>
    <w:rsid w:val="003767FB"/>
    <w:rsid w:val="003E2BF5"/>
    <w:rsid w:val="00497FBA"/>
    <w:rsid w:val="004D014A"/>
    <w:rsid w:val="00581DA6"/>
    <w:rsid w:val="005F064D"/>
    <w:rsid w:val="006136C5"/>
    <w:rsid w:val="00658398"/>
    <w:rsid w:val="006B62FE"/>
    <w:rsid w:val="006E0E34"/>
    <w:rsid w:val="007E5EA0"/>
    <w:rsid w:val="00974C9E"/>
    <w:rsid w:val="009C3868"/>
    <w:rsid w:val="00AA3B03"/>
    <w:rsid w:val="00BB179D"/>
    <w:rsid w:val="00BC19C8"/>
    <w:rsid w:val="00BF0400"/>
    <w:rsid w:val="00E011E9"/>
    <w:rsid w:val="00E56CB8"/>
    <w:rsid w:val="00E76B8E"/>
    <w:rsid w:val="00E92DFE"/>
    <w:rsid w:val="00EA7E88"/>
    <w:rsid w:val="00EE02AC"/>
    <w:rsid w:val="00F0231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4880</Words>
  <Characters>27820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14</cp:revision>
  <dcterms:created xsi:type="dcterms:W3CDTF">2020-07-16T08:10:00Z</dcterms:created>
  <dcterms:modified xsi:type="dcterms:W3CDTF">2020-07-19T00:33:00Z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