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sz w:val="32"/>
          <w:szCs w:val="32"/>
        </w:rPr>
      </w:pPr>
      <w:r>
        <w:rPr>
          <w:rFonts w:ascii="Times New Roman"/>
          <w:sz w:val="32"/>
          <w:szCs w:val="32"/>
          <w:rtl w:val="0"/>
          <w:lang w:val="en-US"/>
        </w:rPr>
        <w:t xml:space="preserve">Creating Digital Editions of Manuscripts: An Exploration of </w:t>
      </w:r>
      <w:r>
        <w:rPr>
          <w:rFonts w:ascii="Times New Roman"/>
          <w:i w:val="1"/>
          <w:iCs w:val="1"/>
          <w:sz w:val="32"/>
          <w:szCs w:val="32"/>
          <w:rtl w:val="0"/>
          <w:lang w:val="fr-FR"/>
        </w:rPr>
        <w:t>Iliad</w:t>
      </w:r>
      <w:r>
        <w:rPr>
          <w:rFonts w:ascii="Times New Roman"/>
          <w:sz w:val="32"/>
          <w:szCs w:val="32"/>
          <w:rtl w:val="0"/>
          <w:lang w:val="en-US"/>
        </w:rPr>
        <w:t xml:space="preserve"> 8 in the Venetus A and the Escorial </w:t>
      </w:r>
      <w:r>
        <w:rPr>
          <w:rFonts w:hAnsi="Times New Roman" w:hint="default"/>
          <w:sz w:val="32"/>
          <w:szCs w:val="32"/>
          <w:rtl w:val="0"/>
        </w:rPr>
        <w:t>Υ</w:t>
      </w:r>
      <w:r>
        <w:rPr>
          <w:rFonts w:ascii="Times New Roman"/>
          <w:sz w:val="32"/>
          <w:szCs w:val="32"/>
          <w:rtl w:val="0"/>
          <w:lang w:val="de-DE"/>
        </w:rPr>
        <w:t>.1.1 Manuscripts</w:t>
      </w:r>
    </w:p>
    <w:p>
      <w:pPr>
        <w:pStyle w:val="Body"/>
        <w:spacing w:line="480" w:lineRule="auto"/>
        <w:jc w:val="center"/>
        <w:rPr>
          <w:rFonts w:ascii="Times New Roman" w:cs="Times New Roman" w:hAnsi="Times New Roman" w:eastAsia="Times New Roman"/>
        </w:rPr>
      </w:pPr>
      <w:r>
        <w:rPr>
          <w:rFonts w:ascii="Times New Roman"/>
          <w:rtl w:val="0"/>
        </w:rPr>
        <w:t>By Stephanie Lindeborg</w:t>
      </w: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Table of Contents</w:t>
      </w:r>
    </w:p>
    <w:p>
      <w:pPr>
        <w:pStyle w:val="Body"/>
        <w:spacing w:line="480" w:lineRule="auto"/>
        <w:rPr>
          <w:rFonts w:ascii="Times New Roman" w:cs="Times New Roman" w:hAnsi="Times New Roman" w:eastAsia="Times New Roman"/>
        </w:rPr>
      </w:pPr>
      <w:r>
        <w:rPr>
          <w:rFonts w:ascii="Times New Roman"/>
          <w:rtl w:val="0"/>
          <w:lang w:val="en-US"/>
        </w:rPr>
        <w:t>Acknowledgements..........................................................................................................................3</w:t>
      </w:r>
    </w:p>
    <w:p>
      <w:pPr>
        <w:pStyle w:val="Body"/>
        <w:spacing w:line="480" w:lineRule="auto"/>
        <w:rPr>
          <w:rFonts w:ascii="Times New Roman" w:cs="Times New Roman" w:hAnsi="Times New Roman" w:eastAsia="Times New Roman"/>
        </w:rPr>
      </w:pPr>
      <w:r>
        <w:rPr>
          <w:rFonts w:ascii="Times New Roman"/>
          <w:rtl w:val="0"/>
          <w:lang w:val="en-US"/>
        </w:rPr>
        <w:t xml:space="preserve">Chapter One: an Introduction to </w:t>
      </w:r>
      <w:r>
        <w:rPr>
          <w:rFonts w:ascii="Times New Roman"/>
          <w:i w:val="1"/>
          <w:iCs w:val="1"/>
          <w:rtl w:val="0"/>
          <w:lang w:val="fr-FR"/>
        </w:rPr>
        <w:t xml:space="preserve">Iliad </w:t>
      </w:r>
      <w:r>
        <w:rPr>
          <w:rFonts w:ascii="Times New Roman"/>
          <w:rtl w:val="0"/>
          <w:lang w:val="en-US"/>
        </w:rPr>
        <w:t>8, the Manuscripts, and Scholia.....................................4-12</w:t>
      </w:r>
    </w:p>
    <w:p>
      <w:pPr>
        <w:pStyle w:val="Body"/>
        <w:spacing w:line="480" w:lineRule="auto"/>
        <w:rPr>
          <w:rFonts w:ascii="Times New Roman" w:cs="Times New Roman" w:hAnsi="Times New Roman" w:eastAsia="Times New Roman"/>
        </w:rPr>
      </w:pPr>
      <w:r>
        <w:rPr>
          <w:rFonts w:ascii="Times New Roman"/>
          <w:rtl w:val="0"/>
          <w:lang w:val="en-US"/>
        </w:rPr>
        <w:t>Chapter Two: the Digital Editing Process: Goals and Procedures...........................................13-18</w:t>
      </w:r>
    </w:p>
    <w:p>
      <w:pPr>
        <w:pStyle w:val="Body"/>
        <w:spacing w:line="480" w:lineRule="auto"/>
        <w:rPr>
          <w:rFonts w:ascii="Times New Roman" w:cs="Times New Roman" w:hAnsi="Times New Roman" w:eastAsia="Times New Roman"/>
        </w:rPr>
      </w:pPr>
      <w:r>
        <w:rPr>
          <w:rFonts w:ascii="Times New Roman"/>
          <w:rtl w:val="0"/>
          <w:lang w:val="en-US"/>
        </w:rPr>
        <w:t>Chapter Three: Scholia on Mythological Geography...............................................................19-23</w:t>
      </w:r>
    </w:p>
    <w:p>
      <w:pPr>
        <w:pStyle w:val="Body"/>
        <w:spacing w:line="480" w:lineRule="auto"/>
        <w:rPr>
          <w:rFonts w:ascii="Times New Roman" w:cs="Times New Roman" w:hAnsi="Times New Roman" w:eastAsia="Times New Roman"/>
        </w:rPr>
      </w:pPr>
      <w:r>
        <w:rPr>
          <w:rFonts w:ascii="Times New Roman"/>
          <w:rtl w:val="0"/>
          <w:lang w:val="en-US"/>
        </w:rPr>
        <w:t>Chapter Four: Scholia on Odysseus and Scribal Choices in Organization and Content..........24-34</w:t>
      </w:r>
    </w:p>
    <w:p>
      <w:pPr>
        <w:pStyle w:val="Body"/>
        <w:spacing w:line="480" w:lineRule="auto"/>
        <w:rPr>
          <w:rFonts w:ascii="Times New Roman" w:cs="Times New Roman" w:hAnsi="Times New Roman" w:eastAsia="Times New Roman"/>
        </w:rPr>
      </w:pPr>
      <w:r>
        <w:rPr>
          <w:rFonts w:ascii="Times New Roman"/>
          <w:rtl w:val="0"/>
          <w:lang w:val="en-US"/>
        </w:rPr>
        <w:t>Chapter Five: Scholia Using the First Person Part One............................................................35-41</w:t>
      </w:r>
    </w:p>
    <w:p>
      <w:pPr>
        <w:pStyle w:val="Body"/>
        <w:spacing w:line="480" w:lineRule="auto"/>
        <w:jc w:val="center"/>
        <w:rPr>
          <w:rFonts w:ascii="Times New Roman" w:cs="Times New Roman" w:hAnsi="Times New Roman" w:eastAsia="Times New Roman"/>
        </w:rPr>
      </w:pPr>
      <w:r>
        <w:rPr>
          <w:rFonts w:ascii="Times New Roman"/>
          <w:rtl w:val="0"/>
          <w:lang w:val="en-US"/>
        </w:rPr>
        <w:t>Chapter Six: Scholia Using the First Person Part Two.............................................................42-56</w:t>
      </w:r>
    </w:p>
    <w:p>
      <w:pPr>
        <w:pStyle w:val="Body"/>
        <w:spacing w:line="480" w:lineRule="auto"/>
        <w:rPr>
          <w:rFonts w:ascii="Times New Roman" w:cs="Times New Roman" w:hAnsi="Times New Roman" w:eastAsia="Times New Roman"/>
        </w:rPr>
      </w:pPr>
      <w:r>
        <w:rPr>
          <w:rFonts w:ascii="Times New Roman"/>
          <w:rtl w:val="0"/>
          <w:lang w:val="en-US"/>
        </w:rPr>
        <w:t>Chapter Seven: The Ancient Homeric Scholars.......................................................................57-68</w:t>
      </w:r>
    </w:p>
    <w:p>
      <w:pPr>
        <w:pStyle w:val="Body"/>
        <w:spacing w:line="480" w:lineRule="auto"/>
        <w:rPr>
          <w:rFonts w:ascii="Times New Roman" w:cs="Times New Roman" w:hAnsi="Times New Roman" w:eastAsia="Times New Roman"/>
        </w:rPr>
      </w:pPr>
      <w:r>
        <w:rPr>
          <w:rFonts w:ascii="Times New Roman"/>
          <w:rtl w:val="0"/>
          <w:lang w:val="en-US"/>
        </w:rPr>
        <w:t>Conclusions..............................................................................................................................69-73</w:t>
      </w:r>
    </w:p>
    <w:p>
      <w:pPr>
        <w:pStyle w:val="Body"/>
        <w:spacing w:line="480" w:lineRule="auto"/>
        <w:rPr>
          <w:rFonts w:ascii="Times New Roman" w:cs="Times New Roman" w:hAnsi="Times New Roman" w:eastAsia="Times New Roman"/>
        </w:rPr>
      </w:pPr>
      <w:r>
        <w:rPr>
          <w:rFonts w:ascii="Times New Roman"/>
          <w:rtl w:val="0"/>
          <w:lang w:val="fr-FR"/>
        </w:rPr>
        <w:t>Bibliography...................................................................................................................................74</w:t>
      </w:r>
    </w:p>
    <w:p>
      <w:pPr>
        <w:pStyle w:val="Body"/>
        <w:spacing w:line="480" w:lineRule="auto"/>
        <w:rPr>
          <w:rFonts w:ascii="Times New Roman" w:cs="Times New Roman" w:hAnsi="Times New Roman" w:eastAsia="Times New Roman"/>
        </w:rPr>
      </w:pPr>
      <w:r>
        <w:rPr>
          <w:rFonts w:ascii="Times New Roman"/>
          <w:rtl w:val="0"/>
          <w:lang w:val="fr-FR"/>
        </w:rPr>
        <w:t>Appendix 1.............................................................................................................................75-100</w:t>
      </w:r>
    </w:p>
    <w:p>
      <w:pPr>
        <w:pStyle w:val="Body"/>
        <w:spacing w:line="480" w:lineRule="auto"/>
        <w:rPr>
          <w:rFonts w:ascii="Times New Roman" w:cs="Times New Roman" w:hAnsi="Times New Roman" w:eastAsia="Times New Roman"/>
        </w:rPr>
      </w:pPr>
      <w:r>
        <w:rPr>
          <w:rFonts w:ascii="Times New Roman"/>
          <w:rtl w:val="0"/>
          <w:lang w:val="fr-FR"/>
        </w:rPr>
        <w:t>Appendix 2...........................................................................................................................101-103</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Acknowledgements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There are many people without whom I would not have been able to accomplish as much as I have. It is thanks to Professors Mary Ebbott and Neel Smith that I was first introduced to the Homer Multitext project and taught to read Byzantine Greek manuscripts as well as how to edit these texts into digital editions. Both professors worked endlessly with me on various aspects of this particular project. Professor Ebbott, as my direct advisor, put in incredible amounts of time with me reading scholia and everything I wrote. This thesis would not be half as eloquent without her committed efforts to making me explain myself properly. I would also like to thank my peers who devoted their free time to work on a project for which they were not receiving course credit. Brian Clark, Rebecca Musgrave, David Cieremans, and Patrick Rapuano all contributed to the editing of scholia and poetry of </w:t>
      </w:r>
      <w:r>
        <w:rPr>
          <w:rFonts w:ascii="Times New Roman"/>
          <w:i w:val="1"/>
          <w:iCs w:val="1"/>
          <w:rtl w:val="0"/>
          <w:lang w:val="fr-FR"/>
        </w:rPr>
        <w:t>Iliad</w:t>
      </w:r>
      <w:r>
        <w:rPr>
          <w:rFonts w:ascii="Times New Roman"/>
          <w:rtl w:val="0"/>
          <w:lang w:val="en-US"/>
        </w:rPr>
        <w:t xml:space="preserve"> 8 in these two manuscripts. Brian and Rebecca were my co-editors for the scholia and I would not have an edition of the scholia in even one manuscript without their sacrifice of time and energy. These people went above and beyond and have my eternal gratitude for putting up with my perfectionism, panic, and late nights in a computer lab.</w:t>
      </w: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 xml:space="preserve">Chapter One: an Introduction to </w:t>
      </w:r>
      <w:r>
        <w:rPr>
          <w:rFonts w:ascii="Times New Roman"/>
          <w:i w:val="1"/>
          <w:iCs w:val="1"/>
          <w:rtl w:val="0"/>
          <w:lang w:val="fr-FR"/>
        </w:rPr>
        <w:t xml:space="preserve">Iliad </w:t>
      </w:r>
      <w:r>
        <w:rPr>
          <w:rFonts w:ascii="Times New Roman"/>
          <w:rtl w:val="0"/>
          <w:lang w:val="en-US"/>
        </w:rPr>
        <w:t>8, the Manuscripts, and Scholia</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If </w:t>
      </w:r>
      <w:r>
        <w:rPr>
          <w:rFonts w:ascii="Times New Roman"/>
          <w:i w:val="1"/>
          <w:iCs w:val="1"/>
          <w:rtl w:val="0"/>
          <w:lang w:val="fr-FR"/>
        </w:rPr>
        <w:t xml:space="preserve">Iliad </w:t>
      </w:r>
      <w:r>
        <w:rPr>
          <w:rFonts w:ascii="Times New Roman"/>
          <w:rtl w:val="0"/>
          <w:lang w:val="en-US"/>
        </w:rPr>
        <w:t xml:space="preserve">8 were not on its own interesting simply because of the fact that it is a book of the </w:t>
      </w:r>
      <w:r>
        <w:rPr>
          <w:rFonts w:ascii="Times New Roman"/>
          <w:i w:val="1"/>
          <w:iCs w:val="1"/>
          <w:rtl w:val="0"/>
          <w:lang w:val="fr-FR"/>
        </w:rPr>
        <w:t>Iliad</w:t>
      </w:r>
      <w:r>
        <w:rPr>
          <w:rFonts w:ascii="Times New Roman"/>
          <w:rtl w:val="0"/>
          <w:lang w:val="en-US"/>
        </w:rPr>
        <w:t xml:space="preserve">, a literary work that has captured the minds of readers and listeners for not just centuries but millennia, its highly debated status in the scholarly field would secure its position. </w:t>
      </w:r>
      <w:r>
        <w:rPr>
          <w:rFonts w:ascii="Times New Roman"/>
          <w:i w:val="1"/>
          <w:iCs w:val="1"/>
          <w:rtl w:val="0"/>
          <w:lang w:val="fr-FR"/>
        </w:rPr>
        <w:t>Iliad</w:t>
      </w:r>
      <w:r>
        <w:rPr>
          <w:rFonts w:ascii="Times New Roman"/>
          <w:rtl w:val="0"/>
          <w:lang w:val="en-US"/>
        </w:rPr>
        <w:t xml:space="preserve"> 8 covers the second day of battle after Achilles removes himself from the battlefield. The book opens with a scene on Olympus, in which Zeus orders the other gods not to interfere on the side of the Greeks lest they incur his wrath. The focus then shifts to the battlefield where the Trojans are repelling the Greeks with great success, so much so that the Greeks begin to retreat.</w:t>
      </w:r>
      <w:r>
        <w:rPr>
          <w:rFonts w:ascii="Times New Roman" w:cs="Times New Roman" w:hAnsi="Times New Roman" w:eastAsia="Times New Roman"/>
          <w:vertAlign w:val="superscript"/>
        </w:rPr>
        <w:footnoteReference w:id="1"/>
      </w:r>
      <w:r>
        <w:rPr>
          <w:rFonts w:ascii="Times New Roman"/>
          <w:rtl w:val="0"/>
          <w:lang w:val="en-US"/>
        </w:rPr>
        <w:t xml:space="preserve"> During the retreat one of Nestor</w:t>
      </w:r>
      <w:r>
        <w:rPr>
          <w:rFonts w:hAnsi="Times New Roman" w:hint="default"/>
          <w:rtl w:val="0"/>
          <w:lang w:val="fr-FR"/>
        </w:rPr>
        <w:t>’</w:t>
      </w:r>
      <w:r>
        <w:rPr>
          <w:rFonts w:ascii="Times New Roman"/>
          <w:rtl w:val="0"/>
          <w:lang w:val="en-US"/>
        </w:rPr>
        <w:t>s horses is killed, stranding him with the Trojans closing in. Diomedes, son of Tydeus, goes forth to rescue him and the two depart in one chariot, leaving their drivers to take care of Nestor</w:t>
      </w:r>
      <w:r>
        <w:rPr>
          <w:rFonts w:hAnsi="Times New Roman" w:hint="default"/>
          <w:rtl w:val="0"/>
          <w:lang w:val="fr-FR"/>
        </w:rPr>
        <w:t>’</w:t>
      </w:r>
      <w:r>
        <w:rPr>
          <w:rFonts w:ascii="Times New Roman"/>
          <w:rtl w:val="0"/>
        </w:rPr>
        <w:t>s horses.</w:t>
      </w:r>
      <w:r>
        <w:rPr>
          <w:rFonts w:ascii="Times New Roman" w:cs="Times New Roman" w:hAnsi="Times New Roman" w:eastAsia="Times New Roman"/>
          <w:vertAlign w:val="superscript"/>
        </w:rPr>
        <w:footnoteReference w:id="2"/>
      </w:r>
      <w:r>
        <w:rPr>
          <w:rFonts w:ascii="Times New Roman"/>
          <w:rtl w:val="0"/>
          <w:lang w:val="en-US"/>
        </w:rPr>
        <w:t xml:space="preserve"> Diomedes wishes to press the attack and fight Hector, however, Zeus thunders three times warning him to retreat. Nestor advises Diomedes to retreat, much to Diomedes</w:t>
      </w:r>
      <w:r>
        <w:rPr>
          <w:rFonts w:hAnsi="Times New Roman" w:hint="default"/>
          <w:rtl w:val="0"/>
          <w:lang w:val="fr-FR"/>
        </w:rPr>
        <w:t>’</w:t>
      </w:r>
      <w:r>
        <w:rPr>
          <w:rFonts w:ascii="Times New Roman"/>
          <w:rtl w:val="0"/>
          <w:lang w:val="en-US"/>
        </w:rPr>
        <w:t>s chagrin, and ultimately Nestor turns the horses around. The fight continues closer to the Greek ships, pushing them all the way to their temporary walls. At this point, as the gods look on, Hera approaches Athena for assistance in defying Zeus and aiding the Greeks. The goddesses prepare a chariot to go down to battle, but are stopped by Zeus before they can depart. The book ends with a speech from Hector, who celebrates their victories and exhorts his soldiers for the next day of battle, and the Trojans set up camp for the night.</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My task for this thesis was twofold. I wanted to examine several of the key issues in </w:t>
      </w:r>
      <w:r>
        <w:rPr>
          <w:rFonts w:ascii="Times New Roman"/>
          <w:i w:val="1"/>
          <w:iCs w:val="1"/>
          <w:rtl w:val="0"/>
          <w:lang w:val="fr-FR"/>
        </w:rPr>
        <w:t>Iliad</w:t>
      </w:r>
      <w:r>
        <w:rPr>
          <w:rFonts w:ascii="Times New Roman"/>
          <w:rtl w:val="0"/>
          <w:lang w:val="en-US"/>
        </w:rPr>
        <w:t xml:space="preserve"> 8 that are controversial in both modern and ancient scholarship, and I wanted to examine the scholia of </w:t>
      </w:r>
      <w:r>
        <w:rPr>
          <w:rFonts w:ascii="Times New Roman"/>
          <w:i w:val="1"/>
          <w:iCs w:val="1"/>
          <w:rtl w:val="0"/>
          <w:lang w:val="fr-FR"/>
        </w:rPr>
        <w:t>Iliad</w:t>
      </w:r>
      <w:r>
        <w:rPr>
          <w:rFonts w:ascii="Times New Roman"/>
          <w:rtl w:val="0"/>
          <w:lang w:val="en-US"/>
        </w:rPr>
        <w:t xml:space="preserve"> 8 as their own artifact to better understand the ancient tradition of Homeric scholarship was conducted. As I began to run into issues of time, I gave preference to the latter task. Scholia (singular </w:t>
      </w:r>
      <w:r>
        <w:rPr>
          <w:rFonts w:hAnsi="Times New Roman" w:hint="default"/>
          <w:rtl w:val="0"/>
        </w:rPr>
        <w:t>“</w:t>
      </w:r>
      <w:r>
        <w:rPr>
          <w:rFonts w:ascii="Times New Roman"/>
          <w:rtl w:val="0"/>
          <w:lang w:val="de-DE"/>
        </w:rPr>
        <w:t>scholion</w:t>
      </w:r>
      <w:r>
        <w:rPr>
          <w:rFonts w:hAnsi="Times New Roman" w:hint="default"/>
          <w:rtl w:val="0"/>
        </w:rPr>
        <w:t>”</w:t>
      </w:r>
      <w:r>
        <w:rPr>
          <w:rFonts w:ascii="Times New Roman"/>
          <w:rtl w:val="0"/>
          <w:lang w:val="en-US"/>
        </w:rPr>
        <w:t xml:space="preserve">) are scholarly commentaries written alongside the main text of the </w:t>
      </w:r>
      <w:r>
        <w:rPr>
          <w:rFonts w:ascii="Times New Roman"/>
          <w:i w:val="1"/>
          <w:iCs w:val="1"/>
          <w:rtl w:val="0"/>
          <w:lang w:val="fr-FR"/>
        </w:rPr>
        <w:t xml:space="preserve">Iliad </w:t>
      </w:r>
      <w:r>
        <w:rPr>
          <w:rFonts w:ascii="Times New Roman"/>
          <w:rtl w:val="0"/>
          <w:lang w:val="en-US"/>
        </w:rPr>
        <w:t xml:space="preserve">in medieval manuscripts. They handle a variety of topics, including detailed mythological backgrounds, alternate readings of the text, and grammatical explanations. Using a digital editing process, the details of which I will explain more thoroughly in Chapter Two, I created editions of two manuscripts of </w:t>
      </w:r>
      <w:r>
        <w:rPr>
          <w:rFonts w:ascii="Times New Roman"/>
          <w:i w:val="1"/>
          <w:iCs w:val="1"/>
          <w:rtl w:val="0"/>
          <w:lang w:val="fr-FR"/>
        </w:rPr>
        <w:t xml:space="preserve">Iliad </w:t>
      </w:r>
      <w:r>
        <w:rPr>
          <w:rFonts w:ascii="Times New Roman"/>
          <w:rtl w:val="0"/>
          <w:lang w:val="en-US"/>
        </w:rPr>
        <w:t xml:space="preserve">8: the Venetus A and the Escorial Y.1.1.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Venetus A is our oldest complete source for the </w:t>
      </w:r>
      <w:r>
        <w:rPr>
          <w:rFonts w:ascii="Times New Roman"/>
          <w:i w:val="1"/>
          <w:iCs w:val="1"/>
          <w:rtl w:val="0"/>
          <w:lang w:val="fr-FR"/>
        </w:rPr>
        <w:t>Iliad</w:t>
      </w:r>
      <w:r>
        <w:rPr>
          <w:rFonts w:ascii="Times New Roman"/>
          <w:rtl w:val="0"/>
          <w:lang w:val="en-US"/>
        </w:rPr>
        <w:t>. It is a 10th century Byzantine manuscript, currently kept in the Biblioteca Marciana in Venice, Italy. In 2007, the Homer Multitext project took digital, high-resolution photographs of the manuscript, including select photographs in ultra-violet light that reveal text no longer visible to the naked eye. All of these photographs are freely available online for public use.</w:t>
      </w:r>
      <w:r>
        <w:rPr>
          <w:rFonts w:ascii="Times New Roman" w:cs="Times New Roman" w:hAnsi="Times New Roman" w:eastAsia="Times New Roman"/>
          <w:vertAlign w:val="superscript"/>
        </w:rPr>
        <w:footnoteReference w:id="3"/>
      </w:r>
      <w:r>
        <w:rPr>
          <w:rFonts w:ascii="Times New Roman"/>
          <w:rtl w:val="0"/>
          <w:lang w:val="en-US"/>
        </w:rPr>
        <w:t xml:space="preserve"> The Venetus A is one of the most widely published Homeric manuscripts, known not only for its attestation of the Iliadic text, but also for its sizable scholia. The most complete edition of the Venetus A scholia to date was rendered by Karl Wilhem Dindorf in 1875. A more recent edition by Erbse was published beginning in 1969. Erbse</w:t>
      </w:r>
      <w:r>
        <w:rPr>
          <w:rFonts w:hAnsi="Times New Roman" w:hint="default"/>
          <w:rtl w:val="0"/>
          <w:lang w:val="fr-FR"/>
        </w:rPr>
        <w:t>’</w:t>
      </w:r>
      <w:r>
        <w:rPr>
          <w:rFonts w:ascii="Times New Roman"/>
          <w:rtl w:val="0"/>
          <w:lang w:val="en-US"/>
        </w:rPr>
        <w:t>s edition is a composite edition that represents several different manuscripts alongside the Venetus A, grouping the manuscripts together where their content is similar.</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One of these other manuscripts is the Escorial </w:t>
      </w:r>
      <w:r>
        <w:rPr>
          <w:rFonts w:hAnsi="Times New Roman" w:hint="default"/>
          <w:rtl w:val="0"/>
        </w:rPr>
        <w:t>Υ</w:t>
      </w:r>
      <w:r>
        <w:rPr>
          <w:rFonts w:ascii="Times New Roman"/>
          <w:rtl w:val="0"/>
          <w:lang w:val="en-US"/>
        </w:rPr>
        <w:t xml:space="preserve">.1.1 (sometimes designated by other scholars as the E or E3 manuscript), another complete manuscript of the </w:t>
      </w:r>
      <w:r>
        <w:rPr>
          <w:rFonts w:ascii="Times New Roman"/>
          <w:i w:val="1"/>
          <w:iCs w:val="1"/>
          <w:rtl w:val="0"/>
          <w:lang w:val="fr-FR"/>
        </w:rPr>
        <w:t>Iliad</w:t>
      </w:r>
      <w:r>
        <w:rPr>
          <w:rFonts w:ascii="Times New Roman"/>
          <w:rtl w:val="0"/>
          <w:lang w:val="en-US"/>
        </w:rPr>
        <w:t xml:space="preserve">, probably composed in Byzantium in the 11th century. The Escorial collection is located in a monastery just outside Madrid, Spain. This manuscript was also photographed by the Homer Multitext team and the photographs were published online in 2010.  As will be treated with greater depth in subsequent chapters, the scholia of the </w:t>
      </w:r>
      <w:r>
        <w:rPr>
          <w:rFonts w:hAnsi="Times New Roman" w:hint="default"/>
          <w:rtl w:val="0"/>
        </w:rPr>
        <w:t>Υ</w:t>
      </w:r>
      <w:r>
        <w:rPr>
          <w:rFonts w:ascii="Times New Roman"/>
          <w:rtl w:val="0"/>
          <w:lang w:val="en-US"/>
        </w:rPr>
        <w:t>.1.1 represent a parallel tradition to the Venetus A scholia. At times they appear to use similar or even the same sources for their content, but certainly reflect different choices in composition and arrangement. Often, they blatantly diverge and contain material not found in the Venetus A manuscript.</w:t>
      </w:r>
      <w:r>
        <w:rPr>
          <w:rFonts w:ascii="Times New Roman" w:cs="Times New Roman" w:hAnsi="Times New Roman" w:eastAsia="Times New Roman"/>
          <w:vertAlign w:val="superscript"/>
        </w:rPr>
        <w:footnoteReference w:id="4"/>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There are several reasons why the Homeric scholia ought to be studied, and I would argue that they are only just starting to be studied in meaningful ways. Until the recent photography was published online, access to the manuscripts has been limited. Outside of the library, the Venetus A can be viewed using the 1901 facsimile edition created by Domenico Comparetti, which itself is not easily obtained and furthermore is challenging to read given the quality of the facsimile.</w:t>
      </w:r>
      <w:r>
        <w:rPr>
          <w:rFonts w:ascii="Times New Roman" w:cs="Times New Roman" w:hAnsi="Times New Roman" w:eastAsia="Times New Roman"/>
          <w:vertAlign w:val="superscript"/>
        </w:rPr>
        <w:footnoteReference w:id="5"/>
      </w:r>
      <w:r>
        <w:rPr>
          <w:rFonts w:ascii="Times New Roman"/>
          <w:rtl w:val="0"/>
          <w:lang w:val="en-US"/>
        </w:rPr>
        <w:t xml:space="preserve"> The scholia are available primarily in the print editions of Dindorf and Erbse, which are a restricted medium for representing manuscripts. These editions follow the tradition of creating a critical edition of texts. The texts of their editions have been edited by a modern interpretation of what the correct text is. The editions represent the text in different ways. Dindorf published an edition of only the Venetus A scholia, in several volumes, which he edited and corrected as he saw fit, rarely citing his reasons for emendation in the footnotes. His footnotes are used primarily for a select few features he chose to comment on and could not reflect in his main body of text. The Erbse edition, coming just under a hundred years later, is a composite edition of several manuscripts, with portions of text cited by the letters denoting their manuscript or manuscript </w:t>
      </w:r>
      <w:r>
        <w:rPr>
          <w:rFonts w:hAnsi="Times New Roman" w:hint="default"/>
          <w:rtl w:val="0"/>
        </w:rPr>
        <w:t>“</w:t>
      </w:r>
      <w:r>
        <w:rPr>
          <w:rFonts w:ascii="Times New Roman"/>
          <w:rtl w:val="0"/>
          <w:lang w:val="en-US"/>
        </w:rPr>
        <w:t>family.</w:t>
      </w:r>
      <w:r>
        <w:rPr>
          <w:rFonts w:hAnsi="Times New Roman" w:hint="default"/>
          <w:rtl w:val="0"/>
        </w:rPr>
        <w:t xml:space="preserve">” </w:t>
      </w:r>
      <w:r>
        <w:rPr>
          <w:rFonts w:ascii="Times New Roman"/>
          <w:rtl w:val="0"/>
          <w:lang w:val="en-US"/>
        </w:rPr>
        <w:t>A typical entry in the Erbse edition looks something like this</w:t>
      </w:r>
      <w:r>
        <w:rPr>
          <w:rFonts w:ascii="Times New Roman" w:cs="Times New Roman" w:hAnsi="Times New Roman" w:eastAsia="Times New Roman"/>
          <w:vertAlign w:val="superscript"/>
        </w:rPr>
        <w:footnoteReference w:id="6"/>
      </w:r>
      <w:r>
        <w:rPr>
          <w:rFonts w:ascii="Times New Roman"/>
          <w:rtl w:val="0"/>
        </w:rPr>
        <w:t>:</w:t>
      </w:r>
    </w:p>
    <w:p>
      <w:pPr>
        <w:pStyle w:val="Free Form"/>
        <w:spacing w:after="320"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w:t>
      </w:r>
      <w:r>
        <w:rPr>
          <w:rFonts w:ascii="Times New Roman Bold"/>
          <w:sz w:val="22"/>
          <w:szCs w:val="22"/>
          <w:rtl w:val="0"/>
        </w:rPr>
        <w:t>8.1b</w:t>
      </w:r>
      <w:r>
        <w:rPr>
          <w:rFonts w:ascii="Times New Roman Bold"/>
          <w:sz w:val="22"/>
          <w:szCs w:val="22"/>
          <w:rtl w:val="0"/>
        </w:rPr>
        <w:t xml:space="preserve"> ex. &lt;</w:t>
      </w:r>
      <w:r>
        <w:rPr>
          <w:rFonts w:hAnsi="Times New Roman Bold" w:hint="default"/>
          <w:sz w:val="22"/>
          <w:szCs w:val="22"/>
          <w:rtl w:val="0"/>
        </w:rPr>
        <w:t>κροκόπεπλος</w:t>
      </w:r>
      <w:r>
        <w:rPr>
          <w:rFonts w:ascii="Times New Roman Bold"/>
          <w:sz w:val="22"/>
          <w:szCs w:val="22"/>
          <w:rtl w:val="0"/>
        </w:rPr>
        <w:t xml:space="preserve">:&gt; </w:t>
      </w:r>
      <w:r>
        <w:rPr>
          <w:rFonts w:hAnsi="Times New Roman Bold" w:hint="default"/>
          <w:sz w:val="22"/>
          <w:szCs w:val="22"/>
          <w:rtl w:val="0"/>
        </w:rPr>
        <w:t>ὅταν πολὺ σκότους ἔχῃ</w:t>
      </w:r>
      <w:r>
        <w:rPr>
          <w:rFonts w:ascii="Times New Roman Bold"/>
          <w:sz w:val="22"/>
          <w:szCs w:val="22"/>
          <w:rtl w:val="0"/>
        </w:rPr>
        <w:t xml:space="preserve">, </w:t>
      </w:r>
      <w:r>
        <w:rPr>
          <w:rFonts w:hAnsi="Times New Roman Bold" w:hint="default"/>
          <w:sz w:val="22"/>
          <w:szCs w:val="22"/>
          <w:rtl w:val="0"/>
        </w:rPr>
        <w:t>ὀλίγον δὲ φωτός</w:t>
      </w:r>
      <w:r>
        <w:rPr>
          <w:rFonts w:ascii="Times New Roman Bold"/>
          <w:sz w:val="22"/>
          <w:szCs w:val="22"/>
          <w:rtl w:val="0"/>
        </w:rPr>
        <w:t xml:space="preserve">. </w:t>
      </w:r>
      <w:r>
        <w:rPr>
          <w:rFonts w:hAnsi="Times New Roman Bold" w:hint="default"/>
          <w:sz w:val="22"/>
          <w:szCs w:val="22"/>
          <w:rtl w:val="0"/>
        </w:rPr>
        <w:t xml:space="preserve">τὸ δὲ “ῥοδοδάκτυλος” </w:t>
      </w:r>
      <w:r>
        <w:rPr>
          <w:rFonts w:ascii="Times New Roman Bold"/>
          <w:sz w:val="22"/>
          <w:szCs w:val="22"/>
          <w:rtl w:val="0"/>
        </w:rPr>
        <w:t>(</w:t>
      </w:r>
      <w:r>
        <w:rPr>
          <w:rFonts w:hAnsi="Times New Roman Bold" w:hint="default"/>
          <w:sz w:val="22"/>
          <w:szCs w:val="22"/>
          <w:rtl w:val="0"/>
        </w:rPr>
        <w:t xml:space="preserve">Α </w:t>
      </w:r>
      <w:r>
        <w:rPr>
          <w:rFonts w:ascii="Times New Roman Bold"/>
          <w:sz w:val="22"/>
          <w:szCs w:val="22"/>
          <w:rtl w:val="0"/>
        </w:rPr>
        <w:t xml:space="preserve">477 al.) </w:t>
      </w:r>
      <w:r>
        <w:rPr>
          <w:rFonts w:hAnsi="Times New Roman Bold" w:hint="default"/>
          <w:sz w:val="22"/>
          <w:szCs w:val="22"/>
          <w:rtl w:val="0"/>
        </w:rPr>
        <w:t>ἐναντίον</w:t>
      </w:r>
      <w:r>
        <w:rPr>
          <w:rFonts w:ascii="Times New Roman Bold"/>
          <w:sz w:val="22"/>
          <w:szCs w:val="22"/>
          <w:rtl w:val="0"/>
        </w:rPr>
        <w:t xml:space="preserve">. </w:t>
      </w:r>
      <w:r>
        <w:rPr>
          <w:rFonts w:hAnsi="Times New Roman Bold" w:hint="default"/>
          <w:sz w:val="22"/>
          <w:szCs w:val="22"/>
          <w:rtl w:val="0"/>
        </w:rPr>
        <w:t>ποιητικὴ δέ ἐστι περίφρασις</w:t>
      </w:r>
      <w:r>
        <w:rPr>
          <w:rFonts w:ascii="Times New Roman Bold"/>
          <w:sz w:val="22"/>
          <w:szCs w:val="22"/>
          <w:rtl w:val="0"/>
          <w:lang w:val="en-US"/>
        </w:rPr>
        <w:t xml:space="preserve">, A b (BCE3E4)T </w:t>
      </w:r>
      <w:r>
        <w:rPr>
          <w:rFonts w:hAnsi="Times New Roman Bold" w:hint="default"/>
          <w:sz w:val="22"/>
          <w:szCs w:val="22"/>
          <w:rtl w:val="0"/>
        </w:rPr>
        <w:t>ὡσεὶ εἶπεν ‘ἡμέρα μὲν γέγονεν’</w:t>
      </w:r>
      <w:r>
        <w:rPr>
          <w:rFonts w:ascii="Times New Roman Bold"/>
          <w:sz w:val="22"/>
          <w:szCs w:val="22"/>
          <w:rtl w:val="0"/>
        </w:rPr>
        <w:t>. A b (BE3E4)T</w:t>
      </w:r>
      <w:r>
        <w:rPr>
          <w:rFonts w:hAnsi="Times New Roman Bold" w:hint="default"/>
          <w:sz w:val="22"/>
          <w:szCs w:val="22"/>
          <w:rtl w:val="0"/>
        </w:rPr>
        <w:t xml:space="preserve">” </w:t>
      </w:r>
    </w:p>
    <w:p>
      <w:pPr>
        <w:pStyle w:val="Body"/>
        <w:spacing w:line="480" w:lineRule="auto"/>
        <w:rPr>
          <w:rFonts w:ascii="Times New Roman" w:cs="Times New Roman" w:hAnsi="Times New Roman" w:eastAsia="Times New Roman"/>
        </w:rPr>
      </w:pPr>
      <w:r>
        <w:rPr>
          <w:rFonts w:ascii="Times New Roman"/>
          <w:rtl w:val="0"/>
          <w:lang w:val="en-US"/>
        </w:rPr>
        <w:t xml:space="preserve">The Erbse edition contains a critical apparatus at the bottom of the page where he includes some textual variations he presumably felt were too insignificant to merit separate entries in the main body of his text. Since his edition attempts to group certain manuscripts together, often different readings are represented in the critical apparatus. Occasionally these different readings can be lengthy and meaningful. This critical apparatus is only present in the print edition of his text, not to be found in the widely used Thesaurus Linguae Graecae (TLG) edition. The absence of the critical apparatus in the TLG edition is an even greater problem for the </w:t>
      </w:r>
      <w:r>
        <w:rPr>
          <w:rFonts w:hAnsi="Times New Roman" w:hint="default"/>
          <w:rtl w:val="0"/>
        </w:rPr>
        <w:t>Υ</w:t>
      </w:r>
      <w:r>
        <w:rPr>
          <w:rFonts w:ascii="Times New Roman"/>
          <w:rtl w:val="0"/>
          <w:lang w:val="en-US"/>
        </w:rPr>
        <w:t>.1.1 scholia, as they have only been published in the Erbse edition and not in their entirety. Erbse</w:t>
      </w:r>
      <w:r>
        <w:rPr>
          <w:rFonts w:hAnsi="Times New Roman" w:hint="default"/>
          <w:rtl w:val="0"/>
          <w:lang w:val="fr-FR"/>
        </w:rPr>
        <w:t>’</w:t>
      </w:r>
      <w:r>
        <w:rPr>
          <w:rFonts w:ascii="Times New Roman"/>
          <w:rtl w:val="0"/>
          <w:lang w:val="en-US"/>
        </w:rPr>
        <w:t xml:space="preserve">s choices with his critical apparatus seem to reflect a preference for the Townley (T) manuscript, another 11th century manuscript of the </w:t>
      </w:r>
      <w:r>
        <w:rPr>
          <w:rFonts w:ascii="Times New Roman"/>
          <w:i w:val="1"/>
          <w:iCs w:val="1"/>
          <w:rtl w:val="0"/>
          <w:lang w:val="fr-FR"/>
        </w:rPr>
        <w:t>Iliad</w:t>
      </w:r>
      <w:r>
        <w:rPr>
          <w:rFonts w:ascii="Times New Roman"/>
          <w:rtl w:val="0"/>
          <w:lang w:val="en-US"/>
        </w:rPr>
        <w:t xml:space="preserve">, kept in the British Museum. The benefit of grouping similar scholia together is useful, helping a reader both organize the types of comments he is reading and perhaps even analyze the range of the tradition of Homeric scholarship, but I believe that when we start losing genuinely different readings of scholia it goes too far. Erbse also notably excludes portions of scholia known as the </w:t>
      </w:r>
      <w:r>
        <w:rPr>
          <w:rFonts w:hAnsi="Times New Roman" w:hint="default"/>
          <w:rtl w:val="0"/>
        </w:rPr>
        <w:t>“</w:t>
      </w:r>
      <w:r>
        <w:rPr>
          <w:rFonts w:ascii="Times New Roman"/>
          <w:rtl w:val="0"/>
          <w:lang w:val="de-DE"/>
        </w:rPr>
        <w:t>D scholia,</w:t>
      </w:r>
      <w:r>
        <w:rPr>
          <w:rFonts w:hAnsi="Times New Roman" w:hint="default"/>
          <w:rtl w:val="0"/>
        </w:rPr>
        <w:t xml:space="preserve">” </w:t>
      </w:r>
      <w:r>
        <w:rPr>
          <w:rFonts w:ascii="Times New Roman"/>
          <w:rtl w:val="0"/>
          <w:lang w:val="en-US"/>
        </w:rPr>
        <w:t>scholia erroneously named after Didymus, which rough estimates from the HMT have placed at about twenty percent of the total material.</w:t>
      </w:r>
      <w:r>
        <w:rPr>
          <w:rFonts w:ascii="Times New Roman" w:cs="Times New Roman" w:hAnsi="Times New Roman" w:eastAsia="Times New Roman"/>
          <w:vertAlign w:val="superscript"/>
        </w:rPr>
        <w:footnoteReference w:id="7"/>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If we want to understand the extensive tradition of Homeric scholarship, it is best to have the broadest account of all the evidence. To that end, the Homer Multitext project promotes the creation of diplomatic editions of the Homeric manuscripts. Unlike a conventional critical edition, which seeks to identify one original text and avoid the corruptions of miscopying, a diplomatic edition treats a manuscript as an individual artifact, representing every mark as it appears without attempts to make emendations. The philosophy behind this approach seeks to remedy one of the other major failings of the current editions of the manuscripts and scholia. Manuscripts like the Venetus A and the </w:t>
      </w:r>
      <w:r>
        <w:rPr>
          <w:rFonts w:hAnsi="Times New Roman" w:hint="default"/>
          <w:rtl w:val="0"/>
        </w:rPr>
        <w:t>Υ</w:t>
      </w:r>
      <w:r>
        <w:rPr>
          <w:rFonts w:ascii="Times New Roman"/>
          <w:rtl w:val="0"/>
          <w:lang w:val="en-US"/>
        </w:rPr>
        <w:t>.1.1 were written so that the scholia could be read alongside the main Iliadic text. No current print edition of the manuscripts publishes the scholia with the main text. The manuscripts also contain a variety of non-textual features which are rarely, if ever, mentioned by modern editions. These features often add layers of meaning to the manuscripts and their texts that are still unclear to us or have not been accurately portrayed in our current editions. Ideally no mark on the manuscript goes unpublished, and as will be detailed more thoroughly in Chapter Two, the goals of the HMT editions are to tie associated material together so that in our edition they can be viewed together as the scribes originally intended.</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scholia represent of a body of work and a textual tradition that requires further investigation. We know from citations in the scholia themselves, as well as notes of sources written in some manuscripts, such as the Venetus A, that the scholiast (the scribe or scribes responsible for compiling the material of the scholia) drew from multiple sources to annotate the manuscripts. The Venetus A for example, includes subscriptions at the end of almost every book that include a variation of the following:</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πάρακειται τὰ Ἀριστονικου σημεῖα καὶ τὰ Διδύμου Περι τῆς Ἀρισταρχου διορθώσεως τινὰ δὲ καὶ τῆς Ἰλιακῆς προσωδιως Ἡρωδιανοῦ καὶ ἐκ τῶν Νικάνορος Περι στιγμῆς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 xml:space="preserve">Cited are the </w:t>
      </w:r>
      <w:r>
        <w:rPr>
          <w:rFonts w:ascii="Times New Roman"/>
          <w:i w:val="1"/>
          <w:iCs w:val="1"/>
          <w:sz w:val="22"/>
          <w:szCs w:val="22"/>
          <w:rtl w:val="0"/>
        </w:rPr>
        <w:t>Signs</w:t>
      </w:r>
      <w:r>
        <w:rPr>
          <w:rFonts w:ascii="Times New Roman"/>
          <w:sz w:val="22"/>
          <w:szCs w:val="22"/>
          <w:rtl w:val="0"/>
          <w:lang w:val="en-US"/>
        </w:rPr>
        <w:t xml:space="preserve"> of Aristonicus and Didymus</w:t>
      </w:r>
      <w:r>
        <w:rPr>
          <w:rFonts w:hAnsi="Times New Roman" w:hint="default"/>
          <w:sz w:val="22"/>
          <w:szCs w:val="22"/>
          <w:rtl w:val="0"/>
          <w:lang w:val="fr-FR"/>
        </w:rPr>
        <w:t>’</w:t>
      </w:r>
      <w:r>
        <w:rPr>
          <w:rFonts w:ascii="Times New Roman"/>
          <w:sz w:val="22"/>
          <w:szCs w:val="22"/>
          <w:rtl w:val="0"/>
        </w:rPr>
        <w:t xml:space="preserve">s </w:t>
      </w:r>
      <w:r>
        <w:rPr>
          <w:rFonts w:ascii="Times New Roman"/>
          <w:i w:val="1"/>
          <w:iCs w:val="1"/>
          <w:sz w:val="22"/>
          <w:szCs w:val="22"/>
          <w:rtl w:val="0"/>
          <w:lang w:val="en-US"/>
        </w:rPr>
        <w:t xml:space="preserve">On the Critical Text of Aristarchus </w:t>
      </w:r>
      <w:r>
        <w:rPr>
          <w:rFonts w:ascii="Times New Roman"/>
          <w:sz w:val="22"/>
          <w:szCs w:val="22"/>
          <w:rtl w:val="0"/>
          <w:lang w:val="en-US"/>
        </w:rPr>
        <w:t>and also some of Herodian</w:t>
      </w:r>
      <w:r>
        <w:rPr>
          <w:rFonts w:hAnsi="Times New Roman" w:hint="default"/>
          <w:sz w:val="22"/>
          <w:szCs w:val="22"/>
          <w:rtl w:val="0"/>
          <w:lang w:val="fr-FR"/>
        </w:rPr>
        <w:t>’</w:t>
      </w:r>
      <w:r>
        <w:rPr>
          <w:rFonts w:ascii="Times New Roman"/>
          <w:sz w:val="22"/>
          <w:szCs w:val="22"/>
          <w:rtl w:val="0"/>
        </w:rPr>
        <w:t xml:space="preserve">s </w:t>
      </w:r>
      <w:r>
        <w:rPr>
          <w:rFonts w:ascii="Times New Roman"/>
          <w:i w:val="1"/>
          <w:iCs w:val="1"/>
          <w:sz w:val="22"/>
          <w:szCs w:val="22"/>
          <w:rtl w:val="0"/>
          <w:lang w:val="fr-FR"/>
        </w:rPr>
        <w:t>Iliadic Prosody</w:t>
      </w:r>
      <w:r>
        <w:rPr>
          <w:rFonts w:ascii="Times New Roman"/>
          <w:sz w:val="22"/>
          <w:szCs w:val="22"/>
          <w:rtl w:val="0"/>
          <w:lang w:val="en-US"/>
        </w:rPr>
        <w:t xml:space="preserve"> and from Nicanor</w:t>
      </w:r>
      <w:r>
        <w:rPr>
          <w:rFonts w:hAnsi="Times New Roman" w:hint="default"/>
          <w:sz w:val="22"/>
          <w:szCs w:val="22"/>
          <w:rtl w:val="0"/>
          <w:lang w:val="fr-FR"/>
        </w:rPr>
        <w:t>’</w:t>
      </w:r>
      <w:r>
        <w:rPr>
          <w:rFonts w:ascii="Times New Roman"/>
          <w:sz w:val="22"/>
          <w:szCs w:val="22"/>
          <w:rtl w:val="0"/>
        </w:rPr>
        <w:t xml:space="preserve">s </w:t>
      </w:r>
      <w:r>
        <w:rPr>
          <w:rFonts w:ascii="Times New Roman"/>
          <w:i w:val="1"/>
          <w:iCs w:val="1"/>
          <w:sz w:val="22"/>
          <w:szCs w:val="22"/>
          <w:rtl w:val="0"/>
          <w:lang w:val="en-US"/>
        </w:rPr>
        <w:t>On Punctuation.</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8"/>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480" w:lineRule="auto"/>
        <w:rPr>
          <w:rFonts w:ascii="Times New Roman" w:cs="Times New Roman" w:hAnsi="Times New Roman" w:eastAsia="Times New Roman"/>
        </w:rPr>
      </w:pPr>
      <w:r>
        <w:rPr>
          <w:rFonts w:ascii="Times New Roman"/>
          <w:rtl w:val="0"/>
          <w:lang w:val="en-US"/>
        </w:rPr>
        <w:t xml:space="preserve">The works cited here are extant only as they are preserved in the scholia. One of the ongoing efforts of studying the scholia is the attempt to classify and analyze the types of scholia present in the various Homeric manuscripts. We are not necessarily attempting to go through the scholia and distinguish the original source of each scholion. Such a task would not only require several lifetimes of research, but would also be of little use. By going through and analyzing types of scholia and patterns in how they are written, we do hope to gain a better understanding of the tradition of Homeric scholarship. In this endeavor it is important to consider as many manuscripts as possible. Often the content from manuscript to manuscript is similar enough to be from the same source, but may include a citation of an author present in one manuscript but not another. In order to methodically explore the sources of the scholia, however, we must make sure we are truly representing the manuscripts as they appear.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Part of my subsequent research with the scholia of </w:t>
      </w:r>
      <w:r>
        <w:rPr>
          <w:rFonts w:ascii="Times New Roman"/>
          <w:i w:val="1"/>
          <w:iCs w:val="1"/>
          <w:rtl w:val="0"/>
          <w:lang w:val="fr-FR"/>
        </w:rPr>
        <w:t>Iliad</w:t>
      </w:r>
      <w:r>
        <w:rPr>
          <w:rFonts w:ascii="Times New Roman"/>
          <w:rtl w:val="0"/>
          <w:lang w:val="en-US"/>
        </w:rPr>
        <w:t xml:space="preserve"> 8 operates under the assumption that the </w:t>
      </w:r>
      <w:r>
        <w:rPr>
          <w:rFonts w:ascii="Times New Roman"/>
          <w:i w:val="1"/>
          <w:iCs w:val="1"/>
          <w:rtl w:val="0"/>
          <w:lang w:val="fr-FR"/>
        </w:rPr>
        <w:t>Iliad</w:t>
      </w:r>
      <w:r>
        <w:rPr>
          <w:rFonts w:ascii="Times New Roman"/>
          <w:rtl w:val="0"/>
          <w:lang w:val="en-US"/>
        </w:rPr>
        <w:t xml:space="preserve"> and other stories of the epic cycle were part of a collective oral tradition. I will outline in brief these assumptions and what they mean for my interpretation of the text and their scholia. Our firmest evidence for the oral tradition of Homer stems from the comparisons drawn from Milman Parry</w:t>
      </w:r>
      <w:r>
        <w:rPr>
          <w:rFonts w:hAnsi="Times New Roman" w:hint="default"/>
          <w:rtl w:val="0"/>
          <w:lang w:val="fr-FR"/>
        </w:rPr>
        <w:t>’</w:t>
      </w:r>
      <w:r>
        <w:rPr>
          <w:rFonts w:ascii="Times New Roman"/>
          <w:rtl w:val="0"/>
          <w:lang w:val="en-US"/>
        </w:rPr>
        <w:t xml:space="preserve">s work both with the Homeric texts and with the </w:t>
      </w:r>
      <w:r>
        <w:rPr>
          <w:rFonts w:hAnsi="Times New Roman" w:hint="default"/>
          <w:rtl w:val="0"/>
        </w:rPr>
        <w:t>“</w:t>
      </w:r>
      <w:r>
        <w:rPr>
          <w:rFonts w:ascii="Times New Roman"/>
          <w:rtl w:val="0"/>
          <w:lang w:val="en-US"/>
        </w:rPr>
        <w:t>living epic tradition of the Yugoslavs.</w:t>
      </w:r>
      <w:r>
        <w:rPr>
          <w:rFonts w:hAnsi="Times New Roman" w:hint="default"/>
          <w:rtl w:val="0"/>
        </w:rPr>
        <w:t>”</w:t>
      </w:r>
      <w:r>
        <w:rPr>
          <w:rFonts w:ascii="Times New Roman" w:cs="Times New Roman" w:hAnsi="Times New Roman" w:eastAsia="Times New Roman"/>
          <w:vertAlign w:val="superscript"/>
        </w:rPr>
        <w:footnoteReference w:id="9"/>
      </w:r>
      <w:r>
        <w:rPr>
          <w:rFonts w:ascii="Times New Roman"/>
          <w:rtl w:val="0"/>
        </w:rPr>
        <w:t xml:space="preserve"> Parry</w:t>
      </w:r>
      <w:r>
        <w:rPr>
          <w:rFonts w:hAnsi="Times New Roman" w:hint="default"/>
          <w:rtl w:val="0"/>
          <w:lang w:val="fr-FR"/>
        </w:rPr>
        <w:t>’</w:t>
      </w:r>
      <w:r>
        <w:rPr>
          <w:rFonts w:ascii="Times New Roman"/>
          <w:rtl w:val="0"/>
          <w:lang w:val="en-US"/>
        </w:rPr>
        <w:t>s careful study in the 1930s revealed several key elements of how an oral tradition works. Albert Lord, who carried on Parry</w:t>
      </w:r>
      <w:r>
        <w:rPr>
          <w:rFonts w:hAnsi="Times New Roman" w:hint="default"/>
          <w:rtl w:val="0"/>
          <w:lang w:val="fr-FR"/>
        </w:rPr>
        <w:t>’</w:t>
      </w:r>
      <w:r>
        <w:rPr>
          <w:rFonts w:ascii="Times New Roman"/>
          <w:rtl w:val="0"/>
          <w:lang w:val="en-US"/>
        </w:rPr>
        <w:t xml:space="preserve">s work after his death, outlines in far greater detail than will appear below the key aspects of oral tradition in his book, </w:t>
      </w:r>
      <w:r>
        <w:rPr>
          <w:rFonts w:ascii="Times New Roman"/>
          <w:i w:val="1"/>
          <w:iCs w:val="1"/>
          <w:rtl w:val="0"/>
          <w:lang w:val="en-US"/>
        </w:rPr>
        <w:t>The Singer of Tales</w:t>
      </w:r>
      <w:r>
        <w:rPr>
          <w:rFonts w:ascii="Times New Roman"/>
          <w:rtl w:val="0"/>
          <w:lang w:val="en-US"/>
        </w:rPr>
        <w:t xml:space="preserve">. Lord defines oral epic as follows: </w:t>
      </w:r>
      <w:r>
        <w:rPr>
          <w:rFonts w:hAnsi="Times New Roman" w:hint="default"/>
          <w:rtl w:val="0"/>
        </w:rPr>
        <w:t>“</w:t>
      </w:r>
      <w:r>
        <w:rPr>
          <w:rFonts w:ascii="Times New Roman"/>
          <w:rtl w:val="0"/>
          <w:lang w:val="en-US"/>
        </w:rPr>
        <w:t>Stated briefly, oral epic song is narrative poetry composed in a manner evolved over many generations by singers of tales who did not know how to write; it consists of the building of metrical lines and half lines by means of formulas and formulaic expressions and the building of songs by the use of themes.</w:t>
      </w:r>
      <w:r>
        <w:rPr>
          <w:rFonts w:hAnsi="Times New Roman" w:hint="default"/>
          <w:rtl w:val="0"/>
        </w:rPr>
        <w:t>”</w:t>
      </w:r>
      <w:r>
        <w:rPr>
          <w:rFonts w:ascii="Times New Roman" w:cs="Times New Roman" w:hAnsi="Times New Roman" w:eastAsia="Times New Roman"/>
          <w:vertAlign w:val="superscript"/>
        </w:rPr>
        <w:footnoteReference w:id="10"/>
      </w:r>
      <w:r>
        <w:rPr>
          <w:rFonts w:ascii="Times New Roman"/>
          <w:rtl w:val="0"/>
          <w:lang w:val="en-US"/>
        </w:rPr>
        <w:t xml:space="preserve"> Put another way, this means that oral epic poetry is based on learning a specific language that allows for set phrases and units of text that allow a singer to compose rapidly. Not only could singers compose rapidly, but they could compose rapidly in performance.</w:t>
      </w:r>
      <w:r>
        <w:rPr>
          <w:rFonts w:ascii="Times New Roman" w:cs="Times New Roman" w:hAnsi="Times New Roman" w:eastAsia="Times New Roman"/>
          <w:vertAlign w:val="superscript"/>
        </w:rPr>
        <w:footnoteReference w:id="11"/>
      </w:r>
      <w:r>
        <w:rPr>
          <w:rFonts w:ascii="Times New Roman"/>
          <w:rtl w:val="0"/>
          <w:lang w:val="en-US"/>
        </w:rPr>
        <w:t xml:space="preserve"> Singers would not memorize and recite but rather would use their learned method of expression to compose and perform simultaneously.</w:t>
      </w:r>
      <w:r>
        <w:rPr>
          <w:rFonts w:ascii="Times New Roman" w:cs="Times New Roman" w:hAnsi="Times New Roman" w:eastAsia="Times New Roman"/>
          <w:vertAlign w:val="superscript"/>
        </w:rPr>
        <w:footnoteReference w:id="12"/>
      </w:r>
      <w:r>
        <w:rPr>
          <w:rFonts w:ascii="Times New Roman" w:cs="Times New Roman" w:hAnsi="Times New Roman" w:eastAsia="Times New Roman"/>
          <w:vertAlign w:val="superscript"/>
        </w:rPr>
        <w:footnoteReference w:id="13"/>
      </w:r>
      <w:r>
        <w:rPr>
          <w:rFonts w:ascii="Times New Roman"/>
          <w:rtl w:val="0"/>
          <w:lang w:val="en-US"/>
        </w:rPr>
        <w:t xml:space="preserve">  While all singers would follow the same story--there certainly would not be an </w:t>
      </w:r>
      <w:r>
        <w:rPr>
          <w:rFonts w:ascii="Times New Roman"/>
          <w:i w:val="1"/>
          <w:iCs w:val="1"/>
          <w:rtl w:val="0"/>
          <w:lang w:val="fr-FR"/>
        </w:rPr>
        <w:t>Iliad</w:t>
      </w:r>
      <w:r>
        <w:rPr>
          <w:rFonts w:ascii="Times New Roman"/>
          <w:rtl w:val="0"/>
          <w:lang w:val="en-US"/>
        </w:rPr>
        <w:t xml:space="preserve"> in which Patroclus survived for example--each singer would have a unique song and each performance made by the same singer would have variations.</w:t>
      </w:r>
      <w:r>
        <w:rPr>
          <w:rFonts w:ascii="Times New Roman" w:cs="Times New Roman" w:hAnsi="Times New Roman" w:eastAsia="Times New Roman"/>
          <w:vertAlign w:val="superscript"/>
        </w:rPr>
        <w:footnoteReference w:id="14"/>
      </w:r>
      <w:r>
        <w:rPr>
          <w:rFonts w:ascii="Times New Roman"/>
          <w:rtl w:val="0"/>
          <w:lang w:val="en-US"/>
        </w:rPr>
        <w:t xml:space="preserve"> Our idea of what can genuinely be considered the </w:t>
      </w:r>
      <w:r>
        <w:rPr>
          <w:rFonts w:ascii="Times New Roman"/>
          <w:i w:val="1"/>
          <w:iCs w:val="1"/>
          <w:rtl w:val="0"/>
          <w:lang w:val="fr-FR"/>
        </w:rPr>
        <w:t>Iliad</w:t>
      </w:r>
      <w:r>
        <w:rPr>
          <w:rFonts w:ascii="Times New Roman"/>
          <w:rtl w:val="0"/>
          <w:lang w:val="nl-NL"/>
        </w:rPr>
        <w:t xml:space="preserve"> is allowed to be more fluid. There is not one original </w:t>
      </w:r>
      <w:r>
        <w:rPr>
          <w:rFonts w:ascii="Times New Roman"/>
          <w:i w:val="1"/>
          <w:iCs w:val="1"/>
          <w:rtl w:val="0"/>
          <w:lang w:val="fr-FR"/>
        </w:rPr>
        <w:t>Iliad</w:t>
      </w:r>
      <w:r>
        <w:rPr>
          <w:rFonts w:ascii="Times New Roman"/>
          <w:rtl w:val="0"/>
          <w:lang w:val="en-US"/>
        </w:rPr>
        <w:t xml:space="preserve">, but rather a variety of </w:t>
      </w:r>
      <w:r>
        <w:rPr>
          <w:rFonts w:hAnsi="Times New Roman" w:hint="default"/>
          <w:rtl w:val="0"/>
        </w:rPr>
        <w:t>“</w:t>
      </w:r>
      <w:r>
        <w:rPr>
          <w:rFonts w:ascii="Times New Roman"/>
          <w:rtl w:val="0"/>
        </w:rPr>
        <w:t>Homeric multiforms</w:t>
      </w:r>
      <w:r>
        <w:rPr>
          <w:rFonts w:hAnsi="Times New Roman" w:hint="default"/>
          <w:rtl w:val="0"/>
        </w:rPr>
        <w:t xml:space="preserve">” </w:t>
      </w:r>
      <w:r>
        <w:rPr>
          <w:rFonts w:ascii="Times New Roman"/>
          <w:rtl w:val="0"/>
          <w:lang w:val="en-US"/>
        </w:rPr>
        <w:t xml:space="preserve">that are legitimate readings of the text.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Many legitimate multiforms have hitherto been disregarded. The scholia are our best source for multiforms, whether they directly offer them or quote sections of the </w:t>
      </w:r>
      <w:r>
        <w:rPr>
          <w:rFonts w:ascii="Times New Roman"/>
          <w:i w:val="1"/>
          <w:iCs w:val="1"/>
          <w:rtl w:val="0"/>
          <w:lang w:val="fr-FR"/>
        </w:rPr>
        <w:t xml:space="preserve">Iliad </w:t>
      </w:r>
      <w:r>
        <w:rPr>
          <w:rFonts w:ascii="Times New Roman"/>
          <w:rtl w:val="0"/>
        </w:rPr>
        <w:t xml:space="preserve">or </w:t>
      </w:r>
      <w:r>
        <w:rPr>
          <w:rFonts w:ascii="Times New Roman"/>
          <w:i w:val="1"/>
          <w:iCs w:val="1"/>
          <w:rtl w:val="0"/>
        </w:rPr>
        <w:t xml:space="preserve">Odyssey </w:t>
      </w:r>
      <w:r>
        <w:rPr>
          <w:rFonts w:ascii="Times New Roman"/>
          <w:rtl w:val="0"/>
          <w:lang w:val="en-US"/>
        </w:rPr>
        <w:t xml:space="preserve">that include them. Often in the latter case, we find that these multiforms have been </w:t>
      </w:r>
      <w:r>
        <w:rPr>
          <w:rFonts w:hAnsi="Times New Roman" w:hint="default"/>
          <w:rtl w:val="0"/>
        </w:rPr>
        <w:t>“</w:t>
      </w:r>
      <w:r>
        <w:rPr>
          <w:rFonts w:ascii="Times New Roman"/>
          <w:rtl w:val="0"/>
          <w:lang w:val="en-US"/>
        </w:rPr>
        <w:t>corrected</w:t>
      </w:r>
      <w:r>
        <w:rPr>
          <w:rFonts w:hAnsi="Times New Roman" w:hint="default"/>
          <w:rtl w:val="0"/>
        </w:rPr>
        <w:t xml:space="preserve">” </w:t>
      </w:r>
      <w:r>
        <w:rPr>
          <w:rFonts w:ascii="Times New Roman"/>
          <w:rtl w:val="0"/>
          <w:lang w:val="en-US"/>
        </w:rPr>
        <w:t xml:space="preserve">in the editions of Dindorf and Erbse to what our modern print editions of the </w:t>
      </w:r>
      <w:r>
        <w:rPr>
          <w:rFonts w:ascii="Times New Roman"/>
          <w:i w:val="1"/>
          <w:iCs w:val="1"/>
          <w:rtl w:val="0"/>
          <w:lang w:val="fr-FR"/>
        </w:rPr>
        <w:t>Iliad</w:t>
      </w:r>
      <w:r>
        <w:rPr>
          <w:rFonts w:ascii="Times New Roman"/>
          <w:rtl w:val="0"/>
          <w:lang w:val="en-US"/>
        </w:rPr>
        <w:t xml:space="preserve"> and the </w:t>
      </w:r>
      <w:r>
        <w:rPr>
          <w:rFonts w:ascii="Times New Roman"/>
          <w:i w:val="1"/>
          <w:iCs w:val="1"/>
          <w:rtl w:val="0"/>
        </w:rPr>
        <w:t xml:space="preserve">Odyssey </w:t>
      </w:r>
      <w:r>
        <w:rPr>
          <w:rFonts w:ascii="Times New Roman"/>
          <w:rtl w:val="0"/>
          <w:lang w:val="en-US"/>
        </w:rPr>
        <w:t xml:space="preserve">reflect. While these multiforms are a small percentage of the variety that was likely once present in the oral tradition of Homer, we can start to get a sense of how far ranging the oral tradition once was. The goal is not the impossible task of reconstructing </w:t>
      </w:r>
      <w:r>
        <w:rPr>
          <w:rFonts w:hAnsi="Times New Roman" w:hint="default"/>
          <w:rtl w:val="0"/>
        </w:rPr>
        <w:t>“</w:t>
      </w:r>
      <w:r>
        <w:rPr>
          <w:rFonts w:ascii="Times New Roman"/>
          <w:rtl w:val="0"/>
          <w:lang w:val="en-US"/>
        </w:rPr>
        <w:t>the work of generations of singers to that moment when some singer first sang a particular song.</w:t>
      </w:r>
      <w:r>
        <w:rPr>
          <w:rFonts w:hAnsi="Times New Roman" w:hint="default"/>
          <w:rtl w:val="0"/>
        </w:rPr>
        <w:t>”</w:t>
      </w:r>
      <w:r>
        <w:rPr>
          <w:rFonts w:ascii="Times New Roman" w:cs="Times New Roman" w:hAnsi="Times New Roman" w:eastAsia="Times New Roman"/>
          <w:vertAlign w:val="superscript"/>
        </w:rPr>
        <w:footnoteReference w:id="15"/>
      </w:r>
      <w:r>
        <w:rPr>
          <w:rFonts w:ascii="Times New Roman"/>
          <w:rtl w:val="0"/>
          <w:lang w:val="en-US"/>
        </w:rPr>
        <w:t xml:space="preserve"> The goal is to better understand how oral composition works, what that means for our interpretations of the Homeric texts, and how oral composition in performance factors into the interpretations of the ancient Homeric scholars of Alexandria.</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Homeric scholars of Alexandria play a key role in how I decided to conduct my analyses of the scholia. The major three, who will come up repeatedly in later chapters, especially Chapter Seven, are Zenodotus, Aristophanes of Byzantium, and Aristarchus. Zenodotus and Aristophanes are said to have compiled mainly glosses of Homeric words, but Aristarchus most certainly wrote editions of both the </w:t>
      </w:r>
      <w:r>
        <w:rPr>
          <w:rFonts w:ascii="Times New Roman"/>
          <w:i w:val="1"/>
          <w:iCs w:val="1"/>
          <w:rtl w:val="0"/>
          <w:lang w:val="fr-FR"/>
        </w:rPr>
        <w:t>Iliad</w:t>
      </w:r>
      <w:r>
        <w:rPr>
          <w:rFonts w:ascii="Times New Roman"/>
          <w:rtl w:val="0"/>
          <w:lang w:val="en-US"/>
        </w:rPr>
        <w:t xml:space="preserve"> and </w:t>
      </w:r>
      <w:r>
        <w:rPr>
          <w:rFonts w:ascii="Times New Roman"/>
          <w:i w:val="1"/>
          <w:iCs w:val="1"/>
          <w:rtl w:val="0"/>
        </w:rPr>
        <w:t>Odyssey</w:t>
      </w:r>
      <w:r>
        <w:rPr>
          <w:rFonts w:ascii="Times New Roman"/>
          <w:rtl w:val="0"/>
          <w:lang w:val="en-US"/>
        </w:rPr>
        <w:t xml:space="preserve"> as well as an extensive commentary.</w:t>
      </w:r>
      <w:r>
        <w:rPr>
          <w:rFonts w:ascii="Times New Roman" w:cs="Times New Roman" w:hAnsi="Times New Roman" w:eastAsia="Times New Roman"/>
          <w:vertAlign w:val="superscript"/>
        </w:rPr>
        <w:footnoteReference w:id="16"/>
      </w:r>
      <w:r>
        <w:rPr>
          <w:rFonts w:ascii="Times New Roman"/>
          <w:rtl w:val="0"/>
          <w:lang w:val="en-US"/>
        </w:rPr>
        <w:t xml:space="preserve"> Aristarchus, who dates from the second century BC, is associated with one of the important graphic features of the Venetus A: the critical signs.</w:t>
      </w:r>
      <w:r>
        <w:rPr>
          <w:rFonts w:ascii="Times New Roman" w:cs="Times New Roman" w:hAnsi="Times New Roman" w:eastAsia="Times New Roman"/>
          <w:vertAlign w:val="superscript"/>
        </w:rPr>
        <w:footnoteReference w:id="17"/>
      </w:r>
      <w:r>
        <w:rPr>
          <w:rFonts w:ascii="Times New Roman"/>
          <w:rtl w:val="0"/>
          <w:lang w:val="en-US"/>
        </w:rPr>
        <w:t xml:space="preserve"> Aristarchus is said to have written his edition of the </w:t>
      </w:r>
      <w:r>
        <w:rPr>
          <w:rFonts w:ascii="Times New Roman"/>
          <w:i w:val="1"/>
          <w:iCs w:val="1"/>
          <w:rtl w:val="0"/>
          <w:lang w:val="fr-FR"/>
        </w:rPr>
        <w:t>Iliad</w:t>
      </w:r>
      <w:r>
        <w:rPr>
          <w:rFonts w:ascii="Times New Roman"/>
          <w:rtl w:val="0"/>
          <w:lang w:val="en-US"/>
        </w:rPr>
        <w:t xml:space="preserve"> and his commentary on two different scrolls: one for the text of the </w:t>
      </w:r>
      <w:r>
        <w:rPr>
          <w:rFonts w:ascii="Times New Roman"/>
          <w:i w:val="1"/>
          <w:iCs w:val="1"/>
          <w:rtl w:val="0"/>
          <w:lang w:val="fr-FR"/>
        </w:rPr>
        <w:t>Iliad</w:t>
      </w:r>
      <w:r>
        <w:rPr>
          <w:rFonts w:ascii="Times New Roman"/>
          <w:rtl w:val="0"/>
          <w:lang w:val="en-US"/>
        </w:rPr>
        <w:t xml:space="preserve"> and another for the text of the commentary.</w:t>
      </w:r>
      <w:r>
        <w:rPr>
          <w:rFonts w:ascii="Times New Roman" w:cs="Times New Roman" w:hAnsi="Times New Roman" w:eastAsia="Times New Roman"/>
          <w:vertAlign w:val="superscript"/>
        </w:rPr>
        <w:footnoteReference w:id="18"/>
      </w:r>
      <w:r>
        <w:rPr>
          <w:rFonts w:ascii="Times New Roman"/>
          <w:rtl w:val="0"/>
          <w:lang w:val="en-US"/>
        </w:rPr>
        <w:t xml:space="preserve"> The </w:t>
      </w:r>
      <w:r>
        <w:rPr>
          <w:rFonts w:ascii="Times New Roman"/>
          <w:i w:val="1"/>
          <w:iCs w:val="1"/>
          <w:rtl w:val="0"/>
          <w:lang w:val="fr-FR"/>
        </w:rPr>
        <w:t>Iliad</w:t>
      </w:r>
      <w:r>
        <w:rPr>
          <w:rFonts w:ascii="Times New Roman"/>
          <w:rtl w:val="0"/>
          <w:lang w:val="en-US"/>
        </w:rPr>
        <w:t xml:space="preserve"> and its commentary would be linked together by symbols denoting the type of comment Aristarchus had for the line.</w:t>
      </w:r>
      <w:r>
        <w:rPr>
          <w:rFonts w:ascii="Times New Roman" w:cs="Times New Roman" w:hAnsi="Times New Roman" w:eastAsia="Times New Roman"/>
          <w:vertAlign w:val="superscript"/>
        </w:rPr>
        <w:footnoteReference w:id="19"/>
      </w:r>
      <w:r>
        <w:rPr>
          <w:rFonts w:ascii="Times New Roman"/>
          <w:rtl w:val="0"/>
          <w:lang w:val="en-US"/>
        </w:rPr>
        <w:t xml:space="preserve"> The critical signs become in large part how we are able to identify Aristarchaen material in the Venetus A manuscript, and then, subsequently, in other manuscripts by analyzing the similarities in content and phrasing. Other instances in the scholia, which I have noted, are those that cite more than one of the big three Alexandria scholars or an Alexandrian scholar and another authoritative source. These sources too have been little studied and often do not appear outside the scholia, making them inherently interesting for study.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purpose of my investigations into the scholia is both to shed light on issues already discussed at length and to shed light on hitherto untouched issues. My time was unfortunately limited, so I was only able to investigate a select few of the scholia. Many scholia I read and translated, but did not include in subsequent chapters. Overall I translated 68 scholia of the Venetus A, which comprised about 18% of the total. In the Y.1.1 I translated a total of 26 scholia, which comprised 11% of the total. There was much I was not able to read in depth, which makes this project wonderfully open ended. In the following chapters are a survey of some of the scholia I was able to translate and interpret. I hope that they will be representative of the work I accomplished and reflect how necessary it is to continue this type of work through the rest of Book 8 and the </w:t>
      </w:r>
      <w:r>
        <w:rPr>
          <w:rFonts w:ascii="Times New Roman"/>
          <w:i w:val="1"/>
          <w:iCs w:val="1"/>
          <w:rtl w:val="0"/>
          <w:lang w:val="fr-FR"/>
        </w:rPr>
        <w:t>Iliad</w:t>
      </w:r>
      <w:r>
        <w:rPr>
          <w:rFonts w:ascii="Times New Roman"/>
          <w:rtl w:val="0"/>
          <w:lang w:val="en-US"/>
        </w:rPr>
        <w:t xml:space="preserve"> as a whole.</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Chapter Two: the Digital Editing Process: Goals and Procedures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immediate goal of my work has been to produce complete, digital, diplomatic editions of Book 8 in the Venetus A and the Escorial </w:t>
      </w:r>
      <w:r>
        <w:rPr>
          <w:rFonts w:hAnsi="Times New Roman" w:hint="default"/>
          <w:rtl w:val="0"/>
        </w:rPr>
        <w:t>Υ</w:t>
      </w:r>
      <w:r>
        <w:rPr>
          <w:rFonts w:ascii="Times New Roman"/>
          <w:rtl w:val="0"/>
          <w:lang w:val="en-US"/>
        </w:rPr>
        <w:t xml:space="preserve">.1.1 manuscripts. Most of my work has been accomplished in collaborative teams, partners without whom the accuracy of this project would be severely diminished. In addition to assuring accuracy, the collaborative element of this project was a key factor in producing complete digital editions of the scholia in one semester. By creating diplomatic editions, we seek to represent the visual evidence in the manuscripts as accurately as possible, without making any overly presumptive judgments. There are two main textual components to the manuscripts: the main text or poetry of the </w:t>
      </w:r>
      <w:r>
        <w:rPr>
          <w:rFonts w:ascii="Times New Roman"/>
          <w:i w:val="1"/>
          <w:iCs w:val="1"/>
          <w:rtl w:val="0"/>
          <w:lang w:val="fr-FR"/>
        </w:rPr>
        <w:t>Iliad</w:t>
      </w:r>
      <w:r>
        <w:rPr>
          <w:rFonts w:ascii="Times New Roman"/>
          <w:rtl w:val="0"/>
          <w:lang w:val="en-US"/>
        </w:rPr>
        <w:t>; and the text of the scholia. In addition, there are numerous graphic elements that must be accounted for in their own distinct way. Ultimately, every mark on the manuscript should be accounted for.</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One of the goals of the project is to encode the texts in such a way that makes them as useful as possible to those who wish to study them. We would like our editions to be used as research databases both for ourselves and for other scholars interested in the Homeric scholia. We view these editions as a platform from which we can begin a meaningful study of the </w:t>
      </w:r>
      <w:r>
        <w:rPr>
          <w:rFonts w:ascii="Times New Roman"/>
          <w:i w:val="1"/>
          <w:iCs w:val="1"/>
          <w:rtl w:val="0"/>
          <w:lang w:val="fr-FR"/>
        </w:rPr>
        <w:t xml:space="preserve">Iliad </w:t>
      </w:r>
      <w:r>
        <w:rPr>
          <w:rFonts w:ascii="Times New Roman"/>
          <w:rtl w:val="0"/>
          <w:lang w:val="en-US"/>
        </w:rPr>
        <w:t>and of the tradition of Homeric scholarship. We edit our editions in XML as part of our digitization process. In XML we are able to use TEI (Text Encoding Initiative) markup to accurately reflect the nature of the manuscript. We have a limited set of features we note and mark up, which is also flexible to account for new features as we find them.</w:t>
      </w:r>
      <w:r>
        <w:rPr>
          <w:rFonts w:ascii="Times New Roman" w:cs="Times New Roman" w:hAnsi="Times New Roman" w:eastAsia="Times New Roman"/>
          <w:vertAlign w:val="superscript"/>
        </w:rPr>
        <w:footnoteReference w:id="20"/>
      </w:r>
      <w:r>
        <w:rPr>
          <w:rFonts w:ascii="Times New Roman"/>
          <w:rtl w:val="0"/>
          <w:lang w:val="en-US"/>
        </w:rPr>
        <w:t xml:space="preserve"> At risk of encoding too many features, as the capabilities of TEI markup are seemingly endless, we have resolved to use a very specific set of elements to avoid making our editions unusable.</w:t>
      </w:r>
      <w:r>
        <w:rPr>
          <w:rFonts w:ascii="Times New Roman" w:cs="Times New Roman" w:hAnsi="Times New Roman" w:eastAsia="Times New Roman"/>
          <w:vertAlign w:val="superscript"/>
        </w:rPr>
        <w:footnoteReference w:id="21"/>
      </w:r>
      <w:r>
        <w:rPr>
          <w:rFonts w:ascii="Times New Roman"/>
          <w:rtl w:val="0"/>
          <w:lang w:val="en-US"/>
        </w:rPr>
        <w:t xml:space="preserve"> The most obvious of our markable features is the citation of personal and place names within the text of the scholia. For example the name </w:t>
      </w:r>
      <w:r>
        <w:rPr>
          <w:rFonts w:hAnsi="Times New Roman" w:hint="default"/>
          <w:rtl w:val="0"/>
        </w:rPr>
        <w:t xml:space="preserve">Ὀδυσσεύς </w:t>
      </w:r>
      <w:r>
        <w:rPr>
          <w:rFonts w:ascii="Times New Roman"/>
          <w:rtl w:val="0"/>
          <w:lang w:val="en-US"/>
        </w:rPr>
        <w:t xml:space="preserve">would be enclosed in personal name tags, looking like this: &lt;persName&gt; </w:t>
      </w:r>
      <w:r>
        <w:rPr>
          <w:rFonts w:hAnsi="Times New Roman" w:hint="default"/>
          <w:rtl w:val="0"/>
        </w:rPr>
        <w:t>Ὀδυσσεύς</w:t>
      </w:r>
      <w:r>
        <w:rPr>
          <w:rFonts w:ascii="Times New Roman"/>
          <w:rtl w:val="0"/>
          <w:lang w:val="en-US"/>
        </w:rPr>
        <w:t>&lt;/persName&gt;. This type of markup, however, does not do enough. As of 2011, we have given personal and place names their own unique identifiers within the Homer Multitext project. Odysseus then looks something like this in our markup: &lt;persName n=</w:t>
      </w:r>
      <w:r>
        <w:rPr>
          <w:rFonts w:hAnsi="Times New Roman" w:hint="default"/>
          <w:rtl w:val="0"/>
        </w:rPr>
        <w:t>“</w:t>
      </w:r>
      <w:r>
        <w:rPr>
          <w:rFonts w:ascii="Times New Roman"/>
          <w:rtl w:val="0"/>
        </w:rPr>
        <w:t>pers118</w:t>
      </w:r>
      <w:r>
        <w:rPr>
          <w:rFonts w:hAnsi="Times New Roman" w:hint="default"/>
          <w:rtl w:val="0"/>
        </w:rPr>
        <w:t>”</w:t>
      </w:r>
      <w:r>
        <w:rPr>
          <w:rFonts w:ascii="Times New Roman"/>
          <w:rtl w:val="0"/>
        </w:rPr>
        <w:t xml:space="preserve">&gt; </w:t>
      </w:r>
      <w:r>
        <w:rPr>
          <w:rFonts w:hAnsi="Times New Roman" w:hint="default"/>
          <w:rtl w:val="0"/>
        </w:rPr>
        <w:t>Ὀδυσσεύς</w:t>
      </w:r>
      <w:r>
        <w:rPr>
          <w:rFonts w:ascii="Times New Roman"/>
          <w:rtl w:val="0"/>
          <w:lang w:val="en-US"/>
        </w:rPr>
        <w:t xml:space="preserve">&lt;/persName&gt;. The number is arbitrary, meaning only that he happened to be the one-hundred and eighteenth name we added to our master list. This system of identification is used throughout the project, meaning that Odysseus is </w:t>
      </w:r>
      <w:r>
        <w:rPr>
          <w:rFonts w:hAnsi="Times New Roman" w:hint="default"/>
          <w:rtl w:val="0"/>
        </w:rPr>
        <w:t>“</w:t>
      </w:r>
      <w:r>
        <w:rPr>
          <w:rFonts w:ascii="Times New Roman"/>
          <w:rtl w:val="0"/>
        </w:rPr>
        <w:t>pers118</w:t>
      </w:r>
      <w:r>
        <w:rPr>
          <w:rFonts w:hAnsi="Times New Roman" w:hint="default"/>
          <w:rtl w:val="0"/>
        </w:rPr>
        <w:t xml:space="preserve">” </w:t>
      </w:r>
      <w:r>
        <w:rPr>
          <w:rFonts w:ascii="Times New Roman"/>
          <w:rtl w:val="0"/>
          <w:lang w:val="en-US"/>
        </w:rPr>
        <w:t xml:space="preserve">through every single manuscript the project works on. The advantage of this identification system means that we can generate a list of every occurrence of a particular individual or place in any and all editions of text. Other types of markup we include attempt to accurately reflect the physical text. In the main text and in the scholia, we include markup for abbreviations and issues of clarity. We also include markup for quotations within the scholia that will reference other works using URN citation.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Another branch of TEI editing aims to more accurately portray the physical presentation of the manuscript. For example, if you were to look at manuscript of the </w:t>
      </w:r>
      <w:r>
        <w:rPr>
          <w:rFonts w:ascii="Times New Roman"/>
          <w:i w:val="1"/>
          <w:iCs w:val="1"/>
          <w:rtl w:val="0"/>
          <w:lang w:val="fr-FR"/>
        </w:rPr>
        <w:t>Iliad</w:t>
      </w:r>
      <w:r>
        <w:rPr>
          <w:rFonts w:ascii="Times New Roman"/>
          <w:rtl w:val="0"/>
          <w:lang w:val="en-US"/>
        </w:rPr>
        <w:t xml:space="preserve"> compared with our modern print editions, even an advanced student of Greek would have a difficult time deciphering the abbreviations, letter forms, and ligatures present in the text. One of the initiatives of the Homer Multitext project has been to create paleographic guides to assist in the process of reading Greek manuscripts. One of the ways we reflect these paleographic features in our editions of the text is to use TEI markup. For example a common word like </w:t>
      </w:r>
      <w:r>
        <w:rPr>
          <w:rFonts w:hAnsi="Times New Roman" w:hint="default"/>
          <w:rtl w:val="0"/>
        </w:rPr>
        <w:t xml:space="preserve">θεὸς </w:t>
      </w:r>
      <w:r>
        <w:rPr>
          <w:rFonts w:ascii="Times New Roman"/>
          <w:rtl w:val="0"/>
          <w:lang w:val="en-US"/>
        </w:rPr>
        <w:t xml:space="preserve">is often abbreviated as merely </w:t>
      </w:r>
      <w:r>
        <w:rPr>
          <w:rFonts w:hAnsi="Times New Roman" w:hint="default"/>
          <w:rtl w:val="0"/>
        </w:rPr>
        <w:t>θ̅ς̅</w:t>
      </w:r>
      <w:r>
        <w:rPr>
          <w:rFonts w:ascii="Times New Roman"/>
          <w:rtl w:val="0"/>
          <w:lang w:val="en-US"/>
        </w:rPr>
        <w:t xml:space="preserve">. Other common Greek words such as </w:t>
      </w:r>
      <w:r>
        <w:rPr>
          <w:rFonts w:hAnsi="Times New Roman" w:hint="default"/>
          <w:rtl w:val="0"/>
        </w:rPr>
        <w:t>ἄνθρωπος</w:t>
      </w:r>
      <w:r>
        <w:rPr>
          <w:rFonts w:ascii="Times New Roman"/>
          <w:rtl w:val="0"/>
        </w:rPr>
        <w:t xml:space="preserve">, </w:t>
      </w:r>
      <w:r>
        <w:rPr>
          <w:rFonts w:hAnsi="Times New Roman" w:hint="default"/>
          <w:rtl w:val="0"/>
        </w:rPr>
        <w:t>οὐρανός</w:t>
      </w:r>
      <w:r>
        <w:rPr>
          <w:rFonts w:ascii="Times New Roman"/>
          <w:rtl w:val="0"/>
        </w:rPr>
        <w:t xml:space="preserve">, </w:t>
      </w:r>
      <w:r>
        <w:rPr>
          <w:rFonts w:hAnsi="Times New Roman" w:hint="default"/>
          <w:rtl w:val="0"/>
        </w:rPr>
        <w:t>μήτηρ</w:t>
      </w:r>
      <w:r>
        <w:rPr>
          <w:rFonts w:ascii="Times New Roman"/>
          <w:rtl w:val="0"/>
          <w:lang w:val="en-US"/>
        </w:rPr>
        <w:t xml:space="preserve">, and </w:t>
      </w:r>
      <w:r>
        <w:rPr>
          <w:rFonts w:hAnsi="Times New Roman" w:hint="default"/>
          <w:rtl w:val="0"/>
        </w:rPr>
        <w:t xml:space="preserve">πάτηρ </w:t>
      </w:r>
      <w:r>
        <w:rPr>
          <w:rFonts w:ascii="Times New Roman"/>
          <w:rtl w:val="0"/>
          <w:lang w:val="en-US"/>
        </w:rPr>
        <w:t>are similarly abbreviated by omitting the middle of the word. In cases like these we include markup that indicates the abbreviation, notes what the likely expansion is, and offers the reader the choice of the two. Other types of markup in the text generally have to do with issues of clarity. Text on deteriorating pages that cannot be completely distinguished is marked as unclear, for example. Ultimately we wish to produce editions that accurately reflect the manuscripts, their texts, and their features.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Our standard for editing is a team-oriented process. In creating the edition of the main text, while one person reads directly from the photographs of the manuscript, the other marks up a hard copy of the text, noting any differences and changes we need to make to our standard print edition of the </w:t>
      </w:r>
      <w:r>
        <w:rPr>
          <w:rFonts w:ascii="Times New Roman"/>
          <w:i w:val="1"/>
          <w:iCs w:val="1"/>
          <w:rtl w:val="0"/>
          <w:lang w:val="fr-FR"/>
        </w:rPr>
        <w:t>Iliad</w:t>
      </w:r>
      <w:r>
        <w:rPr>
          <w:rFonts w:ascii="Times New Roman"/>
          <w:rtl w:val="0"/>
          <w:lang w:val="en-US"/>
        </w:rPr>
        <w:t xml:space="preserve">. The next part of the process requires at least two, if not three, people. Once again, we have one person reading directly from photos of the manuscript. Another person is working directly from the hard copy markup. The third is editing our edition of the text in a XML document. The process of editing the scholia is more complicated and can be broken down into three main parts: 1) creating an image inventory, 2) editing the Greek texts, and 3) verifying the results.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1) To create an image inventory we begin by isolating a region of interest on the page that corresponds to each scholion. Doing so allows us to create a unique reference that is citable as visual evidence. When we inventory an image, we select a portion of the larger images of each page and designate it as the part of the manuscript that contains an individual scholion. In order to inventory an image, we use an Image Citation Tool designed by the Homer Multitext project team that allows us to draw a box on an image and gives us a citation for that region of interest in URN notation.</w:t>
      </w:r>
      <w:r>
        <w:rPr>
          <w:rFonts w:ascii="Times New Roman" w:cs="Times New Roman" w:hAnsi="Times New Roman" w:eastAsia="Times New Roman"/>
          <w:vertAlign w:val="superscript"/>
        </w:rPr>
        <w:footnoteReference w:id="22"/>
      </w:r>
      <w:r>
        <w:rPr>
          <w:rFonts w:ascii="Times New Roman"/>
          <w:rtl w:val="0"/>
          <w:lang w:val="en-US"/>
        </w:rPr>
        <w:t xml:space="preserve"> Each scholion image is assigned its own unique identifier. Everything associated with the scholion is then referenced by this identifier.</w:t>
      </w:r>
      <w:r>
        <w:rPr>
          <w:rFonts w:ascii="Times New Roman" w:cs="Times New Roman" w:hAnsi="Times New Roman" w:eastAsia="Times New Roman"/>
          <w:vertAlign w:val="superscript"/>
        </w:rPr>
        <w:footnoteReference w:id="23"/>
      </w:r>
      <w:r>
        <w:rPr>
          <w:rFonts w:ascii="Times New Roman"/>
          <w:rtl w:val="0"/>
          <w:lang w:val="en-US"/>
        </w:rPr>
        <w:t xml:space="preserve"> The importance of these references becomes clear when we get into the editing process.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2) The most efficient way we have found to edit the scholia to date is to compare the text of the Erbse edition, making alterations as necessary, much as we do for the main text of the </w:t>
      </w:r>
      <w:r>
        <w:rPr>
          <w:rFonts w:ascii="Times New Roman"/>
          <w:i w:val="1"/>
          <w:iCs w:val="1"/>
          <w:rtl w:val="0"/>
          <w:lang w:val="fr-FR"/>
        </w:rPr>
        <w:t>Iliad</w:t>
      </w:r>
      <w:r>
        <w:rPr>
          <w:rFonts w:ascii="Times New Roman"/>
          <w:rtl w:val="0"/>
          <w:lang w:val="en-US"/>
        </w:rPr>
        <w:t>. When we produce our digital editions of the scholia they are automatically linked to their respective images by matching unique identifiers. This makes our editions instantly verifiable by other members of the Multitext project and by anyone else who may subsequently use our digital editions.</w:t>
      </w:r>
      <w:r>
        <w:rPr>
          <w:rFonts w:ascii="Times New Roman" w:cs="Times New Roman" w:hAnsi="Times New Roman" w:eastAsia="Times New Roman"/>
          <w:vertAlign w:val="superscript"/>
        </w:rPr>
        <w:footnoteReference w:id="24"/>
      </w:r>
      <w:r>
        <w:rPr>
          <w:rFonts w:ascii="Times New Roman"/>
          <w:rtl w:val="0"/>
        </w:rPr>
        <w:t xml:space="preserve">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3) The next step in the process is the most difficult and continually growing aspect of the project: verification. We have several procedures in place for visual review and are continuing to add procedures for automated review, some of which have just been implemented as I completed my work. Many of our steps built into the editing process seek to ensure the accuracy of our editions. The team oriented work flow is aimed at catching mistakes before and while they occur. The imaging part of our process is most easily verifiable. We are able to immediately generate a web page of all the scholia we image. We can immediately review and edit any problems with the imaging process. The editions are more difficult to check. Many typos have become quite common over the course of our work and are easily fixed with a common search and replace. For example, when citing personal names, </w:t>
      </w:r>
      <w:r>
        <w:rPr>
          <w:rFonts w:hAnsi="Times New Roman" w:hint="default"/>
          <w:rtl w:val="0"/>
        </w:rPr>
        <w:t>“</w:t>
      </w:r>
      <w:r>
        <w:rPr>
          <w:rFonts w:ascii="Times New Roman"/>
          <w:rtl w:val="0"/>
        </w:rPr>
        <w:t>pers</w:t>
      </w:r>
      <w:r>
        <w:rPr>
          <w:rFonts w:hAnsi="Times New Roman" w:hint="default"/>
          <w:rtl w:val="0"/>
        </w:rPr>
        <w:t xml:space="preserve">” </w:t>
      </w:r>
      <w:r>
        <w:rPr>
          <w:rFonts w:ascii="Times New Roman"/>
          <w:rtl w:val="0"/>
          <w:lang w:val="en-US"/>
        </w:rPr>
        <w:t xml:space="preserve">is frequently mistyped </w:t>
      </w:r>
      <w:r>
        <w:rPr>
          <w:rFonts w:hAnsi="Times New Roman" w:hint="default"/>
          <w:rtl w:val="0"/>
        </w:rPr>
        <w:t>“</w:t>
      </w:r>
      <w:r>
        <w:rPr>
          <w:rFonts w:ascii="Times New Roman"/>
          <w:rtl w:val="0"/>
        </w:rPr>
        <w:t>pesr,</w:t>
      </w:r>
      <w:r>
        <w:rPr>
          <w:rFonts w:hAnsi="Times New Roman" w:hint="default"/>
          <w:rtl w:val="0"/>
        </w:rPr>
        <w:t xml:space="preserve">” </w:t>
      </w:r>
      <w:r>
        <w:rPr>
          <w:rFonts w:ascii="Times New Roman"/>
          <w:rtl w:val="0"/>
          <w:lang w:val="en-US"/>
        </w:rPr>
        <w:t xml:space="preserve">a simple issue that would result in inaccurate results for name search but easily fixed with common editing tools.  A newly developed tool allows us to compile an archive of every word in our editions folio-by-folio. This process identifies where we have words not recognized in our standard LSJ Greek dictionary and allows us to find these </w:t>
      </w:r>
      <w:r>
        <w:rPr>
          <w:rFonts w:hAnsi="Times New Roman" w:hint="default"/>
          <w:rtl w:val="0"/>
        </w:rPr>
        <w:t>“</w:t>
      </w:r>
      <w:r>
        <w:rPr>
          <w:rFonts w:ascii="Times New Roman"/>
          <w:rtl w:val="0"/>
          <w:lang w:val="en-US"/>
        </w:rPr>
        <w:t>failures</w:t>
      </w:r>
      <w:r>
        <w:rPr>
          <w:rFonts w:hAnsi="Times New Roman" w:hint="default"/>
          <w:rtl w:val="0"/>
        </w:rPr>
        <w:t xml:space="preserve">” </w:t>
      </w:r>
      <w:r>
        <w:rPr>
          <w:rFonts w:ascii="Times New Roman"/>
          <w:rtl w:val="0"/>
          <w:lang w:val="en-US"/>
        </w:rPr>
        <w:t xml:space="preserve">by their URN citation. Often we run into simple issues where the scribe has not included an accent or breathing mark in the appropriate place. Another frequent issue that comes up as an error is differences in Byzantine spelling. Other issues, however, arise from words that do not exist in the LSJ but are, in fact, previously unattested Greek words. One such word that the automation tool has revealed is </w:t>
      </w:r>
      <w:r>
        <w:rPr>
          <w:rFonts w:hAnsi="Times New Roman" w:hint="default"/>
          <w:rtl w:val="0"/>
        </w:rPr>
        <w:t>ταρταρίζειν</w:t>
      </w:r>
      <w:r>
        <w:rPr>
          <w:rFonts w:ascii="Times New Roman"/>
          <w:rtl w:val="0"/>
          <w:lang w:val="en-US"/>
        </w:rPr>
        <w:t xml:space="preserve">, which we can reasonably suppose from its context in the scholion means something along the lines of </w:t>
      </w:r>
      <w:r>
        <w:rPr>
          <w:rFonts w:hAnsi="Times New Roman" w:hint="default"/>
          <w:rtl w:val="0"/>
        </w:rPr>
        <w:t>“</w:t>
      </w:r>
      <w:r>
        <w:rPr>
          <w:rFonts w:ascii="Times New Roman"/>
          <w:rtl w:val="0"/>
          <w:lang w:val="en-US"/>
        </w:rPr>
        <w:t>to be cast into Tartarus</w:t>
      </w:r>
      <w:r>
        <w:rPr>
          <w:rFonts w:hAnsi="Times New Roman" w:hint="default"/>
          <w:rtl w:val="0"/>
        </w:rPr>
        <w:t xml:space="preserve">” </w:t>
      </w:r>
      <w:r>
        <w:rPr>
          <w:rFonts w:ascii="Times New Roman"/>
          <w:rtl w:val="0"/>
        </w:rPr>
        <w:t xml:space="preserve">or </w:t>
      </w:r>
      <w:r>
        <w:rPr>
          <w:rFonts w:hAnsi="Times New Roman" w:hint="default"/>
          <w:rtl w:val="0"/>
        </w:rPr>
        <w:t>“</w:t>
      </w:r>
      <w:r>
        <w:rPr>
          <w:rFonts w:ascii="Times New Roman"/>
          <w:rtl w:val="0"/>
          <w:lang w:val="en-US"/>
        </w:rPr>
        <w:t>to fall into Tartarus.</w:t>
      </w:r>
      <w:r>
        <w:rPr>
          <w:rFonts w:hAnsi="Times New Roman" w:hint="default"/>
          <w:rtl w:val="0"/>
        </w:rPr>
        <w:t xml:space="preserve">” ταρταρίζειν </w:t>
      </w:r>
      <w:r>
        <w:rPr>
          <w:rFonts w:ascii="Times New Roman"/>
          <w:rtl w:val="0"/>
          <w:lang w:val="en-US"/>
        </w:rPr>
        <w:t>has been quite a fascinating find as it appears in both the Venetus A and Y.1.1 scholia.</w:t>
      </w:r>
      <w:r>
        <w:rPr>
          <w:rFonts w:ascii="Times New Roman" w:cs="Times New Roman" w:hAnsi="Times New Roman" w:eastAsia="Times New Roman"/>
          <w:vertAlign w:val="superscript"/>
        </w:rPr>
        <w:footnoteReference w:id="25"/>
      </w:r>
      <w:r>
        <w:rPr>
          <w:rFonts w:ascii="Times New Roman"/>
          <w:rtl w:val="0"/>
          <w:lang w:val="en-US"/>
        </w:rPr>
        <w:t xml:space="preserve"> The development of our verification process is, as stated above, ongoing, but the more tools we develop to test our results, the more information we have uncovered about these manuscripts.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final aspect of the editing process is to account for all the features of the manuscripts that cannot be properly expressed in our editions of the text and the scholia. Features in Book 8 alone have required us to rethink how we ought to account for visual features, and some of these will be discussed in later chapters. Other features we have uncovered in both manuscripts include: quire arrangements, epic simile numbers, critical signs, diagrams, drawings, and some features we have yet to explain. Especially for the latter category, we have collected image inventories and catalogued these features for further study. Ultimately we seek to leave no aspect of a manuscript unpublished. Having the digital photography continuously at our disposal has allowed us to spend more time with features besides the main text and scholia.</w:t>
      </w: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Chapter 3: Scholia on Mythological Geography</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While I was editing the scholia of the Venetus A, it became apparent almost immediately that there was unusual content on the Greek concepts of the heavens and the Underworld. The first folio of Book 8 (100v) in the Venetus A contains a simple diagram of an orb divided into four regions: </w:t>
      </w:r>
      <w:r>
        <w:rPr>
          <w:rFonts w:hAnsi="Times New Roman" w:hint="default"/>
          <w:rtl w:val="0"/>
        </w:rPr>
        <w:t xml:space="preserve">αιθηρ </w:t>
      </w:r>
      <w:r>
        <w:rPr>
          <w:rFonts w:ascii="Times New Roman"/>
          <w:rtl w:val="0"/>
          <w:lang w:val="en-US"/>
        </w:rPr>
        <w:t xml:space="preserve">(aether), </w:t>
      </w:r>
      <w:r>
        <w:rPr>
          <w:rFonts w:hAnsi="Times New Roman" w:hint="default"/>
          <w:rtl w:val="0"/>
        </w:rPr>
        <w:t xml:space="preserve">ἀήρ </w:t>
      </w:r>
      <w:r>
        <w:rPr>
          <w:rFonts w:ascii="Times New Roman"/>
          <w:rtl w:val="0"/>
          <w:lang w:val="fr-FR"/>
        </w:rPr>
        <w:t xml:space="preserve">(air), </w:t>
      </w:r>
      <w:r>
        <w:rPr>
          <w:rFonts w:hAnsi="Times New Roman" w:hint="default"/>
          <w:rtl w:val="0"/>
        </w:rPr>
        <w:t xml:space="preserve">αἰδης </w:t>
      </w:r>
      <w:r>
        <w:rPr>
          <w:rFonts w:ascii="Times New Roman"/>
          <w:rtl w:val="0"/>
          <w:lang w:val="en-US"/>
        </w:rPr>
        <w:t xml:space="preserve">(Hades), and </w:t>
      </w:r>
      <w:r>
        <w:rPr>
          <w:rFonts w:hAnsi="Times New Roman" w:hint="default"/>
          <w:rtl w:val="0"/>
        </w:rPr>
        <w:t xml:space="preserve">τάρταρος </w:t>
      </w:r>
      <w:r>
        <w:rPr>
          <w:rFonts w:ascii="Times New Roman"/>
          <w:rtl w:val="0"/>
        </w:rPr>
        <w:t>(Tartarus).</w:t>
      </w:r>
      <w:r>
        <w:rPr>
          <w:rFonts w:ascii="Times New Roman" w:cs="Times New Roman" w:hAnsi="Times New Roman" w:eastAsia="Times New Roman"/>
          <w:vertAlign w:val="superscript"/>
        </w:rPr>
        <w:footnoteReference w:id="26"/>
      </w:r>
      <w:r>
        <w:rPr>
          <w:rFonts w:ascii="Times New Roman"/>
          <w:rtl w:val="0"/>
          <w:lang w:val="en-US"/>
        </w:rPr>
        <w:t xml:space="preserve"> The presence of a diagram presented a new issue in how we marked up the text for the digital edition of the scholia. What we clearly had was not just a drawing but a figure that included textual elements. Therefore we introduced a new piece of markup to our list of acceptable TEI markup: </w:t>
      </w:r>
      <w:r>
        <w:rPr>
          <w:rFonts w:hAnsi="Times New Roman" w:hint="default"/>
          <w:rtl w:val="0"/>
        </w:rPr>
        <w:t>“</w:t>
      </w:r>
      <w:r>
        <w:rPr>
          <w:rFonts w:ascii="Times New Roman"/>
          <w:rtl w:val="0"/>
        </w:rPr>
        <w:t>figure.</w:t>
      </w:r>
      <w:r>
        <w:rPr>
          <w:rFonts w:hAnsi="Times New Roman" w:hint="default"/>
          <w:rtl w:val="0"/>
        </w:rPr>
        <w:t xml:space="preserve">” </w:t>
      </w:r>
      <w:r>
        <w:rPr>
          <w:rFonts w:ascii="Times New Roman"/>
          <w:rtl w:val="0"/>
          <w:lang w:val="en-US"/>
        </w:rPr>
        <w:t xml:space="preserve">This markup allows us to embed other features such as a description of the figure (in </w:t>
      </w:r>
      <w:r>
        <w:rPr>
          <w:rFonts w:hAnsi="Times New Roman" w:hint="default"/>
          <w:rtl w:val="0"/>
        </w:rPr>
        <w:t>“</w:t>
      </w:r>
      <w:r>
        <w:rPr>
          <w:rFonts w:ascii="Times New Roman"/>
          <w:rtl w:val="0"/>
        </w:rPr>
        <w:t>figDesc</w:t>
      </w:r>
      <w:r>
        <w:rPr>
          <w:rFonts w:hAnsi="Times New Roman" w:hint="default"/>
          <w:rtl w:val="0"/>
        </w:rPr>
        <w:t>”</w:t>
      </w:r>
      <w:r>
        <w:rPr>
          <w:rFonts w:ascii="Times New Roman"/>
          <w:rtl w:val="0"/>
          <w:lang w:val="en-US"/>
        </w:rPr>
        <w:t xml:space="preserve">) as well as the textual elements (in </w:t>
      </w:r>
      <w:r>
        <w:rPr>
          <w:rFonts w:hAnsi="Times New Roman" w:hint="default"/>
          <w:rtl w:val="0"/>
        </w:rPr>
        <w:t>“</w:t>
      </w:r>
      <w:r>
        <w:rPr>
          <w:rFonts w:ascii="Times New Roman"/>
          <w:rtl w:val="0"/>
        </w:rPr>
        <w:t>floatingText</w:t>
      </w:r>
      <w:r>
        <w:rPr>
          <w:rFonts w:hAnsi="Times New Roman" w:hint="default"/>
          <w:rtl w:val="0"/>
        </w:rPr>
        <w:t xml:space="preserve">” </w:t>
      </w:r>
      <w:r>
        <w:rPr>
          <w:rFonts w:ascii="Times New Roman"/>
          <w:rtl w:val="0"/>
          <w:lang w:val="en-US"/>
        </w:rPr>
        <w:t xml:space="preserve">etc). There are no other diagrams in the rest of Book 8, nor in the entire Venetus A. The </w:t>
      </w:r>
      <w:r>
        <w:rPr>
          <w:rFonts w:hAnsi="Times New Roman" w:hint="default"/>
          <w:rtl w:val="0"/>
        </w:rPr>
        <w:t>Υ</w:t>
      </w:r>
      <w:r>
        <w:rPr>
          <w:rFonts w:ascii="Times New Roman"/>
          <w:rtl w:val="0"/>
          <w:lang w:val="en-US"/>
        </w:rPr>
        <w:t xml:space="preserve">.1.1, while marked with the occasional drawing or </w:t>
      </w:r>
      <w:r>
        <w:rPr>
          <w:rFonts w:hAnsi="Times New Roman" w:hint="default"/>
          <w:rtl w:val="0"/>
        </w:rPr>
        <w:t>“</w:t>
      </w:r>
      <w:r>
        <w:rPr>
          <w:rFonts w:ascii="Times New Roman"/>
          <w:rtl w:val="0"/>
          <w:lang w:val="nl-NL"/>
        </w:rPr>
        <w:t>doodle,</w:t>
      </w:r>
      <w:r>
        <w:rPr>
          <w:rFonts w:hAnsi="Times New Roman" w:hint="default"/>
          <w:rtl w:val="0"/>
        </w:rPr>
        <w:t xml:space="preserve">” </w:t>
      </w:r>
      <w:r>
        <w:rPr>
          <w:rFonts w:ascii="Times New Roman"/>
          <w:rtl w:val="0"/>
          <w:lang w:val="en-US"/>
        </w:rPr>
        <w:t>has no such diagrams either. The Venetus A diagram appears to come in conjunction with a scholion commenting on line 8.12. The text of the scholion, we have transcribed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ὡς τὰ οὐράνια τρία διαστήματα ἔξει ἀέρα μεχρι νεφελῶν</w:t>
      </w:r>
      <w:r>
        <w:rPr>
          <w:rFonts w:ascii="Times New Roman"/>
          <w:sz w:val="22"/>
          <w:szCs w:val="22"/>
          <w:rtl w:val="0"/>
        </w:rPr>
        <w:t xml:space="preserve">, </w:t>
      </w:r>
      <w:r>
        <w:rPr>
          <w:rFonts w:hAnsi="Times New Roman" w:hint="default"/>
          <w:sz w:val="22"/>
          <w:szCs w:val="22"/>
          <w:rtl w:val="0"/>
        </w:rPr>
        <w:t xml:space="preserve">εἰτα αἰθέρα μέχρι τῶν φαινομενων· οὕτως καὶ ἀπο γῆς εἰς ἄδου· ἀπὸ δὲ ἀδου εἰς Τάρταρον· ἐναντίος δὲ Ὀλύμπω ὁ Τάρταρος· ὁ μὲν γὰρ “οὔποτ’ ἀνέμοισι τινάσσεται· οὐδέ ποτ’ ὄμβρῳ” </w:t>
      </w:r>
      <w:r>
        <w:rPr>
          <w:rFonts w:ascii="Times New Roman"/>
          <w:sz w:val="22"/>
          <w:szCs w:val="22"/>
          <w:rtl w:val="0"/>
        </w:rPr>
        <w:t xml:space="preserve">(Od. 6.43) </w:t>
      </w:r>
      <w:r>
        <w:rPr>
          <w:rFonts w:hAnsi="Times New Roman" w:hint="default"/>
          <w:sz w:val="22"/>
          <w:szCs w:val="22"/>
          <w:rtl w:val="0"/>
        </w:rPr>
        <w:t>ὁ δὲ καὶ τετάρακται καὶ ψυχρὸς εἶναι δοκεῖ καὶ γοῦν τὸ σφόδρα ῥιγοῦν ταρταρίζειν φασίν</w:t>
      </w:r>
      <w:r>
        <w:rPr>
          <w:rFonts w:ascii="Times New Roman"/>
          <w:sz w:val="22"/>
          <w:szCs w:val="22"/>
          <w:rtl w:val="0"/>
        </w:rPr>
        <w:t xml:space="preserve">. </w:t>
      </w:r>
      <w:r>
        <w:rPr>
          <w:rFonts w:hAnsi="Times New Roman" w:hint="default"/>
          <w:sz w:val="22"/>
          <w:szCs w:val="22"/>
          <w:rtl w:val="0"/>
        </w:rPr>
        <w:t>καὶ ὁ μὲν ὅλος καταλάμπεται· ὁ δὲ ἠερόεις ἐστίν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 xml:space="preserve">Since heaven has three distinct parts: the lower air spans up until the clouds, then the aether spans up until the visible places. In a similar way so it goes both from earth to Hades and from Hades to Tartarus, Tartarus is in opposition to Olympus. For the one, </w:t>
      </w:r>
      <w:r>
        <w:rPr>
          <w:rFonts w:hAnsi="Times New Roman" w:hint="default"/>
          <w:sz w:val="22"/>
          <w:szCs w:val="22"/>
          <w:rtl w:val="0"/>
        </w:rPr>
        <w:t>“</w:t>
      </w:r>
      <w:r>
        <w:rPr>
          <w:rFonts w:ascii="Times New Roman"/>
          <w:sz w:val="22"/>
          <w:szCs w:val="22"/>
          <w:rtl w:val="0"/>
          <w:lang w:val="en-US"/>
        </w:rPr>
        <w:t>never shook with winds, nor with heavy rain</w:t>
      </w:r>
      <w:r>
        <w:rPr>
          <w:rFonts w:hAnsi="Times New Roman" w:hint="default"/>
          <w:sz w:val="22"/>
          <w:szCs w:val="22"/>
          <w:rtl w:val="0"/>
        </w:rPr>
        <w:t xml:space="preserve">” </w:t>
      </w:r>
      <w:r>
        <w:rPr>
          <w:rFonts w:ascii="Times New Roman"/>
          <w:sz w:val="22"/>
          <w:szCs w:val="22"/>
          <w:rtl w:val="0"/>
          <w:lang w:val="en-US"/>
        </w:rPr>
        <w:t>(Od. 6.43). And the other seemed to be both chaotic and cold, indeed they say that to fall into Tartarus is to be violently cold. The former is wholly shone upon. The latter is murky.</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27"/>
      </w:r>
    </w:p>
    <w:p>
      <w:pPr>
        <w:pStyle w:val="Body"/>
        <w:spacing w:line="480" w:lineRule="auto"/>
        <w:rPr>
          <w:rFonts w:ascii="Times New Roman" w:cs="Times New Roman" w:hAnsi="Times New Roman" w:eastAsia="Times New Roman"/>
        </w:rPr>
      </w:pPr>
      <w:r>
        <w:rPr>
          <w:rFonts w:ascii="Times New Roman"/>
          <w:rtl w:val="0"/>
          <w:lang w:val="en-US"/>
        </w:rPr>
        <w:t>It is obvious from the content of the scholion that the diagram is meant to serve as a visual aid, but, of all shapes, why is the diagram a sphere? The text of this particular scholion only explains the ordered stacking of the regions. The issue is explained on the next folio (101r) in a scholion commenting on line 8.16. I transcribed the text of this scholion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τόσσον ἔνερθ</w:t>
      </w:r>
      <w:r>
        <w:rPr>
          <w:rFonts w:ascii="Times New Roman"/>
          <w:sz w:val="22"/>
          <w:szCs w:val="22"/>
          <w:rtl w:val="0"/>
          <w:lang w:val="fr-FR"/>
        </w:rPr>
        <w:t xml:space="preserve">' </w:t>
      </w:r>
      <w:r>
        <w:rPr>
          <w:rFonts w:hAnsi="Times New Roman" w:hint="default"/>
          <w:sz w:val="22"/>
          <w:szCs w:val="22"/>
          <w:rtl w:val="0"/>
        </w:rPr>
        <w:t>Ἀΐδεω</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τοσοῦτον φησὶ τὸν Τάρταρὸν</w:t>
      </w:r>
      <w:r>
        <w:rPr>
          <w:rFonts w:ascii="Times New Roman"/>
          <w:sz w:val="22"/>
          <w:szCs w:val="22"/>
          <w:rtl w:val="0"/>
        </w:rPr>
        <w:t xml:space="preserve">. </w:t>
      </w:r>
      <w:r>
        <w:rPr>
          <w:rFonts w:hAnsi="Times New Roman" w:hint="default"/>
          <w:sz w:val="22"/>
          <w:szCs w:val="22"/>
          <w:rtl w:val="0"/>
        </w:rPr>
        <w:t>ἀφεστᾶναι τοῦ Ἅιδου ὅσον οὐρανος τῆς γῆς</w:t>
      </w:r>
      <w:r>
        <w:rPr>
          <w:rFonts w:ascii="Times New Roman"/>
          <w:sz w:val="22"/>
          <w:szCs w:val="22"/>
          <w:rtl w:val="0"/>
        </w:rPr>
        <w:t xml:space="preserve">. </w:t>
      </w:r>
      <w:r>
        <w:rPr>
          <w:rFonts w:hAnsi="Times New Roman" w:hint="default"/>
          <w:sz w:val="22"/>
          <w:szCs w:val="22"/>
          <w:rtl w:val="0"/>
        </w:rPr>
        <w:t>δια δὲ τούτων σφαιροειδῆ τὸν κόσμον συν ἵστησι κέντρου λόγον ἐπέχουσαν εἰσαγαγῶν τὴν γῆν καὶ τὰς ἁπ αυτῆς</w:t>
      </w:r>
      <w:r>
        <w:rPr>
          <w:rFonts w:ascii="Times New Roman"/>
          <w:sz w:val="22"/>
          <w:szCs w:val="22"/>
          <w:rtl w:val="0"/>
        </w:rPr>
        <w:t xml:space="preserve">. </w:t>
      </w:r>
      <w:r>
        <w:rPr>
          <w:rFonts w:hAnsi="Times New Roman" w:hint="default"/>
          <w:sz w:val="22"/>
          <w:szCs w:val="22"/>
          <w:rtl w:val="0"/>
        </w:rPr>
        <w:t xml:space="preserve">ἐμβαλλομένας εὐθείας εἰς εκὰτερα τὰ περατα ἴσας λέγων εἶναι⁑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All the way down to Hades: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He says that Tartarus is as far below Hades as Ouranus is above the earth. And on account of these things he makes the cosmos spherical, he has introduced the earth in the relation of the center [of the cosmos], he says that [going] straight from the earth to each opposite side is equidistant.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28"/>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480" w:lineRule="auto"/>
        <w:rPr>
          <w:rFonts w:ascii="Times New Roman" w:cs="Times New Roman" w:hAnsi="Times New Roman" w:eastAsia="Times New Roman"/>
        </w:rPr>
      </w:pPr>
      <w:r>
        <w:rPr>
          <w:rFonts w:ascii="Times New Roman"/>
          <w:rtl w:val="0"/>
          <w:lang w:val="en-US"/>
        </w:rPr>
        <w:t>This scholion makes the issue of the sphere obvious. We have no idea if these two commentaries were from the same original source, but they complement each other. The first discusses the divisions between the different parts of heaven and hell with earth in between and the second looks at the relationship between Tartarus and Ouranus in a geographic and mathematical context.</w:t>
      </w:r>
      <w:r>
        <w:rPr>
          <w:rFonts w:ascii="Times New Roman" w:cs="Times New Roman" w:hAnsi="Times New Roman" w:eastAsia="Times New Roman"/>
          <w:vertAlign w:val="superscript"/>
        </w:rPr>
        <w:footnoteReference w:id="29"/>
      </w:r>
      <w:r>
        <w:rPr>
          <w:rFonts w:ascii="Times New Roman"/>
          <w:rtl w:val="0"/>
          <w:lang w:val="en-US"/>
        </w:rPr>
        <w:t xml:space="preserve"> The question of sources becomes more layered when we look at the comparable scholia in the </w:t>
      </w:r>
      <w:r>
        <w:rPr>
          <w:rFonts w:hAnsi="Times New Roman" w:hint="default"/>
          <w:rtl w:val="0"/>
        </w:rPr>
        <w:t>Υ</w:t>
      </w:r>
      <w:r>
        <w:rPr>
          <w:rFonts w:ascii="Times New Roman"/>
          <w:rtl w:val="0"/>
          <w:lang w:val="en-US"/>
        </w:rPr>
        <w:t>.1.1. The Y.1.1 also divides the contents of these scholia into two separate comments, but its organizing principles are different. Commenting on line 8.13, the Y.1.1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ἐναντίος Ὀλύμπῳ ὁ Τάρταρος· ὁ μὲ</w:t>
      </w:r>
      <w:r>
        <w:rPr>
          <w:rFonts w:ascii="Times New Roman"/>
          <w:sz w:val="22"/>
          <w:szCs w:val="22"/>
          <w:rtl w:val="0"/>
        </w:rPr>
        <w:t>`</w:t>
      </w:r>
      <w:r>
        <w:rPr>
          <w:rFonts w:hAnsi="Times New Roman" w:hint="default"/>
          <w:sz w:val="22"/>
          <w:szCs w:val="22"/>
          <w:rtl w:val="0"/>
        </w:rPr>
        <w:t>ν γὰρ</w:t>
      </w:r>
      <w:r>
        <w:rPr>
          <w:rFonts w:ascii="Times New Roman"/>
          <w:sz w:val="22"/>
          <w:szCs w:val="22"/>
          <w:rtl w:val="0"/>
        </w:rPr>
        <w:t>.  "</w:t>
      </w:r>
      <w:r>
        <w:rPr>
          <w:rFonts w:hAnsi="Times New Roman" w:hint="default"/>
          <w:sz w:val="22"/>
          <w:szCs w:val="22"/>
          <w:rtl w:val="0"/>
        </w:rPr>
        <w:t>οὔποτ</w:t>
      </w:r>
      <w:r>
        <w:rPr>
          <w:rFonts w:ascii="Times New Roman"/>
          <w:sz w:val="22"/>
          <w:szCs w:val="22"/>
          <w:rtl w:val="0"/>
          <w:lang w:val="fr-FR"/>
        </w:rPr>
        <w:t xml:space="preserve">' </w:t>
      </w:r>
      <w:r>
        <w:rPr>
          <w:rFonts w:hAnsi="Times New Roman" w:hint="default"/>
          <w:sz w:val="22"/>
          <w:szCs w:val="22"/>
          <w:rtl w:val="0"/>
        </w:rPr>
        <w:t>ἀνέμοισι τινάσσεται· οὐδέ ποτ</w:t>
      </w:r>
      <w:r>
        <w:rPr>
          <w:rFonts w:ascii="Times New Roman"/>
          <w:sz w:val="22"/>
          <w:szCs w:val="22"/>
          <w:rtl w:val="0"/>
          <w:lang w:val="fr-FR"/>
        </w:rPr>
        <w:t xml:space="preserve">' </w:t>
      </w:r>
      <w:r>
        <w:rPr>
          <w:rFonts w:hAnsi="Times New Roman" w:hint="default"/>
          <w:sz w:val="22"/>
          <w:szCs w:val="22"/>
          <w:rtl w:val="0"/>
        </w:rPr>
        <w:t>ὄμβρῳ</w:t>
      </w:r>
      <w:r>
        <w:rPr>
          <w:rFonts w:ascii="Times New Roman"/>
          <w:sz w:val="22"/>
          <w:szCs w:val="22"/>
          <w:rtl w:val="0"/>
        </w:rPr>
        <w:t>" (Od 6.43)</w:t>
      </w:r>
      <w:r>
        <w:rPr>
          <w:rFonts w:hAnsi="Times New Roman" w:hint="default"/>
          <w:sz w:val="22"/>
          <w:szCs w:val="22"/>
          <w:rtl w:val="0"/>
        </w:rPr>
        <w:t>· οὗτος δὲ τετάρακται· καὶ ψυχρὸς εἶναι δοκεῖ· ὅθεν καὶ τὸ σφόδρα  ῥιγοῦν ταρταρίζειν φασίν· καὶ ὁ μὲ</w:t>
      </w:r>
      <w:r>
        <w:rPr>
          <w:rFonts w:ascii="Times New Roman"/>
          <w:sz w:val="22"/>
          <w:szCs w:val="22"/>
          <w:rtl w:val="0"/>
        </w:rPr>
        <w:t>`</w:t>
      </w:r>
      <w:r>
        <w:rPr>
          <w:rFonts w:hAnsi="Times New Roman" w:hint="default"/>
          <w:sz w:val="22"/>
          <w:szCs w:val="22"/>
          <w:rtl w:val="0"/>
        </w:rPr>
        <w:t>ν ὅλος καταλάμπεται ὁ δὲ</w:t>
      </w:r>
      <w:r>
        <w:rPr>
          <w:rFonts w:ascii="Times New Roman"/>
          <w:sz w:val="22"/>
          <w:szCs w:val="22"/>
          <w:rtl w:val="0"/>
        </w:rPr>
        <w:t xml:space="preserve">` </w:t>
      </w:r>
      <w:r>
        <w:rPr>
          <w:rFonts w:hAnsi="Times New Roman" w:hint="default"/>
          <w:sz w:val="22"/>
          <w:szCs w:val="22"/>
          <w:rtl w:val="0"/>
        </w:rPr>
        <w:t>καὶ ἠεροειδής ἐστιν⁑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Tartarus is opposite to Olympus. For the one, "never shook with winds, nor with heavy rain" (Od 6.43). And the other was chaotic and it seemed to be cold, from which they say that to fall into Tartarus is to be violently cold. And the one is wholly shone upon and the other is cloudy.</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30"/>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In this scholion, the scribe of the Y.1.1, or whichever sources he was copying from, extracts the material discussing the physical conditions of Ouranus and Tartarus. A few scholia later, the scribe includes this commentary on line 8.16:</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τὰ οὐράνια ὥς φησι τρία διαστήματα ἔχει· ἀέρα μέχρι νεφελῶν· εἶτα αἰθέρα μέχρι τῶν φαινομένων· καὶ τῆς Διὸς ἀρχῆς· οὕτω καὶ ἀπὸ τῆς γῆς εἰς Ἅδου</w:t>
      </w:r>
      <w:r>
        <w:rPr>
          <w:rFonts w:ascii="Times New Roman"/>
          <w:sz w:val="22"/>
          <w:szCs w:val="22"/>
          <w:rtl w:val="0"/>
        </w:rPr>
        <w:t xml:space="preserve">, </w:t>
      </w:r>
      <w:r>
        <w:rPr>
          <w:rFonts w:hAnsi="Times New Roman" w:hint="default"/>
          <w:sz w:val="22"/>
          <w:szCs w:val="22"/>
          <w:rtl w:val="0"/>
        </w:rPr>
        <w:t xml:space="preserve">ἀπὸ δὲ Ἅδου εἰς τὸν Τάρταρον· δῆλον δὲ ὡς τὸ μέσον κέντρον ἲν ἡ γῆ· ἔδει δὲ εἰπεῖν </w:t>
      </w:r>
      <w:r>
        <w:rPr>
          <w:rFonts w:ascii="Times New Roman"/>
          <w:sz w:val="22"/>
          <w:szCs w:val="22"/>
          <w:rtl w:val="0"/>
        </w:rPr>
        <w:t>"</w:t>
      </w:r>
      <w:r>
        <w:rPr>
          <w:rFonts w:hAnsi="Times New Roman" w:hint="default"/>
          <w:sz w:val="22"/>
          <w:szCs w:val="22"/>
          <w:rtl w:val="0"/>
        </w:rPr>
        <w:t>τόσσον ἔνερθε</w:t>
      </w:r>
      <w:r>
        <w:rPr>
          <w:rFonts w:ascii="Times New Roman"/>
          <w:sz w:val="22"/>
          <w:szCs w:val="22"/>
          <w:rtl w:val="0"/>
        </w:rPr>
        <w:t xml:space="preserve">" </w:t>
      </w:r>
      <w:r>
        <w:rPr>
          <w:rFonts w:hAnsi="Times New Roman" w:hint="default"/>
          <w:sz w:val="22"/>
          <w:szCs w:val="22"/>
          <w:rtl w:val="0"/>
        </w:rPr>
        <w:t>γῆς</w:t>
      </w:r>
      <w:r>
        <w:rPr>
          <w:rFonts w:ascii="Times New Roman"/>
          <w:sz w:val="22"/>
          <w:szCs w:val="22"/>
          <w:rtl w:val="0"/>
        </w:rPr>
        <w:t xml:space="preserve">. </w:t>
      </w:r>
      <w:r>
        <w:rPr>
          <w:rFonts w:hAnsi="Times New Roman" w:hint="default"/>
          <w:sz w:val="22"/>
          <w:szCs w:val="22"/>
          <w:rtl w:val="0"/>
        </w:rPr>
        <w:t>ὅσον ἀπ</w:t>
      </w:r>
      <w:r>
        <w:rPr>
          <w:rFonts w:ascii="Times New Roman"/>
          <w:sz w:val="22"/>
          <w:szCs w:val="22"/>
          <w:rtl w:val="0"/>
          <w:lang w:val="fr-FR"/>
        </w:rPr>
        <w:t xml:space="preserve">' </w:t>
      </w:r>
      <w:r>
        <w:rPr>
          <w:rFonts w:hAnsi="Times New Roman" w:hint="default"/>
          <w:sz w:val="22"/>
          <w:szCs w:val="22"/>
          <w:rtl w:val="0"/>
        </w:rPr>
        <w:t>αὐτῆς εἰς οὐρανόν· τάχα οὖν τὸ Ἀΐδεω ἀπὸ τῆς ἀρχῆς τοῦ Ἅδου φησίν⁑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heavens, he [the poet] says, have three distinct parts. The lower air spans up to the clouds. Then the aether spans up to the visible places and the throne of Zeus. And in a similar way so it goes from the earth to Hades, from Hades to Tartarus. And so the earth is clearly as the middle center point. And it is right to say that it is as far beneath the earth as the earth is from heaven. And indeed perhaps he [the poet] calls it Hades because of the rulership of Hades.</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31"/>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There are a few different points to be made about scribal choices in these scholia. First, the scribe of the Y.1.1 or his sources seem to group scholia contents by different themes than the scribe of the Venetus A. The first Y.1.1 scholion on line 8.13, as already stated, handles the physical conditions of Ouranos and Tartarus and their status as opposites. The second scholion explains both the concept of the four stacked regions and the concept of the universe in which the earth is the center point. Notably the direct reference to the cosmos as a sphere is absent in the Y.1.1 scholia. Another notable point is the differences in how similar contents of the scholia correspond to different lines of the </w:t>
      </w:r>
      <w:r>
        <w:rPr>
          <w:rFonts w:ascii="Times New Roman"/>
          <w:i w:val="1"/>
          <w:iCs w:val="1"/>
          <w:rtl w:val="0"/>
          <w:lang w:val="fr-FR"/>
        </w:rPr>
        <w:t xml:space="preserve">Iliad </w:t>
      </w:r>
      <w:r>
        <w:rPr>
          <w:rFonts w:ascii="Times New Roman"/>
          <w:rtl w:val="0"/>
          <w:lang w:val="en-US"/>
        </w:rPr>
        <w:t xml:space="preserve">in each manuscript. The first scholion from the Venetus A appears on 110v which contains the first fourteen lines of Book 8. Scholia always appear on the same folio as the lines they comment on and line 8.12 mentions Tartarus. Despite the fact that this scholion does not possess a lemma--that is, a quoted section of the </w:t>
      </w:r>
      <w:r>
        <w:rPr>
          <w:rFonts w:ascii="Times New Roman"/>
          <w:i w:val="1"/>
          <w:iCs w:val="1"/>
          <w:rtl w:val="0"/>
          <w:lang w:val="fr-FR"/>
        </w:rPr>
        <w:t>Iliad</w:t>
      </w:r>
      <w:r>
        <w:rPr>
          <w:rFonts w:ascii="Times New Roman"/>
          <w:rtl w:val="0"/>
          <w:lang w:val="en-US"/>
        </w:rPr>
        <w:t xml:space="preserve"> that connects a scholion to the section of text it comments on--it is fairly reasonable to suppose that this reference is correct. If anything we can say for certain that in the Venetus A, this scholion is not commenting on anything after line 8.14. However, the Y.1.1 includes this content on line 8.16. There is no ambiguity here. The scholia of the Y.1.1 are linked to the text through Greek numerals and occasionally non-numerical symbols above the specific words in the line the scholion comments on, working like modern footnotes.</w:t>
      </w:r>
      <w:r>
        <w:rPr>
          <w:rFonts w:ascii="Times New Roman" w:cs="Times New Roman" w:hAnsi="Times New Roman" w:eastAsia="Times New Roman"/>
          <w:vertAlign w:val="superscript"/>
        </w:rPr>
        <w:footnoteReference w:id="32"/>
      </w:r>
      <w:r>
        <w:rPr>
          <w:rFonts w:ascii="Times New Roman"/>
          <w:rtl w:val="0"/>
          <w:lang w:val="en-US"/>
        </w:rPr>
        <w:t xml:space="preserve"> The second scholion from the Venetus A does appear on line 8.16. It would appear that between the 10th and 11th centuries, a scribe thought that the commentary on 8.12, explaining the divisions of heaven and hell, belonged with the discussion of earth being the center point between Olympus and Tartarus. Furthermore he also decided that the material on the environmental conditions of Olympus and Ouranus was better suited to line 8.13. The Venetus A has another scholion of a similar variety on line 8.13 that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Τάρταρος</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τὸ ὑπὸ τὴν γῆν ἐσκοτισμένον</w:t>
      </w:r>
      <w:r>
        <w:rPr>
          <w:rFonts w:ascii="Times New Roman"/>
          <w:sz w:val="22"/>
          <w:szCs w:val="22"/>
          <w:rtl w:val="0"/>
        </w:rPr>
        <w:t xml:space="preserve">. </w:t>
      </w:r>
      <w:r>
        <w:rPr>
          <w:rFonts w:hAnsi="Times New Roman" w:hint="default"/>
          <w:sz w:val="22"/>
          <w:szCs w:val="22"/>
          <w:rtl w:val="0"/>
        </w:rPr>
        <w:t>μέρος κατώτατον τοῦ Ἅδου· καὶ ἐν βαθ</w:t>
      </w:r>
      <w:r>
        <w:rPr>
          <w:rFonts w:ascii="Times New Roman"/>
          <w:sz w:val="22"/>
          <w:szCs w:val="22"/>
          <w:rtl w:val="0"/>
        </w:rPr>
        <w:t>u</w:t>
      </w:r>
      <w:r>
        <w:rPr>
          <w:rFonts w:hAnsi="Times New Roman" w:hint="default"/>
          <w:sz w:val="22"/>
          <w:szCs w:val="22"/>
          <w:rtl w:val="0"/>
        </w:rPr>
        <w:t>τάτῳ κείμενον τόπῳ</w:t>
      </w:r>
      <w:r>
        <w:rPr>
          <w:rFonts w:ascii="Times New Roman"/>
          <w:sz w:val="22"/>
          <w:szCs w:val="22"/>
          <w:rtl w:val="0"/>
        </w:rPr>
        <w:t xml:space="preserve">. </w:t>
      </w:r>
      <w:r>
        <w:rPr>
          <w:rFonts w:hAnsi="Times New Roman" w:hint="default"/>
          <w:sz w:val="22"/>
          <w:szCs w:val="22"/>
          <w:rtl w:val="0"/>
        </w:rPr>
        <w:t>ἢ τὸν χαλεπὸν καὶ δυσχερῆ λέγει</w:t>
      </w:r>
      <w:r>
        <w:rPr>
          <w:rFonts w:ascii="Times New Roman"/>
          <w:sz w:val="22"/>
          <w:szCs w:val="22"/>
          <w:rtl w:val="0"/>
        </w:rPr>
        <w:t xml:space="preserve">. </w:t>
      </w:r>
      <w:r>
        <w:rPr>
          <w:rFonts w:hAnsi="Times New Roman" w:hint="default"/>
          <w:sz w:val="22"/>
          <w:szCs w:val="22"/>
          <w:rtl w:val="0"/>
        </w:rPr>
        <w:t>ὠνόμασται δὲ</w:t>
      </w:r>
      <w:r>
        <w:rPr>
          <w:rFonts w:ascii="Times New Roman"/>
          <w:sz w:val="22"/>
          <w:szCs w:val="22"/>
          <w:rtl w:val="0"/>
        </w:rPr>
        <w:t xml:space="preserve">. </w:t>
      </w:r>
      <w:r>
        <w:rPr>
          <w:rFonts w:hAnsi="Times New Roman" w:hint="default"/>
          <w:sz w:val="22"/>
          <w:szCs w:val="22"/>
          <w:rtl w:val="0"/>
        </w:rPr>
        <w:t>δια τὸ ἐκτετάχθαι καὶ συγκεχύσθαι τὰ ἐν αυτῷ πάντα· οἱ δὲ τὸ ἀφώτιστον τῆς οἰκουμένης μέρος ἀπεδέξαντο⁑</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rPr>
        <w:t>Tartarus: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place in shade below the earth, it is the bottommost portion of Hades. And he calls it that which lies in the deepest region or that it is both difficult and vexatious. And it is so named because of the drawing out and the confounding of everything in itself. But others understand it as the unlit region of their inhabitance.</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33"/>
      </w:r>
    </w:p>
    <w:p>
      <w:pPr>
        <w:pStyle w:val="Body"/>
        <w:spacing w:line="360" w:lineRule="auto"/>
        <w:rPr>
          <w:rFonts w:ascii="Times New Roman" w:cs="Times New Roman" w:hAnsi="Times New Roman" w:eastAsia="Times New Roman"/>
          <w:sz w:val="22"/>
          <w:szCs w:val="22"/>
        </w:rPr>
      </w:pPr>
      <w:r>
        <w:rPr>
          <w:rFonts w:ascii="Times New Roman" w:cs="Times New Roman" w:hAnsi="Times New Roman" w:eastAsia="Times New Roman"/>
          <w:sz w:val="22"/>
          <w:szCs w:val="22"/>
        </w:rPr>
        <w:tab/>
      </w:r>
    </w:p>
    <w:p>
      <w:pPr>
        <w:pStyle w:val="Body"/>
        <w:spacing w:line="480" w:lineRule="auto"/>
        <w:rPr>
          <w:rFonts w:ascii="Times New Roman" w:cs="Times New Roman" w:hAnsi="Times New Roman" w:eastAsia="Times New Roman"/>
        </w:rPr>
      </w:pPr>
      <w:r>
        <w:rPr>
          <w:rFonts w:ascii="Times New Roman"/>
          <w:rtl w:val="0"/>
          <w:lang w:val="en-US"/>
        </w:rPr>
        <w:t>This material is not found in the Y.1.1. It indicates a difference in the scribal sources or scribal choices. The scribe of the Venetus A either had access to materials the scribe of the Y.1.1, or the scribe of the Y.1.1 was more selective about the kinds of commentaries he wished to include. These scholia and accompanying features in the manuscripts illustrate differences in scribal practices and choices as they developed in the 10th and 11th centuries.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Chapter 4: Scholia on Odysseus and Scribal Choices in Organization and Content</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In </w:t>
      </w:r>
      <w:r>
        <w:rPr>
          <w:rFonts w:ascii="Times New Roman"/>
          <w:i w:val="1"/>
          <w:iCs w:val="1"/>
          <w:rtl w:val="0"/>
          <w:lang w:val="fr-FR"/>
        </w:rPr>
        <w:t>Iliad</w:t>
      </w:r>
      <w:r>
        <w:rPr>
          <w:rFonts w:ascii="Times New Roman"/>
          <w:rtl w:val="0"/>
          <w:lang w:val="en-US"/>
        </w:rPr>
        <w:t xml:space="preserve"> 8, Odysseus emerges as a problematic character. As the Greeks retreat under pressure of Trojan forces, Diomedes presses forward to rescue Nestor from a chariot wreck. Diomedes calls out to those who are retreating urging them to stay and fight. Diomedes specifically calls on Odysseus, who either does not hear Diomedes or hears him and chooses to continue fleeing. The language is unclear and both options are possible. It is especially problematic for our interpretation of Odysseus</w:t>
      </w:r>
      <w:r>
        <w:rPr>
          <w:rFonts w:hAnsi="Times New Roman" w:hint="default"/>
          <w:rtl w:val="0"/>
          <w:lang w:val="fr-FR"/>
        </w:rPr>
        <w:t>’</w:t>
      </w:r>
      <w:r>
        <w:rPr>
          <w:rFonts w:ascii="Times New Roman"/>
          <w:rtl w:val="0"/>
          <w:lang w:val="en-US"/>
        </w:rPr>
        <w:t>s character if he ignores Diomedes</w:t>
      </w:r>
      <w:r>
        <w:rPr>
          <w:rFonts w:hAnsi="Times New Roman" w:hint="default"/>
          <w:rtl w:val="0"/>
          <w:lang w:val="fr-FR"/>
        </w:rPr>
        <w:t>’</w:t>
      </w:r>
      <w:r>
        <w:rPr>
          <w:rFonts w:ascii="Times New Roman"/>
          <w:rtl w:val="0"/>
          <w:lang w:val="fr-FR"/>
        </w:rPr>
        <w:t>s plea.</w:t>
      </w:r>
      <w:r>
        <w:rPr>
          <w:rFonts w:ascii="Times New Roman" w:cs="Times New Roman" w:hAnsi="Times New Roman" w:eastAsia="Times New Roman"/>
          <w:vertAlign w:val="superscript"/>
        </w:rPr>
        <w:footnoteReference w:id="34"/>
      </w:r>
      <w:r>
        <w:rPr>
          <w:rFonts w:ascii="Times New Roman"/>
          <w:rtl w:val="0"/>
          <w:lang w:val="en-US"/>
        </w:rPr>
        <w:t xml:space="preserve"> Heroes do not abandon their comrades to save themselves. It is obvious through the numerous scholia about Odysseus in Book 8, that the ancient Homeric scholars found this issue of interpretation problematic and so they attempt to explain his actions. As I edited the scholia, I began to take a look at more of these scholia about Odysseus.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I found a pair of scholia in the Venetus A and Y.1.1 that take the epithet, </w:t>
      </w:r>
      <w:r>
        <w:rPr>
          <w:rFonts w:hAnsi="Times New Roman" w:hint="default"/>
          <w:rtl w:val="0"/>
        </w:rPr>
        <w:t xml:space="preserve">πολυμήχανος </w:t>
      </w:r>
      <w:r>
        <w:rPr>
          <w:rFonts w:ascii="Times New Roman"/>
          <w:rtl w:val="0"/>
        </w:rPr>
        <w:t>(</w:t>
      </w:r>
      <w:r>
        <w:rPr>
          <w:rFonts w:hAnsi="Times New Roman" w:hint="default"/>
          <w:rtl w:val="0"/>
        </w:rPr>
        <w:t>“</w:t>
      </w:r>
      <w:r>
        <w:rPr>
          <w:rFonts w:ascii="Times New Roman"/>
          <w:rtl w:val="0"/>
          <w:lang w:val="fr-FR"/>
        </w:rPr>
        <w:t>resourceful</w:t>
      </w:r>
      <w:r>
        <w:rPr>
          <w:rFonts w:hAnsi="Times New Roman" w:hint="default"/>
          <w:rtl w:val="0"/>
        </w:rPr>
        <w:t>”</w:t>
      </w:r>
      <w:r>
        <w:rPr>
          <w:rFonts w:ascii="Times New Roman"/>
          <w:rtl w:val="0"/>
          <w:lang w:val="en-US"/>
        </w:rPr>
        <w:t>), in line 8.93 as their starting point and then begin to detail Odysseus</w:t>
      </w:r>
      <w:r>
        <w:rPr>
          <w:rFonts w:hAnsi="Times New Roman" w:hint="default"/>
          <w:rtl w:val="0"/>
          <w:lang w:val="fr-FR"/>
        </w:rPr>
        <w:t>’</w:t>
      </w:r>
      <w:r>
        <w:rPr>
          <w:rFonts w:ascii="Times New Roman"/>
          <w:rtl w:val="0"/>
          <w:lang w:val="en-US"/>
        </w:rPr>
        <w:t xml:space="preserve">s various skills and titles. The Y.1.1 explains the issue in the typical, paragraph form of scholia. It uses mostly complete sentences, introducing epithets and explaining why Odysseus is referred to as such, alluding to sections of the </w:t>
      </w:r>
      <w:r>
        <w:rPr>
          <w:rFonts w:ascii="Times New Roman"/>
          <w:i w:val="1"/>
          <w:iCs w:val="1"/>
          <w:rtl w:val="0"/>
          <w:lang w:val="fr-FR"/>
        </w:rPr>
        <w:t xml:space="preserve">Iliad </w:t>
      </w:r>
      <w:r>
        <w:rPr>
          <w:rFonts w:ascii="Times New Roman"/>
          <w:rtl w:val="0"/>
        </w:rPr>
        <w:t xml:space="preserve">or </w:t>
      </w:r>
      <w:r>
        <w:rPr>
          <w:rFonts w:ascii="Times New Roman"/>
          <w:i w:val="1"/>
          <w:iCs w:val="1"/>
          <w:rtl w:val="0"/>
        </w:rPr>
        <w:t>Odyssey</w:t>
      </w:r>
      <w:r>
        <w:rPr>
          <w:rFonts w:ascii="Times New Roman"/>
          <w:rtl w:val="0"/>
          <w:lang w:val="en-US"/>
        </w:rPr>
        <w:t xml:space="preserve"> and in one instance quoting the </w:t>
      </w:r>
      <w:r>
        <w:rPr>
          <w:rFonts w:ascii="Times New Roman"/>
          <w:i w:val="1"/>
          <w:iCs w:val="1"/>
          <w:rtl w:val="0"/>
        </w:rPr>
        <w:t>Odyssey</w:t>
      </w:r>
      <w:r>
        <w:rPr>
          <w:rFonts w:ascii="Times New Roman"/>
          <w:rtl w:val="0"/>
          <w:lang w:val="en-US"/>
        </w:rPr>
        <w:t xml:space="preserve">. I have transcribed the text of this scholion as follows: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πρὸς ἐπιστροφὴν τὸ ἐπίθετον τέθειται· δεῖ γὰρ τὸν στρατιώτην τοιοῦτον εἶναι· γεωργὸς μὲν γὰρ ἀπὸ τοῦ καλῶς ἐν πόᾳ καὶ τὴν ἅρπην· καὶ τὰ ἄλλα τῆς γεωργίας ὅπλα κινεῖν γινώσκεται· κυβερνήτης</w:t>
      </w:r>
      <w:r>
        <w:rPr>
          <w:rFonts w:ascii="Times New Roman"/>
          <w:sz w:val="22"/>
          <w:szCs w:val="22"/>
          <w:rtl w:val="0"/>
        </w:rPr>
        <w:t xml:space="preserve">. </w:t>
      </w:r>
      <w:r>
        <w:rPr>
          <w:rFonts w:hAnsi="Times New Roman" w:hint="default"/>
          <w:sz w:val="22"/>
          <w:szCs w:val="22"/>
          <w:rtl w:val="0"/>
        </w:rPr>
        <w:t xml:space="preserve">ἀπὸ τοῦ </w:t>
      </w:r>
      <w:r>
        <w:rPr>
          <w:rFonts w:ascii="Times New Roman"/>
          <w:sz w:val="22"/>
          <w:szCs w:val="22"/>
          <w:rtl w:val="0"/>
        </w:rPr>
        <w:t>"</w:t>
      </w:r>
      <w:r>
        <w:rPr>
          <w:rFonts w:hAnsi="Times New Roman" w:hint="default"/>
          <w:sz w:val="22"/>
          <w:szCs w:val="22"/>
          <w:rtl w:val="0"/>
        </w:rPr>
        <w:t>πόδα νηὸς</w:t>
      </w:r>
      <w:r>
        <w:rPr>
          <w:rFonts w:ascii="Times New Roman"/>
          <w:sz w:val="22"/>
          <w:szCs w:val="22"/>
          <w:rtl w:val="0"/>
        </w:rPr>
        <w:t xml:space="preserve">" (Od.10.32). </w:t>
      </w:r>
      <w:r>
        <w:rPr>
          <w:rFonts w:hAnsi="Times New Roman" w:hint="default"/>
          <w:sz w:val="22"/>
          <w:szCs w:val="22"/>
          <w:rtl w:val="0"/>
        </w:rPr>
        <w:t>ἰθύνειν καλῶς· τέκτων</w:t>
      </w:r>
      <w:r>
        <w:rPr>
          <w:rFonts w:ascii="Times New Roman"/>
          <w:sz w:val="22"/>
          <w:szCs w:val="22"/>
          <w:rtl w:val="0"/>
        </w:rPr>
        <w:t xml:space="preserve">, </w:t>
      </w:r>
      <w:r>
        <w:rPr>
          <w:rFonts w:hAnsi="Times New Roman" w:hint="default"/>
          <w:sz w:val="22"/>
          <w:szCs w:val="22"/>
          <w:rtl w:val="0"/>
        </w:rPr>
        <w:t>ἀπὸ τῆς εὐθεσίας τῶν λίθων</w:t>
      </w:r>
      <w:r>
        <w:rPr>
          <w:rFonts w:ascii="Times New Roman"/>
          <w:sz w:val="22"/>
          <w:szCs w:val="22"/>
          <w:rtl w:val="0"/>
        </w:rPr>
        <w:t xml:space="preserve">. </w:t>
      </w:r>
      <w:r>
        <w:rPr>
          <w:rFonts w:hAnsi="Times New Roman" w:hint="default"/>
          <w:sz w:val="22"/>
          <w:szCs w:val="22"/>
          <w:rtl w:val="0"/>
        </w:rPr>
        <w:t>καὶ τῆς εὐπριστίας τῶν ξύλων· ναυπηγὸς</w:t>
      </w:r>
      <w:r>
        <w:rPr>
          <w:rFonts w:ascii="Times New Roman"/>
          <w:sz w:val="22"/>
          <w:szCs w:val="22"/>
          <w:rtl w:val="0"/>
        </w:rPr>
        <w:t xml:space="preserve">, </w:t>
      </w:r>
      <w:r>
        <w:rPr>
          <w:rFonts w:hAnsi="Times New Roman" w:hint="default"/>
          <w:sz w:val="22"/>
          <w:szCs w:val="22"/>
          <w:rtl w:val="0"/>
        </w:rPr>
        <w:t>ἀπὸ τῆς νηός· κυνηγὸς</w:t>
      </w:r>
      <w:r>
        <w:rPr>
          <w:rFonts w:ascii="Times New Roman"/>
          <w:sz w:val="22"/>
          <w:szCs w:val="22"/>
          <w:rtl w:val="0"/>
        </w:rPr>
        <w:t xml:space="preserve">. </w:t>
      </w:r>
      <w:r>
        <w:rPr>
          <w:rFonts w:hAnsi="Times New Roman" w:hint="default"/>
          <w:sz w:val="22"/>
          <w:szCs w:val="22"/>
          <w:rtl w:val="0"/>
        </w:rPr>
        <w:t>ἀπὸ τῆς κυναγωγῆς καὶ τῆς ὀρεσινομίας· μάντις ἀπὸ τῶν ἐκβάσεων· μάγειρος ἀπὸ τοῦ ὡς δεῖ ὀπτᾶν καὶ δαιτρεύειν· ἰατρὸς</w:t>
      </w:r>
      <w:r>
        <w:rPr>
          <w:rFonts w:ascii="Times New Roman"/>
          <w:sz w:val="22"/>
          <w:szCs w:val="22"/>
          <w:rtl w:val="0"/>
        </w:rPr>
        <w:t xml:space="preserve">. </w:t>
      </w:r>
      <w:r>
        <w:rPr>
          <w:rFonts w:hAnsi="Times New Roman" w:hint="default"/>
          <w:sz w:val="22"/>
          <w:szCs w:val="22"/>
          <w:rtl w:val="0"/>
        </w:rPr>
        <w:t>ἀπὸ τοῦ νόσους γινώσκειν καὶ τάμνειν ἰούς· μουσικὸς καὶ ἀοιδὸς</w:t>
      </w:r>
      <w:r>
        <w:rPr>
          <w:rFonts w:ascii="Times New Roman"/>
          <w:sz w:val="22"/>
          <w:szCs w:val="22"/>
          <w:rtl w:val="0"/>
        </w:rPr>
        <w:t xml:space="preserve">. </w:t>
      </w:r>
      <w:r>
        <w:rPr>
          <w:rFonts w:hAnsi="Times New Roman" w:hint="default"/>
          <w:sz w:val="22"/>
          <w:szCs w:val="22"/>
          <w:rtl w:val="0"/>
        </w:rPr>
        <w:t>ἐξ ᾠδῶν κάλλους καὶ μύθων· πύκτης καὶ παλαιστὴς ἐξ εὐστροφίας καὶ χειρῶν συμπλοκῆς· τοξότης ἀπὸ διασκέψεως ἀρίστης· ἀκοντιστὴς</w:t>
      </w:r>
      <w:r>
        <w:rPr>
          <w:rFonts w:ascii="Times New Roman"/>
          <w:sz w:val="22"/>
          <w:szCs w:val="22"/>
          <w:rtl w:val="0"/>
        </w:rPr>
        <w:t xml:space="preserve">. </w:t>
      </w:r>
      <w:r>
        <w:rPr>
          <w:rFonts w:hAnsi="Times New Roman" w:hint="default"/>
          <w:sz w:val="22"/>
          <w:szCs w:val="22"/>
          <w:rtl w:val="0"/>
        </w:rPr>
        <w:t>ἀπὸ τοῦ εὖ πάλλειν τὸ δόρυ ῥήτωρ ἀπὸ πιθανότητος· στρατηγὸς</w:t>
      </w:r>
      <w:r>
        <w:rPr>
          <w:rFonts w:ascii="Times New Roman"/>
          <w:sz w:val="22"/>
          <w:szCs w:val="22"/>
          <w:rtl w:val="0"/>
        </w:rPr>
        <w:t xml:space="preserve">. </w:t>
      </w:r>
      <w:r>
        <w:rPr>
          <w:rFonts w:hAnsi="Times New Roman" w:hint="default"/>
          <w:sz w:val="22"/>
          <w:szCs w:val="22"/>
          <w:rtl w:val="0"/>
        </w:rPr>
        <w:t>ἀπὸ φρονήσεως καὶ ἀνδρίας· στρατιώτης</w:t>
      </w:r>
      <w:r>
        <w:rPr>
          <w:rFonts w:ascii="Times New Roman"/>
          <w:sz w:val="22"/>
          <w:szCs w:val="22"/>
          <w:rtl w:val="0"/>
        </w:rPr>
        <w:t xml:space="preserve">. </w:t>
      </w:r>
      <w:r>
        <w:rPr>
          <w:rFonts w:hAnsi="Times New Roman" w:hint="default"/>
          <w:sz w:val="22"/>
          <w:szCs w:val="22"/>
          <w:rtl w:val="0"/>
        </w:rPr>
        <w:t>ἀπὸ πολυμηχανίας καὶ πολυπειρίας⁑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epithet is used because of the retreat. For it is necessary for him to be such a soldier. For he is a farmer [as we know] well from the sickle in the grass and the bill hook and all the things which are necessary for farming.  He is a ship-steerer because he keeps the sail straight (Od.10.32). The carpenter, from the good condition of the stone. And from the skillful sawing of wood. The shipbuilder from the ship. The hunter from the hunting packs and from the knowledge of the mountains. The seer from landing places. A cook from as is necessary roasting and cutting up. A doctor, from which there is sickness to diagnose and to cut out arrows. A musician and a minstrel from which there are songs of beauty and speeches. The boxer and the wrestler from versatility and the wrestling grip. The archer, from the best ability to examine. The javelin-thrower, from his good poise with a spear. The orator, from his persuasiveness. The general from his foresight and manly courage. The soldier from craftiness and great experience.</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35"/>
      </w:r>
      <w:r>
        <w:rPr>
          <w:rFonts w:ascii="Times New Roman"/>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480" w:lineRule="auto"/>
        <w:rPr>
          <w:rFonts w:ascii="Times New Roman" w:cs="Times New Roman" w:hAnsi="Times New Roman" w:eastAsia="Times New Roman"/>
        </w:rPr>
      </w:pPr>
      <w:r>
        <w:rPr>
          <w:rFonts w:ascii="Times New Roman"/>
          <w:rtl w:val="0"/>
          <w:lang w:val="en-US"/>
        </w:rPr>
        <w:t>A total of about sixteen different categories are mentioned here: farmer, ship-steerer, carpenter, ship-builder, hunter, seer, cook, doctor, musician, boxer, wrestler, archer, javelin-thrower, orator, general, and solider. In some cases, it is rather difficult to know what episodes in the epic tradition each epithet might refer to, but it becomes clearer when we look at the corresponding scholion in the Venetus A.</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Venetus A does something we had not seen in the manuscript in the previous books.</w:t>
      </w:r>
      <w:r>
        <w:rPr>
          <w:rFonts w:ascii="Times New Roman" w:cs="Times New Roman" w:hAnsi="Times New Roman" w:eastAsia="Times New Roman"/>
          <w:vertAlign w:val="superscript"/>
        </w:rPr>
        <w:footnoteReference w:id="36"/>
      </w:r>
      <w:r>
        <w:rPr>
          <w:rFonts w:ascii="Times New Roman"/>
          <w:rtl w:val="0"/>
          <w:lang w:val="en-US"/>
        </w:rPr>
        <w:t xml:space="preserve"> It takes each epithet and refers to them in a numbered list.</w:t>
      </w:r>
      <w:r>
        <w:rPr>
          <w:rFonts w:ascii="Times New Roman" w:cs="Times New Roman" w:hAnsi="Times New Roman" w:eastAsia="Times New Roman"/>
          <w:vertAlign w:val="superscript"/>
        </w:rPr>
        <w:footnoteReference w:id="37"/>
      </w:r>
      <w:r>
        <w:rPr>
          <w:rFonts w:ascii="Times New Roman"/>
          <w:rtl w:val="0"/>
          <w:lang w:val="en-US"/>
        </w:rPr>
        <w:t xml:space="preserve"> This format presented a new issue for us in how we marked up this content in our digital edition of the text. Neither the Dindorf nor the Erbse edition of the text represent this scholion as a list. Neither editor formatted his edition in such a way and neither editor included the Greek numerals. We felt that not only was the format rare, but it was also integral to the interpretation of the text. Therefore we introduced a new type of markup to our list of acceptable TEI elements: </w:t>
      </w:r>
      <w:r>
        <w:rPr>
          <w:rFonts w:hAnsi="Times New Roman" w:hint="default"/>
          <w:rtl w:val="0"/>
        </w:rPr>
        <w:t>“</w:t>
      </w:r>
      <w:r>
        <w:rPr>
          <w:rFonts w:ascii="Times New Roman"/>
          <w:rtl w:val="0"/>
        </w:rPr>
        <w:t>list.</w:t>
      </w:r>
      <w:r>
        <w:rPr>
          <w:rFonts w:hAnsi="Times New Roman" w:hint="default"/>
          <w:rtl w:val="0"/>
        </w:rPr>
        <w:t xml:space="preserve">” </w:t>
      </w:r>
      <w:r>
        <w:rPr>
          <w:rFonts w:ascii="Times New Roman"/>
          <w:rtl w:val="0"/>
          <w:lang w:val="en-US"/>
        </w:rPr>
        <w:t xml:space="preserve">This markup allowed us to set up the edition in a way that best reflected they fact that we do, in fact, see a list in the manuscript. Set off at some distance, but clearly corresponding to each epithet, the scribe includes either quotes from or references episodes from the </w:t>
      </w:r>
      <w:r>
        <w:rPr>
          <w:rFonts w:ascii="Times New Roman"/>
          <w:i w:val="1"/>
          <w:iCs w:val="1"/>
          <w:rtl w:val="0"/>
          <w:lang w:val="fr-FR"/>
        </w:rPr>
        <w:t>Iliad</w:t>
      </w:r>
      <w:r>
        <w:rPr>
          <w:rFonts w:ascii="Times New Roman"/>
          <w:rtl w:val="0"/>
          <w:lang w:val="en-US"/>
        </w:rPr>
        <w:t xml:space="preserve"> or the </w:t>
      </w:r>
      <w:r>
        <w:rPr>
          <w:rFonts w:ascii="Times New Roman"/>
          <w:i w:val="1"/>
          <w:iCs w:val="1"/>
          <w:rtl w:val="0"/>
        </w:rPr>
        <w:t xml:space="preserve">Odyssey </w:t>
      </w:r>
      <w:r>
        <w:rPr>
          <w:rFonts w:ascii="Times New Roman"/>
          <w:rtl w:val="0"/>
          <w:lang w:val="en-US"/>
        </w:rPr>
        <w:t>to support each epithet. Quoting is much more frequent in the Venetus A version of the scholion, appearing with eleven out of fifteen of the epithets, whereas in the Y.1.1 there is only one quoted section. We have transcribed the text of the Venetus A scholion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πρὸς επιστροφὴν τὸ ἐπίθετον⁑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Α εστι δὲ γεωργος  </w:t>
        <w:tab/>
        <w:tab/>
      </w:r>
      <w:r>
        <w:rPr>
          <w:rFonts w:ascii="Times New Roman"/>
          <w:sz w:val="22"/>
          <w:szCs w:val="22"/>
          <w:rtl w:val="0"/>
        </w:rPr>
        <w:t>"</w:t>
      </w:r>
      <w:r>
        <w:rPr>
          <w:rFonts w:hAnsi="Times New Roman" w:hint="default"/>
          <w:sz w:val="22"/>
          <w:szCs w:val="22"/>
          <w:rtl w:val="0"/>
        </w:rPr>
        <w:t>ἐν ποίη δρεπανον μέν</w:t>
      </w:r>
      <w:r>
        <w:rPr>
          <w:rFonts w:ascii="Times New Roman"/>
          <w:sz w:val="22"/>
          <w:szCs w:val="22"/>
          <w:rtl w:val="0"/>
        </w:rPr>
        <w:t>" (Od.18.368)</w:t>
      </w:r>
      <w:r>
        <w:rPr>
          <w:rFonts w:hAnsi="Times New Roman" w:hint="default"/>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Β κυβερνήτης </w:t>
        <w:tab/>
        <w:tab/>
        <w:tab/>
      </w:r>
      <w:r>
        <w:rPr>
          <w:rFonts w:ascii="Times New Roman"/>
          <w:sz w:val="22"/>
          <w:szCs w:val="22"/>
          <w:rtl w:val="0"/>
        </w:rPr>
        <w:t>"</w:t>
      </w:r>
      <w:r>
        <w:rPr>
          <w:rFonts w:hAnsi="Times New Roman" w:hint="default"/>
          <w:sz w:val="22"/>
          <w:szCs w:val="22"/>
          <w:rtl w:val="0"/>
        </w:rPr>
        <w:t>ἀεὶ γὰρ πόδα νηός</w:t>
      </w:r>
      <w:r>
        <w:rPr>
          <w:rFonts w:ascii="Times New Roman"/>
          <w:sz w:val="22"/>
          <w:szCs w:val="22"/>
          <w:rtl w:val="0"/>
        </w:rPr>
        <w:t>" (Od.10.32)</w:t>
      </w:r>
      <w:r>
        <w:rPr>
          <w:rFonts w:ascii="Times New Roman" w:cs="Times New Roman" w:hAnsi="Times New Roman" w:eastAsia="Times New Roman"/>
          <w:sz w:val="22"/>
          <w:szCs w:val="22"/>
          <w:rtl w:val="0"/>
        </w:rPr>
        <w:br w:type="textWrapping"/>
        <w:t xml:space="preserve">Γ τέκτων </w:t>
        <w:tab/>
        <w:tab/>
        <w:tab/>
        <w:t>ἀπο τῆς κλίνης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Δ ναυπηγός </w:t>
        <w:tab/>
        <w:tab/>
        <w:tab/>
        <w:t>ἀπὸ τῆς σχεδίας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Ε κυνηγός </w:t>
        <w:tab/>
        <w:tab/>
        <w:tab/>
        <w:t xml:space="preserve">ἀπὸ τοῦ Παρνασσοῦ </w:t>
        <w:br w:type="textWrapping"/>
        <w:t xml:space="preserve">Ϛ μάντις </w:t>
        <w:tab/>
        <w:tab/>
        <w:tab/>
      </w:r>
      <w:r>
        <w:rPr>
          <w:rFonts w:ascii="Times New Roman"/>
          <w:sz w:val="22"/>
          <w:szCs w:val="22"/>
          <w:rtl w:val="0"/>
        </w:rPr>
        <w:t>"</w:t>
      </w:r>
      <w:r>
        <w:rPr>
          <w:rFonts w:hAnsi="Times New Roman" w:hint="default"/>
          <w:sz w:val="22"/>
          <w:szCs w:val="22"/>
          <w:rtl w:val="0"/>
        </w:rPr>
        <w:t>φημι τίς μοι φάσθω</w:t>
      </w:r>
      <w:r>
        <w:rPr>
          <w:rFonts w:ascii="Times New Roman"/>
          <w:sz w:val="22"/>
          <w:szCs w:val="22"/>
          <w:rtl w:val="0"/>
        </w:rPr>
        <w:t>" (Od.20.100)</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Ζ μαγειρος</w:t>
        <w:tab/>
        <w:tab/>
        <w:tab/>
      </w:r>
      <w:r>
        <w:rPr>
          <w:rFonts w:ascii="Times New Roman"/>
          <w:sz w:val="22"/>
          <w:szCs w:val="22"/>
          <w:rtl w:val="0"/>
        </w:rPr>
        <w:t>"</w:t>
      </w:r>
      <w:r>
        <w:rPr>
          <w:rFonts w:hAnsi="Times New Roman" w:hint="default"/>
          <w:sz w:val="22"/>
          <w:szCs w:val="22"/>
          <w:rtl w:val="0"/>
        </w:rPr>
        <w:t>δαιτρεῦσαι τὲ καὶ ὀπτησαι</w:t>
      </w:r>
      <w:r>
        <w:rPr>
          <w:rFonts w:ascii="Times New Roman"/>
          <w:sz w:val="22"/>
          <w:szCs w:val="22"/>
          <w:rtl w:val="0"/>
        </w:rPr>
        <w:t>" (Od.15.323)</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Η ἰατρος </w:t>
        <w:tab/>
        <w:tab/>
        <w:tab/>
      </w:r>
      <w:r>
        <w:rPr>
          <w:rFonts w:ascii="Times New Roman"/>
          <w:sz w:val="22"/>
          <w:szCs w:val="22"/>
          <w:rtl w:val="0"/>
        </w:rPr>
        <w:t>"</w:t>
      </w:r>
      <w:r>
        <w:rPr>
          <w:rFonts w:hAnsi="Times New Roman" w:hint="default"/>
          <w:sz w:val="22"/>
          <w:szCs w:val="22"/>
          <w:rtl w:val="0"/>
        </w:rPr>
        <w:t>ὄφρα οί εἴ ϊοὺς χρίεσθαι</w:t>
      </w:r>
      <w:r>
        <w:rPr>
          <w:rFonts w:ascii="Times New Roman"/>
          <w:sz w:val="22"/>
          <w:szCs w:val="22"/>
          <w:rtl w:val="0"/>
        </w:rPr>
        <w:t>" (Od.1.262-263)</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Θ μουσικος</w:t>
        <w:tab/>
        <w:tab/>
        <w:tab/>
      </w:r>
      <w:r>
        <w:rPr>
          <w:rFonts w:ascii="Times New Roman"/>
          <w:sz w:val="22"/>
          <w:szCs w:val="22"/>
          <w:rtl w:val="0"/>
        </w:rPr>
        <w:t>"</w:t>
      </w:r>
      <w:r>
        <w:rPr>
          <w:rFonts w:hAnsi="Times New Roman" w:hint="default"/>
          <w:sz w:val="22"/>
          <w:szCs w:val="22"/>
          <w:rtl w:val="0"/>
        </w:rPr>
        <w:t>μῦθον ὥς τ</w:t>
      </w:r>
      <w:r>
        <w:rPr>
          <w:rFonts w:ascii="Times New Roman"/>
          <w:sz w:val="22"/>
          <w:szCs w:val="22"/>
          <w:rtl w:val="0"/>
          <w:lang w:val="fr-FR"/>
        </w:rPr>
        <w:t xml:space="preserve">' </w:t>
      </w:r>
      <w:r>
        <w:rPr>
          <w:rFonts w:hAnsi="Times New Roman" w:hint="default"/>
          <w:sz w:val="22"/>
          <w:szCs w:val="22"/>
          <w:rtl w:val="0"/>
        </w:rPr>
        <w:t>αοιδός</w:t>
      </w:r>
      <w:r>
        <w:rPr>
          <w:rFonts w:ascii="Times New Roman"/>
          <w:sz w:val="22"/>
          <w:szCs w:val="22"/>
          <w:rtl w:val="0"/>
        </w:rPr>
        <w:t>" (Od.11.368)</w:t>
      </w:r>
      <w:r>
        <w:rPr>
          <w:rFonts w:ascii="Times New Roman" w:cs="Times New Roman" w:hAnsi="Times New Roman" w:eastAsia="Times New Roman"/>
          <w:sz w:val="22"/>
          <w:szCs w:val="22"/>
          <w:rtl w:val="0"/>
        </w:rPr>
        <w:br w:type="textWrapping"/>
        <w:t>Ϊ πύκτης</w:t>
        <w:tab/>
        <w:tab/>
        <w:tab/>
      </w:r>
      <w:r>
        <w:rPr>
          <w:rFonts w:ascii="Times New Roman"/>
          <w:sz w:val="22"/>
          <w:szCs w:val="22"/>
          <w:rtl w:val="0"/>
        </w:rPr>
        <w:t>"</w:t>
      </w:r>
      <w:r>
        <w:rPr>
          <w:rFonts w:hAnsi="Times New Roman" w:hint="default"/>
          <w:sz w:val="22"/>
          <w:szCs w:val="22"/>
          <w:rtl w:val="0"/>
        </w:rPr>
        <w:t>πῦν μὲν ενίκησα Κλυτομήδεα</w:t>
      </w:r>
      <w:r>
        <w:rPr>
          <w:rFonts w:ascii="Times New Roman"/>
          <w:sz w:val="22"/>
          <w:szCs w:val="22"/>
          <w:rtl w:val="0"/>
          <w:lang w:val="fr-FR"/>
        </w:rPr>
        <w:t>" (Il.23.634)</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ΙΑ παλαιστής </w:t>
        <w:tab/>
        <w:tab/>
        <w:tab/>
      </w:r>
      <w:r>
        <w:rPr>
          <w:rFonts w:ascii="Times New Roman"/>
          <w:sz w:val="22"/>
          <w:szCs w:val="22"/>
          <w:rtl w:val="0"/>
        </w:rPr>
        <w:t>"</w:t>
      </w:r>
      <w:r>
        <w:rPr>
          <w:rFonts w:hAnsi="Times New Roman" w:hint="default"/>
          <w:sz w:val="22"/>
          <w:szCs w:val="22"/>
          <w:rtl w:val="0"/>
        </w:rPr>
        <w:t>Ἀγκαῖον δὲ πάλη Πλευρώνιον</w:t>
      </w:r>
      <w:r>
        <w:rPr>
          <w:rFonts w:ascii="Times New Roman"/>
          <w:sz w:val="22"/>
          <w:szCs w:val="22"/>
          <w:rtl w:val="0"/>
          <w:lang w:val="fr-FR"/>
        </w:rPr>
        <w:t>" (Il.23.635)</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ΙΒ δισκευτής</w:t>
        <w:tab/>
        <w:tab/>
        <w:tab/>
        <w:t>παρα Φαίαξιν</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ΙΓ τοξότης </w:t>
        <w:tab/>
        <w:tab/>
        <w:tab/>
      </w:r>
      <w:r>
        <w:rPr>
          <w:rFonts w:ascii="Times New Roman"/>
          <w:sz w:val="22"/>
          <w:szCs w:val="22"/>
          <w:rtl w:val="0"/>
        </w:rPr>
        <w:t>"</w:t>
      </w:r>
      <w:r>
        <w:rPr>
          <w:rFonts w:hAnsi="Times New Roman" w:hint="default"/>
          <w:sz w:val="22"/>
          <w:szCs w:val="22"/>
          <w:rtl w:val="0"/>
        </w:rPr>
        <w:t>εῦ μὲν τόξον οῖδα</w:t>
      </w:r>
      <w:r>
        <w:rPr>
          <w:rFonts w:ascii="Times New Roman"/>
          <w:sz w:val="22"/>
          <w:szCs w:val="22"/>
          <w:rtl w:val="0"/>
        </w:rPr>
        <w:t>" (Od.8.215)</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ΙΔ ἀκοντιστής </w:t>
        <w:tab/>
        <w:tab/>
        <w:tab/>
      </w:r>
      <w:r>
        <w:rPr>
          <w:rFonts w:ascii="Times New Roman"/>
          <w:sz w:val="22"/>
          <w:szCs w:val="22"/>
          <w:rtl w:val="0"/>
        </w:rPr>
        <w:t>"</w:t>
      </w:r>
      <w:r>
        <w:rPr>
          <w:rFonts w:hAnsi="Times New Roman" w:hint="default"/>
          <w:sz w:val="22"/>
          <w:szCs w:val="22"/>
          <w:rtl w:val="0"/>
        </w:rPr>
        <w:t>δουρὶ δὲ ἀκοντίζων</w:t>
      </w:r>
      <w:r>
        <w:rPr>
          <w:rFonts w:ascii="Times New Roman"/>
          <w:sz w:val="22"/>
          <w:szCs w:val="22"/>
          <w:rtl w:val="0"/>
        </w:rPr>
        <w:t>" (Od.8.229)</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ΙΕ ῥήτωρ καὶ αστρολογος </w:t>
        <w:tab/>
      </w:r>
      <w:r>
        <w:rPr>
          <w:rFonts w:ascii="Times New Roman"/>
          <w:sz w:val="22"/>
          <w:szCs w:val="22"/>
          <w:rtl w:val="0"/>
        </w:rPr>
        <w:t>"</w:t>
      </w:r>
      <w:r>
        <w:rPr>
          <w:rFonts w:hAnsi="Times New Roman" w:hint="default"/>
          <w:sz w:val="22"/>
          <w:szCs w:val="22"/>
          <w:rtl w:val="0"/>
        </w:rPr>
        <w:t>Πληϊάδας θ</w:t>
      </w:r>
      <w:r>
        <w:rPr>
          <w:rFonts w:ascii="Times New Roman"/>
          <w:sz w:val="22"/>
          <w:szCs w:val="22"/>
          <w:rtl w:val="0"/>
          <w:lang w:val="fr-FR"/>
        </w:rPr>
        <w:t xml:space="preserve">' </w:t>
      </w:r>
      <w:r>
        <w:rPr>
          <w:rFonts w:hAnsi="Times New Roman" w:hint="default"/>
          <w:sz w:val="22"/>
          <w:szCs w:val="22"/>
          <w:rtl w:val="0"/>
        </w:rPr>
        <w:t xml:space="preserve">ορόωντι </w:t>
      </w:r>
      <w:r>
        <w:rPr>
          <w:rFonts w:ascii="Times New Roman"/>
          <w:sz w:val="22"/>
          <w:szCs w:val="22"/>
          <w:rtl w:val="0"/>
        </w:rPr>
        <w:t>(Od.5.272)</w:t>
      </w:r>
      <w:r>
        <w:rPr>
          <w:rFonts w:hAnsi="Times New Roman" w:hint="default"/>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 xml:space="preserve">The epithet is for the retreat.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 He is a farmer </w:t>
        <w:tab/>
        <w:tab/>
        <w:t>"in the grass, curved scythe" (Od.18.368)</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nl-NL"/>
        </w:rPr>
        <w:t xml:space="preserve">2. A steersman </w:t>
        <w:tab/>
        <w:tab/>
        <w:tab/>
        <w:t>"for I always [steered] the sails of the ship" (Od.10.32)</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 xml:space="preserve">3. A carpenter </w:t>
        <w:tab/>
        <w:tab/>
        <w:tab/>
        <w:t xml:space="preserve">from the bed </w:t>
      </w:r>
      <w:r>
        <w:rPr>
          <w:rFonts w:ascii="Times New Roman" w:cs="Times New Roman" w:hAnsi="Times New Roman" w:eastAsia="Times New Roman"/>
          <w:sz w:val="22"/>
          <w:szCs w:val="22"/>
          <w:vertAlign w:val="superscript"/>
        </w:rPr>
        <w:footnoteReference w:id="38"/>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4. A ship builder, </w:t>
        <w:tab/>
        <w:tab/>
        <w:t>from the raft</w:t>
      </w:r>
      <w:r>
        <w:rPr>
          <w:rFonts w:ascii="Times New Roman" w:cs="Times New Roman" w:hAnsi="Times New Roman" w:eastAsia="Times New Roman"/>
          <w:sz w:val="22"/>
          <w:szCs w:val="22"/>
          <w:vertAlign w:val="superscript"/>
        </w:rPr>
        <w:footnoteReference w:id="39"/>
      </w:r>
      <w:r>
        <w:rPr>
          <w:rFonts w:ascii="Times New Roman"/>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de-DE"/>
        </w:rPr>
        <w:t xml:space="preserve">5. A hunter, </w:t>
        <w:tab/>
        <w:tab/>
        <w:tab/>
        <w:t>because of Parnassos</w:t>
      </w:r>
      <w:r>
        <w:rPr>
          <w:rFonts w:ascii="Times New Roman" w:cs="Times New Roman" w:hAnsi="Times New Roman" w:eastAsia="Times New Roman"/>
          <w:sz w:val="22"/>
          <w:szCs w:val="22"/>
          <w:vertAlign w:val="superscript"/>
        </w:rPr>
        <w:footnoteReference w:id="40"/>
      </w:r>
      <w:r>
        <w:rPr>
          <w:rFonts w:ascii="Times New Roman"/>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 xml:space="preserve">6. A seer, </w:t>
        <w:tab/>
        <w:tab/>
        <w:tab/>
        <w:t xml:space="preserve">"I say let someone speak to me" (Od.20.100)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fr-FR"/>
        </w:rPr>
        <w:t xml:space="preserve">7. A chef/butcher </w:t>
        <w:tab/>
        <w:tab/>
        <w:t xml:space="preserve">"cutting up and roasting" (Od.15.323)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 xml:space="preserve">8. A doctor </w:t>
        <w:tab/>
        <w:tab/>
        <w:tab/>
        <w:t>"so that they might furnish with poison." (Od.1.262-263)</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9. A musician</w:t>
        <w:tab/>
        <w:tab/>
        <w:tab/>
        <w:t xml:space="preserve">"he converses like a minstrel" (Od.11.368)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 xml:space="preserve">10. A boxer </w:t>
        <w:tab/>
        <w:tab/>
        <w:tab/>
        <w:t>"boxing I overcame Klytomedes" (Il.23.634)</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 xml:space="preserve">11. A wrestler </w:t>
        <w:tab/>
        <w:tab/>
        <w:tab/>
        <w:t>"wrestling I beat Ancaeus of Pleuron" (Il.23.635)</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12. A discus thrower </w:t>
        <w:tab/>
        <w:tab/>
        <w:t>against the Phaician</w:t>
      </w:r>
      <w:r>
        <w:rPr>
          <w:rFonts w:ascii="Times New Roman" w:cs="Times New Roman" w:hAnsi="Times New Roman" w:eastAsia="Times New Roman"/>
          <w:sz w:val="22"/>
          <w:szCs w:val="22"/>
          <w:vertAlign w:val="superscript"/>
        </w:rPr>
        <w:footnoteReference w:id="41"/>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de-DE"/>
        </w:rPr>
        <w:t xml:space="preserve">13. An archer </w:t>
        <w:tab/>
        <w:tab/>
        <w:tab/>
        <w:t>"I know the bow well" (Od.8.215)</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14. A javelin-thrower </w:t>
        <w:tab/>
        <w:tab/>
        <w:t>"throwing a spear" (Od.8.229)</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15. An orator and an astronomer "looking upon the Pleiades" (Od. 5.272)</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42"/>
      </w:r>
      <w:r>
        <w:rPr>
          <w:rFonts w:ascii="Times New Roman"/>
          <w:sz w:val="22"/>
          <w:szCs w:val="22"/>
          <w:rtl w:val="0"/>
        </w:rPr>
        <w:t xml:space="preserv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One of the first notable differences between these two scholia besides format, is the choice of how to explain each epithet. The Venetus A scholion relies almost entirely on quotations whereas the Y.1.1 scholion summarizes for all but one epithet. This pattern would indicate that the scribes or their sources have different standards for proof on this topic. Since both scholia start the same way, </w:t>
      </w:r>
      <w:r>
        <w:rPr>
          <w:rFonts w:hAnsi="Times New Roman" w:hint="default"/>
          <w:rtl w:val="0"/>
        </w:rPr>
        <w:t>πρὸς επιστροφὴν τὸ ἐπίθετον</w:t>
      </w:r>
      <w:r>
        <w:rPr>
          <w:rFonts w:ascii="Times New Roman"/>
          <w:rtl w:val="0"/>
          <w:lang w:val="en-US"/>
        </w:rPr>
        <w:t xml:space="preserve">, we are almost certainly dealing with a continued evolution in how this concept was explained to the audience. Quotation or summarization, the way the scholia explain each epithet speaks volumes about the audience of these scholia. The intended audience of these scholia presumably know the </w:t>
      </w:r>
      <w:r>
        <w:rPr>
          <w:rFonts w:ascii="Times New Roman"/>
          <w:i w:val="1"/>
          <w:iCs w:val="1"/>
          <w:rtl w:val="0"/>
          <w:lang w:val="fr-FR"/>
        </w:rPr>
        <w:t>Iliad</w:t>
      </w:r>
      <w:r>
        <w:rPr>
          <w:rFonts w:ascii="Times New Roman"/>
          <w:rtl w:val="0"/>
          <w:lang w:val="en-US"/>
        </w:rPr>
        <w:t xml:space="preserve"> and the </w:t>
      </w:r>
      <w:r>
        <w:rPr>
          <w:rFonts w:ascii="Times New Roman"/>
          <w:i w:val="1"/>
          <w:iCs w:val="1"/>
          <w:rtl w:val="0"/>
        </w:rPr>
        <w:t xml:space="preserve">Odyssey </w:t>
      </w:r>
      <w:r>
        <w:rPr>
          <w:rFonts w:ascii="Times New Roman"/>
          <w:rtl w:val="0"/>
          <w:lang w:val="en-US"/>
        </w:rPr>
        <w:t>so well that they understand where the quotations are coming from and what episodes the scholiast alludes to in his summaries without citations.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Another difference comes in the epithets referred to in each scholion. The Y.1.1 scholion has sixteen different epithets. The Venetus A includes sixteen, but places both orator and astronomer with number 15, notably citing a quotation for astronomy but not oratory. However, matching up the epithets continues to get stranger. Even if we were to say each scholion has sixteen epithets, they do not correspond perfectly. Discus-thrower and astronomer appear in the Venetus A but not in the Y.1.1. The Y.1.1 has general and solider, but the Venetus A does not. Here we likely see not just different choices in how to represent material, but also either differences in source material or different choices in what to include. Differences in sources presume that the Venetus A and Y.1.1 scribes each had material the other did not. Differences in choices presume that they had the same or similar sources and chose to include and exclude information.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As the lines continue, both manuscripts tackle the difficult issue of the phrase </w:t>
      </w:r>
      <w:r>
        <w:rPr>
          <w:rFonts w:hAnsi="Times New Roman" w:hint="default"/>
          <w:rtl w:val="0"/>
        </w:rPr>
        <w:t xml:space="preserve">οὐδ’ ἐς ἄκουσεν </w:t>
      </w:r>
      <w:r>
        <w:rPr>
          <w:rFonts w:ascii="Times New Roman"/>
          <w:rtl w:val="0"/>
        </w:rPr>
        <w:t>(</w:t>
      </w:r>
      <w:r>
        <w:rPr>
          <w:rFonts w:ascii="Times New Roman"/>
          <w:i w:val="1"/>
          <w:iCs w:val="1"/>
          <w:rtl w:val="0"/>
          <w:lang w:val="fr-FR"/>
        </w:rPr>
        <w:t xml:space="preserve">Iliad </w:t>
      </w:r>
      <w:r>
        <w:rPr>
          <w:rFonts w:ascii="Times New Roman"/>
          <w:rtl w:val="0"/>
        </w:rPr>
        <w:t>8.97</w:t>
      </w:r>
      <w:r>
        <w:rPr>
          <w:rFonts w:ascii="Times New Roman"/>
          <w:i w:val="1"/>
          <w:iCs w:val="1"/>
          <w:rtl w:val="0"/>
        </w:rPr>
        <w:t xml:space="preserve">). </w:t>
      </w:r>
      <w:r>
        <w:rPr>
          <w:rFonts w:ascii="Times New Roman"/>
          <w:rtl w:val="0"/>
          <w:lang w:val="en-US"/>
        </w:rPr>
        <w:t xml:space="preserve">The phrase can be translated as </w:t>
      </w:r>
      <w:r>
        <w:rPr>
          <w:rFonts w:hAnsi="Times New Roman" w:hint="default"/>
          <w:rtl w:val="0"/>
        </w:rPr>
        <w:t>“</w:t>
      </w:r>
      <w:r>
        <w:rPr>
          <w:rFonts w:ascii="Times New Roman"/>
          <w:rtl w:val="0"/>
          <w:lang w:val="en-US"/>
        </w:rPr>
        <w:t>he did not listen</w:t>
      </w:r>
      <w:r>
        <w:rPr>
          <w:rFonts w:hAnsi="Times New Roman" w:hint="default"/>
          <w:rtl w:val="0"/>
        </w:rPr>
        <w:t xml:space="preserve">” </w:t>
      </w:r>
      <w:r>
        <w:rPr>
          <w:rFonts w:ascii="Times New Roman"/>
          <w:rtl w:val="0"/>
        </w:rPr>
        <w:t xml:space="preserve">or </w:t>
      </w:r>
      <w:r>
        <w:rPr>
          <w:rFonts w:hAnsi="Times New Roman" w:hint="default"/>
          <w:rtl w:val="0"/>
        </w:rPr>
        <w:t>“</w:t>
      </w:r>
      <w:r>
        <w:rPr>
          <w:rFonts w:ascii="Times New Roman"/>
          <w:rtl w:val="0"/>
          <w:lang w:val="en-US"/>
        </w:rPr>
        <w:t>he did not hear.</w:t>
      </w:r>
      <w:r>
        <w:rPr>
          <w:rFonts w:hAnsi="Times New Roman" w:hint="default"/>
          <w:rtl w:val="0"/>
        </w:rPr>
        <w:t>”</w:t>
      </w:r>
      <w:r>
        <w:rPr>
          <w:rFonts w:ascii="Times New Roman" w:cs="Times New Roman" w:hAnsi="Times New Roman" w:eastAsia="Times New Roman"/>
          <w:vertAlign w:val="superscript"/>
        </w:rPr>
        <w:footnoteReference w:id="43"/>
      </w:r>
      <w:r>
        <w:rPr>
          <w:rFonts w:ascii="Times New Roman"/>
          <w:rtl w:val="0"/>
          <w:lang w:val="en-US"/>
        </w:rPr>
        <w:t xml:space="preserve"> The former would imply that Odysseus made an active choice not heed Diomedes</w:t>
      </w:r>
      <w:r>
        <w:rPr>
          <w:rFonts w:hAnsi="Times New Roman" w:hint="default"/>
          <w:rtl w:val="0"/>
          <w:lang w:val="fr-FR"/>
        </w:rPr>
        <w:t>’</w:t>
      </w:r>
      <w:r>
        <w:rPr>
          <w:rFonts w:ascii="Times New Roman"/>
          <w:rtl w:val="0"/>
          <w:lang w:val="en-US"/>
        </w:rPr>
        <w:t>s urgings after he had heard them. The latter would imply that Odysseus never heard Diomedes in the first place. Both manuscripts contain scholia defending Odysseus. The Venetus A has three scholia, two of which are remarkably similar, differing only in the spelling of a few words and the structure of the beginning of the scholia. The first one reads:</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ὡς ἔφατ</w:t>
      </w:r>
      <w:r>
        <w:rPr>
          <w:rFonts w:ascii="Times New Roman"/>
          <w:sz w:val="22"/>
          <w:szCs w:val="22"/>
          <w:rtl w:val="0"/>
          <w:lang w:val="fr-FR"/>
        </w:rPr>
        <w:t xml:space="preserve">' </w:t>
      </w:r>
      <w:r>
        <w:rPr>
          <w:rFonts w:hAnsi="Times New Roman" w:hint="default"/>
          <w:sz w:val="22"/>
          <w:szCs w:val="22"/>
          <w:rtl w:val="0"/>
        </w:rPr>
        <w:t>οὐδ</w:t>
      </w:r>
      <w:r>
        <w:rPr>
          <w:rFonts w:ascii="Times New Roman"/>
          <w:sz w:val="22"/>
          <w:szCs w:val="22"/>
          <w:rtl w:val="0"/>
          <w:lang w:val="fr-FR"/>
        </w:rPr>
        <w:t xml:space="preserve">' </w:t>
      </w:r>
      <w:r>
        <w:rPr>
          <w:rFonts w:hAnsi="Times New Roman" w:hint="default"/>
          <w:sz w:val="22"/>
          <w:szCs w:val="22"/>
          <w:rtl w:val="0"/>
        </w:rPr>
        <w:t>ἐσάκουσαι</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προς τὸ ἀμφιβολον πότερον οὐκ αντελάβετο καθόλου τῆς φωνῆς δια τὸν θόρυβον</w:t>
      </w:r>
      <w:r>
        <w:rPr>
          <w:rFonts w:ascii="Times New Roman"/>
          <w:sz w:val="22"/>
          <w:szCs w:val="22"/>
          <w:rtl w:val="0"/>
        </w:rPr>
        <w:t xml:space="preserve">, </w:t>
      </w:r>
      <w:r>
        <w:rPr>
          <w:rFonts w:hAnsi="Times New Roman" w:hint="default"/>
          <w:sz w:val="22"/>
          <w:szCs w:val="22"/>
          <w:rtl w:val="0"/>
        </w:rPr>
        <w:t>ἠ ἀκούσας γὰρ ἐπαρεπέμψατο</w:t>
      </w:r>
      <w:r>
        <w:rPr>
          <w:rFonts w:ascii="Times New Roman"/>
          <w:sz w:val="22"/>
          <w:szCs w:val="22"/>
          <w:rtl w:val="0"/>
        </w:rPr>
        <w:t xml:space="preserve">, </w:t>
      </w:r>
      <w:r>
        <w:rPr>
          <w:rFonts w:hAnsi="Times New Roman" w:hint="default"/>
          <w:sz w:val="22"/>
          <w:szCs w:val="22"/>
          <w:rtl w:val="0"/>
        </w:rPr>
        <w:t>ὅπερ δέχεται ὁ Ἀρίσταρχος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So he spoke, but he did not hear/listen:</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Regarding the ambiguity, whether he [Odysseus] did not generally perceive his [Diomedes</w:t>
      </w:r>
      <w:r>
        <w:rPr>
          <w:rFonts w:hAnsi="Times New Roman" w:hint="default"/>
          <w:sz w:val="22"/>
          <w:szCs w:val="22"/>
          <w:rtl w:val="0"/>
          <w:lang w:val="fr-FR"/>
        </w:rPr>
        <w:t>’</w:t>
      </w:r>
      <w:r>
        <w:rPr>
          <w:rFonts w:ascii="Times New Roman"/>
          <w:sz w:val="22"/>
          <w:szCs w:val="22"/>
          <w:rtl w:val="0"/>
          <w:lang w:val="en-US"/>
        </w:rPr>
        <w:t>s] voice on account of clamor, or having heard him he passed along, as Aristarchus takes it.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44"/>
      </w:r>
    </w:p>
    <w:p>
      <w:pPr>
        <w:pStyle w:val="Body"/>
        <w:spacing w:line="480" w:lineRule="auto"/>
        <w:jc w:val="center"/>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The second one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οὐδ’ εσάκουσεν</w:t>
      </w:r>
      <w:r>
        <w:rPr>
          <w:rFonts w:ascii="Times New Roman"/>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rPr>
        <w:t xml:space="preserve">" </w:t>
      </w:r>
      <w:r>
        <w:rPr>
          <w:rFonts w:hAnsi="Times New Roman" w:hint="default"/>
          <w:sz w:val="22"/>
          <w:szCs w:val="22"/>
          <w:rtl w:val="0"/>
        </w:rPr>
        <w:t>ἐξηγεῖται δὲ πότερον οὐκ αντελάβετο καθόλου τῆς φωνῆς δια τὸν θόρυβον</w:t>
      </w:r>
      <w:r>
        <w:rPr>
          <w:rFonts w:ascii="Times New Roman"/>
          <w:sz w:val="22"/>
          <w:szCs w:val="22"/>
          <w:rtl w:val="0"/>
        </w:rPr>
        <w:t xml:space="preserve">, </w:t>
      </w:r>
      <w:r>
        <w:rPr>
          <w:rFonts w:hAnsi="Times New Roman" w:hint="default"/>
          <w:sz w:val="22"/>
          <w:szCs w:val="22"/>
          <w:rtl w:val="0"/>
        </w:rPr>
        <w:t>ἢ ἀκούσας παρεπέμψατο</w:t>
      </w:r>
      <w:r>
        <w:rPr>
          <w:rFonts w:ascii="Times New Roman"/>
          <w:sz w:val="22"/>
          <w:szCs w:val="22"/>
          <w:rtl w:val="0"/>
        </w:rPr>
        <w:t xml:space="preserve">, </w:t>
      </w:r>
      <w:r>
        <w:rPr>
          <w:rFonts w:hAnsi="Times New Roman" w:hint="default"/>
          <w:sz w:val="22"/>
          <w:szCs w:val="22"/>
          <w:rtl w:val="0"/>
        </w:rPr>
        <w:t>ὅπερ δέχεται ὁ Ἀρισταρχος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He did not hear/listen,</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lang w:val="en-US"/>
        </w:rPr>
        <w:t>" It is interpreted whether he [Odysseus] generally did perceive his [Diomedes</w:t>
      </w:r>
      <w:r>
        <w:rPr>
          <w:rFonts w:hAnsi="Times New Roman" w:hint="default"/>
          <w:sz w:val="22"/>
          <w:szCs w:val="22"/>
          <w:rtl w:val="0"/>
          <w:lang w:val="fr-FR"/>
        </w:rPr>
        <w:t>’</w:t>
      </w:r>
      <w:r>
        <w:rPr>
          <w:rFonts w:ascii="Times New Roman"/>
          <w:sz w:val="22"/>
          <w:szCs w:val="22"/>
          <w:rtl w:val="0"/>
          <w:lang w:val="en-US"/>
        </w:rPr>
        <w:t>s] voice on account of clamor, or having heard him he passed along, which is how Aristarchus takes it.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45"/>
      </w:r>
    </w:p>
    <w:p>
      <w:pPr>
        <w:pStyle w:val="Body"/>
        <w:spacing w:line="480" w:lineRule="auto"/>
        <w:jc w:val="center"/>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A third Venetus A scholia, begins in a similar way to the second one, but goes off in another direction to further explain the issue. It reads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οὐδ’ ες ἄκουσεν</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rPr>
        <w:t xml:space="preserve">" </w:t>
      </w:r>
      <w:r>
        <w:rPr>
          <w:rFonts w:hAnsi="Times New Roman" w:hint="default"/>
          <w:sz w:val="22"/>
          <w:szCs w:val="22"/>
          <w:rtl w:val="0"/>
        </w:rPr>
        <w:t>ἐξηγεῖται δὲ πότερον ἄρα οὐδ’ όλως ἤκουσεν ὁ Ὀδυσσεὺς</w:t>
      </w:r>
      <w:r>
        <w:rPr>
          <w:rFonts w:ascii="Times New Roman"/>
          <w:sz w:val="22"/>
          <w:szCs w:val="22"/>
          <w:rtl w:val="0"/>
        </w:rPr>
        <w:t xml:space="preserve">, </w:t>
      </w:r>
      <w:r>
        <w:rPr>
          <w:rFonts w:hAnsi="Times New Roman" w:hint="default"/>
          <w:sz w:val="22"/>
          <w:szCs w:val="22"/>
          <w:rtl w:val="0"/>
        </w:rPr>
        <w:t xml:space="preserve">ἢ οὐκ ἐπείσθη δειλίαν τοῦ ἥρωος κατηγοροῦσιν ἀγνοοῦντες τὸ </w:t>
      </w:r>
      <w:r>
        <w:rPr>
          <w:rFonts w:ascii="Times New Roman"/>
          <w:sz w:val="22"/>
          <w:szCs w:val="22"/>
          <w:rtl w:val="0"/>
        </w:rPr>
        <w:t>"</w:t>
      </w:r>
      <w:r>
        <w:rPr>
          <w:rFonts w:hAnsi="Times New Roman" w:hint="default"/>
          <w:sz w:val="22"/>
          <w:szCs w:val="22"/>
          <w:rtl w:val="0"/>
        </w:rPr>
        <w:t>οὐδ’ ἐσάκουσεν</w:t>
      </w:r>
      <w:r>
        <w:rPr>
          <w:rFonts w:ascii="Times New Roman"/>
          <w:sz w:val="22"/>
          <w:szCs w:val="22"/>
          <w:rtl w:val="0"/>
        </w:rPr>
        <w:t xml:space="preserve">", </w:t>
      </w:r>
      <w:r>
        <w:rPr>
          <w:rFonts w:hAnsi="Times New Roman" w:hint="default"/>
          <w:sz w:val="22"/>
          <w:szCs w:val="22"/>
          <w:rtl w:val="0"/>
        </w:rPr>
        <w:t>οὐ γὰρ τὸ παρακοῦσαι</w:t>
      </w:r>
      <w:r>
        <w:rPr>
          <w:rFonts w:ascii="Times New Roman"/>
          <w:sz w:val="22"/>
          <w:szCs w:val="22"/>
          <w:rtl w:val="0"/>
        </w:rPr>
        <w:t xml:space="preserve">. </w:t>
      </w:r>
      <w:r>
        <w:rPr>
          <w:rFonts w:hAnsi="Times New Roman" w:hint="default"/>
          <w:sz w:val="22"/>
          <w:szCs w:val="22"/>
          <w:rtl w:val="0"/>
        </w:rPr>
        <w:t>ἀλλα τὸ μὴ αἴσθεσθαι τελείως δηλοῖ καὶ γὰρ οὐκ ῆν δειλὸς τῶν ἄλλων εσχατος φεύγων καὶ τῆ βραδυτῆτι τὸ φιλοκίνδυνον ἐπιδεικνύμενος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He did not hear/listen</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οὐδὲ ἤκουσεν</w:t>
      </w:r>
      <w:r>
        <w:rPr>
          <w:rFonts w:ascii="Times New Roman"/>
          <w:sz w:val="22"/>
          <w:szCs w:val="22"/>
          <w:rtl w:val="0"/>
          <w:lang w:val="en-US"/>
        </w:rPr>
        <w:t>" he interprets whether Odysseus did not wholly hear, or whether he was not persuaded. They charge the hero with cowardice, ignoring the "</w:t>
      </w:r>
      <w:r>
        <w:rPr>
          <w:rFonts w:hAnsi="Times New Roman" w:hint="default"/>
          <w:sz w:val="22"/>
          <w:szCs w:val="22"/>
          <w:rtl w:val="0"/>
        </w:rPr>
        <w:t>οὐδ’ ἐσάκουσεν</w:t>
      </w:r>
      <w:r>
        <w:rPr>
          <w:rFonts w:ascii="Times New Roman"/>
          <w:sz w:val="22"/>
          <w:szCs w:val="22"/>
          <w:rtl w:val="0"/>
          <w:lang w:val="en-US"/>
        </w:rPr>
        <w:t xml:space="preserve">." For it is not </w:t>
      </w:r>
      <w:r>
        <w:rPr>
          <w:rFonts w:hAnsi="Times New Roman" w:hint="default"/>
          <w:sz w:val="22"/>
          <w:szCs w:val="22"/>
          <w:rtl w:val="0"/>
        </w:rPr>
        <w:t>“</w:t>
      </w:r>
      <w:r>
        <w:rPr>
          <w:rFonts w:ascii="Times New Roman"/>
          <w:sz w:val="22"/>
          <w:szCs w:val="22"/>
          <w:rtl w:val="0"/>
          <w:lang w:val="en-US"/>
        </w:rPr>
        <w:t>not listening.</w:t>
      </w:r>
      <w:r>
        <w:rPr>
          <w:rFonts w:hAnsi="Times New Roman" w:hint="default"/>
          <w:sz w:val="22"/>
          <w:szCs w:val="22"/>
          <w:rtl w:val="0"/>
        </w:rPr>
        <w:t xml:space="preserve">” </w:t>
      </w:r>
      <w:r>
        <w:rPr>
          <w:rFonts w:ascii="Times New Roman"/>
          <w:sz w:val="22"/>
          <w:szCs w:val="22"/>
          <w:rtl w:val="0"/>
          <w:lang w:val="en-US"/>
        </w:rPr>
        <w:t>But rather it is a lack of perfect perception, and because he is not  a coward since he flees last of all the other men and because of his slowness he is a specimen of a man who loves danger.</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46"/>
      </w:r>
      <w:r>
        <w:rPr>
          <w:rFonts w:ascii="Times New Roman"/>
          <w:sz w:val="22"/>
          <w:szCs w:val="22"/>
          <w:rtl w:val="0"/>
        </w:rPr>
        <w:t xml:space="preserv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These scholia overlap in their content, leading to a couple different possibilities. Since the first and second scholia end the same way and the second and third scholia start the same way, it is possible that the second scholion is a mistaken combination of the two copied at some point by accident. It certainly does not seem to contribute anything new to the discussion. Either way these scholia offer both alternatives in interpretation. The first two offer both alternatives, citing a tradition that Odysseus</w:t>
      </w:r>
      <w:r>
        <w:rPr>
          <w:rFonts w:hAnsi="Times New Roman" w:hint="default"/>
          <w:rtl w:val="0"/>
          <w:lang w:val="fr-FR"/>
        </w:rPr>
        <w:t>’</w:t>
      </w:r>
      <w:r>
        <w:rPr>
          <w:rFonts w:ascii="Times New Roman"/>
          <w:rtl w:val="0"/>
          <w:lang w:val="en-US"/>
        </w:rPr>
        <w:t>s behavior can be explained because of the noise of battle. This issue becomes complicated under the consideration of Diomedes</w:t>
      </w:r>
      <w:r>
        <w:rPr>
          <w:rFonts w:hAnsi="Times New Roman" w:hint="default"/>
          <w:rtl w:val="0"/>
          <w:lang w:val="fr-FR"/>
        </w:rPr>
        <w:t>’</w:t>
      </w:r>
      <w:r>
        <w:rPr>
          <w:rFonts w:ascii="Times New Roman"/>
          <w:rtl w:val="0"/>
          <w:lang w:val="en-US"/>
        </w:rPr>
        <w:t xml:space="preserve">s traditional epithet </w:t>
      </w:r>
      <w:r>
        <w:rPr>
          <w:rFonts w:hAnsi="Times New Roman" w:hint="default"/>
          <w:rtl w:val="0"/>
        </w:rPr>
        <w:t>βοὴν ἀγαθός</w:t>
      </w:r>
      <w:r>
        <w:rPr>
          <w:rFonts w:ascii="Times New Roman"/>
          <w:rtl w:val="0"/>
          <w:lang w:val="en-US"/>
        </w:rPr>
        <w:t xml:space="preserve">, generally translated as </w:t>
      </w:r>
      <w:r>
        <w:rPr>
          <w:rFonts w:hAnsi="Times New Roman" w:hint="default"/>
          <w:rtl w:val="0"/>
        </w:rPr>
        <w:t>“</w:t>
      </w:r>
      <w:r>
        <w:rPr>
          <w:rFonts w:ascii="Times New Roman"/>
          <w:rtl w:val="0"/>
          <w:lang w:val="en-US"/>
        </w:rPr>
        <w:t>lord of the war cry.</w:t>
      </w:r>
      <w:r>
        <w:rPr>
          <w:rFonts w:hAnsi="Times New Roman" w:hint="default"/>
          <w:rtl w:val="0"/>
        </w:rPr>
        <w:t xml:space="preserve">” </w:t>
      </w:r>
      <w:r>
        <w:rPr>
          <w:rFonts w:ascii="Times New Roman"/>
          <w:rtl w:val="0"/>
          <w:lang w:val="en-US"/>
        </w:rPr>
        <w:t>Surely a lord of the war cry would have no problems raising his voice over the thunder of battle. Certainly something along this line of reasoning made sense to scholars like Aristarchus, whom both these scholia cite as favoring the latter opinion that Odysseus heard Diomedes and kept on retreating. The third scholion notably disagrees with Aristarchus, an notable fact since he was one of the most prominent ancient Homeric scholars. This scholion takes the opinion that Diomedes</w:t>
      </w:r>
      <w:r>
        <w:rPr>
          <w:rFonts w:hAnsi="Times New Roman" w:hint="default"/>
          <w:rtl w:val="0"/>
          <w:lang w:val="fr-FR"/>
        </w:rPr>
        <w:t>’</w:t>
      </w:r>
      <w:r>
        <w:rPr>
          <w:rFonts w:ascii="Times New Roman"/>
          <w:rtl w:val="0"/>
          <w:lang w:val="en-US"/>
        </w:rPr>
        <w:t>s choice to stay was unusual and that Odysseus seems like a coward because he is the only person singled out in the retreat. Within just these three scholia we can see a range in the development of opinions on the controversial issue. Being both third in order and seeming to respond to discussion in the first two, I would argue that the third scholion reflects a later development in the Homeric scholarship and possibly one that was working with and responding to the work of Aristarchus.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Y.1.1 also comments on line 8.97, but focuses primarily on justifying Odysseus</w:t>
      </w:r>
      <w:r>
        <w:rPr>
          <w:rFonts w:hAnsi="Times New Roman" w:hint="default"/>
          <w:rtl w:val="0"/>
          <w:lang w:val="fr-FR"/>
        </w:rPr>
        <w:t>’</w:t>
      </w:r>
      <w:r>
        <w:rPr>
          <w:rFonts w:ascii="Times New Roman"/>
          <w:rtl w:val="0"/>
          <w:lang w:val="en-US"/>
        </w:rPr>
        <w:t>s actions rather than discussing the various interpretations. The scholia of Y.1.1, after stating that there are two interpretations of the word, defend the actions of Odysseus as if it does not really even matter that there are possibilities for different interpretations. Instead the scholion in this manuscript highlights how unreasonable it would be to accuse him of cowardice. The opposing viewpoint is not fully represented in this manuscript and Aristarchus goes unmentioned on the topic. The text of the scholion on line 8.97 in the Y.1.1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οὐκ ἤσθετο ὑπὸ τοῦ θορύβου· ἢ οὐκ ἐπείσθη διὰ τὸν καιρόν· φεύγει γὰρ σὺν Αἴαντι καὶ θεομαχεῖν οὐ θέλει· πῶς γὰρ δειλὸς</w:t>
      </w:r>
      <w:r>
        <w:rPr>
          <w:rFonts w:ascii="Times New Roman"/>
          <w:sz w:val="22"/>
          <w:szCs w:val="22"/>
          <w:rtl w:val="0"/>
        </w:rPr>
        <w:t xml:space="preserve">. </w:t>
      </w:r>
      <w:r>
        <w:rPr>
          <w:rFonts w:hAnsi="Times New Roman" w:hint="default"/>
          <w:sz w:val="22"/>
          <w:szCs w:val="22"/>
          <w:rtl w:val="0"/>
        </w:rPr>
        <w:t>ὁ μετὰ πάντας φεύγων· οὐ γὰρ ἂν Διομήδης τοῦτον μόνον ἐκάλει·⁑</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He does not hear because of the noise or he is not persuaded because of the crisis. For he flees with the Ajaxes and he does not want to wage war against the gods. For how is that cowardly? He is fleeing with everyone else. Because Diomedes would not have called out to him alone.</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47"/>
      </w:r>
    </w:p>
    <w:p>
      <w:pPr>
        <w:pStyle w:val="Body"/>
        <w:spacing w:line="480" w:lineRule="auto"/>
        <w:jc w:val="center"/>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This scholion is perhaps the most vehement defense of Odysseus. Here we can see signs of scribal choice in content. The scribe of the Y.1.1 or one of his sources at some point decided that the appropriate interpretation of line 8.97 was that regardless of whether Odysseus heard Diomedes, he is part of a larger retreat and just happens to be the one named man in the retreat. It is noteworthy that the viewpoints of Aristarchus are left out entirely. We can determine that there is some Aristarchean material in the Y.1.1 because there are many citations of him. Not only is the name left out, but his preference is also abandoned. Clearly this material did not make the cut for the Y.1.1.</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These lines do not seem to be the only part of Book 8 where Homeric scholars found Odysseus</w:t>
      </w:r>
      <w:r>
        <w:rPr>
          <w:rFonts w:hAnsi="Times New Roman" w:hint="default"/>
          <w:rtl w:val="0"/>
          <w:lang w:val="fr-FR"/>
        </w:rPr>
        <w:t>’</w:t>
      </w:r>
      <w:r>
        <w:rPr>
          <w:rFonts w:ascii="Times New Roman"/>
          <w:rtl w:val="0"/>
          <w:lang w:val="en-US"/>
        </w:rPr>
        <w:t>s actions problematic. Later in the book, after the Greeks have all retreated and are making their stand at the ships, the poetry begins to describe the various Greek heroes that go forth into battle following Diomedes (</w:t>
      </w:r>
      <w:r>
        <w:rPr>
          <w:rFonts w:ascii="Times New Roman"/>
          <w:i w:val="1"/>
          <w:iCs w:val="1"/>
          <w:rtl w:val="0"/>
          <w:lang w:val="fr-FR"/>
        </w:rPr>
        <w:t xml:space="preserve">Iliad </w:t>
      </w:r>
      <w:r>
        <w:rPr>
          <w:rFonts w:ascii="Times New Roman"/>
          <w:rtl w:val="0"/>
          <w:lang w:val="en-US"/>
        </w:rPr>
        <w:t>8.261-8.267). Ancient Homeric scholars seem to be quite alarmed that Odysseus is not included in this list of men, perhaps because they are already uncomfortable with the fact that Odysseus might have ignored Diomedes</w:t>
      </w:r>
      <w:r>
        <w:rPr>
          <w:rFonts w:hAnsi="Times New Roman" w:hint="default"/>
          <w:rtl w:val="0"/>
          <w:lang w:val="fr-FR"/>
        </w:rPr>
        <w:t>’</w:t>
      </w:r>
      <w:r>
        <w:rPr>
          <w:rFonts w:ascii="Times New Roman"/>
          <w:rtl w:val="0"/>
          <w:lang w:val="en-US"/>
        </w:rPr>
        <w:t>s request for aid less than two-hundred lines earlier. Regardless of why, the discussion sheds light on the mind of an ancient Homeric scholar that the absence of a character merits a commentary. The Venetus A includes for line 8.266 the following comment: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Τεῦκρος δ είνατος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ὅτι πάντων ὑποστρεψάντων</w:t>
      </w:r>
      <w:r>
        <w:rPr>
          <w:rFonts w:ascii="Times New Roman"/>
          <w:sz w:val="22"/>
          <w:szCs w:val="22"/>
          <w:rtl w:val="0"/>
        </w:rPr>
        <w:t xml:space="preserve">, </w:t>
      </w:r>
      <w:r>
        <w:rPr>
          <w:rFonts w:hAnsi="Times New Roman" w:hint="default"/>
          <w:sz w:val="22"/>
          <w:szCs w:val="22"/>
          <w:rtl w:val="0"/>
        </w:rPr>
        <w:t xml:space="preserve">μόνος ὁ Ὀδυσσεὺς παρέμεινε πρὸς ταῖς ναυσὶν ὥστε τὸ ἐπάνω εὐκρινὲς </w:t>
      </w:r>
      <w:r>
        <w:rPr>
          <w:rFonts w:ascii="Times New Roman"/>
          <w:sz w:val="22"/>
          <w:szCs w:val="22"/>
          <w:rtl w:val="0"/>
        </w:rPr>
        <w:t>"</w:t>
      </w:r>
      <w:r>
        <w:rPr>
          <w:rFonts w:hAnsi="Times New Roman" w:hint="default"/>
          <w:sz w:val="22"/>
          <w:szCs w:val="22"/>
          <w:rtl w:val="0"/>
        </w:rPr>
        <w:t>ὡς ἔφαθ’ οὐδ ἐσάκουσεν</w:t>
      </w:r>
      <w:r>
        <w:rPr>
          <w:rFonts w:ascii="Times New Roman"/>
          <w:sz w:val="22"/>
          <w:szCs w:val="22"/>
          <w:rtl w:val="0"/>
          <w:lang w:val="fr-FR"/>
        </w:rPr>
        <w:t xml:space="preserve">" (Il. 8.97) </w:t>
      </w:r>
      <w:r>
        <w:rPr>
          <w:rFonts w:hAnsi="Times New Roman" w:hint="default"/>
          <w:sz w:val="22"/>
          <w:szCs w:val="22"/>
          <w:rtl w:val="0"/>
        </w:rPr>
        <w:t>ὅτι ἐκουσίως παρεπέμψατο⁑</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Teucer was ninth</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sign is there because everyone turned around, only Odysseus remained next to the ships so that the above line is in good order "as he spoke he did not listen" (Il. 8.97) because he voluntarily sent himself past.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48"/>
      </w:r>
      <w:r>
        <w:rPr>
          <w:rFonts w:ascii="Times New Roman" w:cs="Times New Roman" w:hAnsi="Times New Roman" w:eastAsia="Times New Roman"/>
          <w:sz w:val="22"/>
          <w:szCs w:val="22"/>
          <w:vertAlign w:val="superscript"/>
        </w:rPr>
        <w:footnoteReference w:id="49"/>
      </w:r>
      <w:r>
        <w:rPr>
          <w:rFonts w:ascii="Times New Roman"/>
          <w:sz w:val="22"/>
          <w:szCs w:val="22"/>
          <w:rtl w:val="0"/>
        </w:rPr>
        <w:t xml:space="preserv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This scholion quotes the problematic passage in line 8.97. Furthermore the source for this comment seems to be making a judgment on how to interpret the verb </w:t>
      </w:r>
      <w:r>
        <w:rPr>
          <w:rFonts w:hAnsi="Times New Roman" w:hint="default"/>
          <w:rtl w:val="0"/>
        </w:rPr>
        <w:t>ἐσάκουσεν</w:t>
      </w:r>
      <w:r>
        <w:rPr>
          <w:rFonts w:ascii="Times New Roman"/>
          <w:rtl w:val="0"/>
          <w:lang w:val="pt-PT"/>
        </w:rPr>
        <w:t>.  The scholiast, by saying that Odysseus voluntarily continued to retreat, would imply that Odysseus heard Diomedes and continued to retreat anyway. This source then, seems to take the point of view that Odysseus</w:t>
      </w:r>
      <w:r>
        <w:rPr>
          <w:rFonts w:hAnsi="Times New Roman" w:hint="default"/>
          <w:rtl w:val="0"/>
          <w:lang w:val="fr-FR"/>
        </w:rPr>
        <w:t>’</w:t>
      </w:r>
      <w:r>
        <w:rPr>
          <w:rFonts w:ascii="Times New Roman"/>
          <w:rtl w:val="0"/>
          <w:lang w:val="en-US"/>
        </w:rPr>
        <w:t>s behavior was cowardly and the reason he does not play a further role in the immediate circumstances is that he is still in retreat.</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Y.1.1 also has a comment on these lines, but seems to take a different approach from the Venetus A scholia. The Y.1.1 scholion focuses more on why some men are given more prominence in these lines, and why this deference is no reason for readers to believe Odysseus is not a part of the action. The text of that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διῄρηκεν ὡς μέλλων περὶ αὐτοῦ λέγειν· ἔνδον δέ ἐστι Ὀδυσσεὺς τὸν λαὸν διεγείρων</w:t>
      </w:r>
      <w:r>
        <w:rPr>
          <w:rFonts w:ascii="Times New Roman"/>
          <w:sz w:val="22"/>
          <w:szCs w:val="22"/>
          <w:rtl w:val="0"/>
        </w:rPr>
        <w:t xml:space="preserve">. </w:t>
      </w:r>
      <w:r>
        <w:rPr>
          <w:rFonts w:hAnsi="Times New Roman" w:hint="default"/>
          <w:sz w:val="22"/>
          <w:szCs w:val="22"/>
          <w:rtl w:val="0"/>
        </w:rPr>
        <w:t>ἀλλ</w:t>
      </w:r>
      <w:r>
        <w:rPr>
          <w:rFonts w:ascii="Times New Roman"/>
          <w:sz w:val="22"/>
          <w:szCs w:val="22"/>
          <w:rtl w:val="0"/>
          <w:lang w:val="fr-FR"/>
        </w:rPr>
        <w:t xml:space="preserve">' </w:t>
      </w:r>
      <w:r>
        <w:rPr>
          <w:rFonts w:hAnsi="Times New Roman" w:hint="default"/>
          <w:sz w:val="22"/>
          <w:szCs w:val="22"/>
          <w:rtl w:val="0"/>
        </w:rPr>
        <w:t>οὐδὲ Θόαντος μέμνηται· καὶ οὐ πάντως ἐστὶ δειλός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poet makes a distinction because he is about to speak about him [Teucer]. But Odysseus is within rousing the soldiers. Thoas is also not mentioned and he [Thoas] is not entirely cowardly [either].</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50"/>
      </w:r>
      <w:r>
        <w:rPr>
          <w:rFonts w:ascii="Times New Roman" w:cs="Times New Roman" w:hAnsi="Times New Roman" w:eastAsia="Times New Roman"/>
          <w:sz w:val="22"/>
          <w:szCs w:val="22"/>
          <w:vertAlign w:val="superscript"/>
        </w:rPr>
        <w:footnoteReference w:id="51"/>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According to this source, the reason men like Teucer and the Ajaxes are mentioned here is because they are about to be major players in the immediate action. The scholiast also asserts that Odysseus is certainly among the men roused to action and is not a coward. The scholia are not going to give us a clear answer on whether or not Odysseus was a coward and ignored Diomedes. That is not the purpose of my discussion. What these scholia do highlight is that manuscripts and sources can disagree about a problematic passage. These scholia also speak to the scribal choices. The Venetus A scribe very matter-of-factly includes a scholion that passes a judgment on earlier lines and its implications on the present lines. The Y.1.1 scribe includes the exact opposite opinion. It seems highly unlikely that the scribes would not have been aware that the ambiguity was a problematic issue with varied opinions, but each scribe seems to have chosen sides and not included the opposing opinion for these lines. These differences may also speak to the scribal sources. It seems like an important enough issue that the scribes and their sources were probably well aware of the various sides of the argument and somewhere in the process they made decisions to exclude one piece of information over another.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Chapter 5: Scholia Using the First Person Part One, Speeches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Part of what makes analyzing the scholia for patterns in Homeric scholarship difficult is that until now it has been nearly impossible to automate searches for specific features. Because we now have digital editions to work with, it is much easier to automate the search process. Thanks to the software that performs automated checks on each and every word of the scholia, I was able to work from lists of every word that appear in the scholia, folio by folio, with the scholia identifier for quick reference. While this process still required some manual checking for features, one of the goals for the future of the Homer Multitext project is to further automate this searching so that one can set parameters and pull up all possibilities in a single search. For now, using a combination of automated and manual checking, I pulled together lists of several different types of scholia to further investigate. One type I was able to investigate with a fair amount of depth was scholia that use the first person outside the context of quotations. Because the process is not fully automated, I will make no claims that my list is fully comprehensive. I began my search looking into the scholia of the Venetus A because I can thus far only run automated searches only through the Venetus A. Most of the scholia I was able to find in the Y.1.1 came from a combination of less reliable manual check and pure luck.</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As I began to go to through the first person scholia it became apparent that there were several different types at play. The first type that I will discuss here in this chapter use the first person to take the reader into a character</w:t>
      </w:r>
      <w:r>
        <w:rPr>
          <w:rFonts w:hAnsi="Times New Roman" w:hint="default"/>
          <w:rtl w:val="0"/>
          <w:lang w:val="fr-FR"/>
        </w:rPr>
        <w:t>’</w:t>
      </w:r>
      <w:r>
        <w:rPr>
          <w:rFonts w:ascii="Times New Roman"/>
          <w:rtl w:val="0"/>
          <w:lang w:val="en-US"/>
        </w:rPr>
        <w:t>s thoughts to explain the motivations behind what is done or said in the poetry.  I will begin most of my analyses from the Venetus A scholia primarily because the Y.1.1 often either does not have comparable scholia or the comparable scholia do not use the same first person constructions.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We have three separate instances in the Venetus A scholia of </w:t>
      </w:r>
      <w:r>
        <w:rPr>
          <w:rFonts w:ascii="Times New Roman"/>
          <w:i w:val="1"/>
          <w:iCs w:val="1"/>
          <w:rtl w:val="0"/>
          <w:lang w:val="fr-FR"/>
        </w:rPr>
        <w:t xml:space="preserve">Iliad </w:t>
      </w:r>
      <w:r>
        <w:rPr>
          <w:rFonts w:ascii="Times New Roman"/>
          <w:rtl w:val="0"/>
          <w:lang w:val="en-US"/>
        </w:rPr>
        <w:t>8 where the first person is used to explain a character</w:t>
      </w:r>
      <w:r>
        <w:rPr>
          <w:rFonts w:hAnsi="Times New Roman" w:hint="default"/>
          <w:rtl w:val="0"/>
          <w:lang w:val="fr-FR"/>
        </w:rPr>
        <w:t>’</w:t>
      </w:r>
      <w:r>
        <w:rPr>
          <w:rFonts w:ascii="Times New Roman"/>
          <w:rtl w:val="0"/>
          <w:lang w:val="en-US"/>
        </w:rPr>
        <w:t>s thoughts or motivations. The first of these appears on line 8.408, when Zeus remarks that it is in Hera</w:t>
      </w:r>
      <w:r>
        <w:rPr>
          <w:rFonts w:hAnsi="Times New Roman" w:hint="default"/>
          <w:rtl w:val="0"/>
          <w:lang w:val="fr-FR"/>
        </w:rPr>
        <w:t>’</w:t>
      </w:r>
      <w:r>
        <w:rPr>
          <w:rFonts w:ascii="Times New Roman"/>
          <w:rtl w:val="0"/>
          <w:lang w:val="en-US"/>
        </w:rPr>
        <w:t>s nature to attempt to obstruct his plans and since it is her nature, he cannot be angry with her.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αἱεὶ γάρ μοι ἕωθεν ἐνικλᾶν όττι νοήσω·</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w:t>
      </w:r>
      <w:r>
        <w:rPr>
          <w:rFonts w:hAnsi="Times New Roman" w:hint="default"/>
          <w:sz w:val="22"/>
          <w:szCs w:val="22"/>
          <w:rtl w:val="0"/>
        </w:rPr>
        <w:t>ἐνικλᾶν</w:t>
      </w:r>
      <w:r>
        <w:rPr>
          <w:rFonts w:ascii="Times New Roman"/>
          <w:sz w:val="22"/>
          <w:szCs w:val="22"/>
          <w:rtl w:val="0"/>
        </w:rPr>
        <w:t xml:space="preserve">" </w:t>
      </w:r>
      <w:r>
        <w:rPr>
          <w:rFonts w:hAnsi="Times New Roman" w:hint="default"/>
          <w:sz w:val="22"/>
          <w:szCs w:val="22"/>
          <w:rtl w:val="0"/>
        </w:rPr>
        <w:t xml:space="preserve">ἐμποδίζειν ἡ μεταφορὰ ἀπο τῶν εἰς τὰς ἀσπίδας ἀποθραυομένων δοράτων· οὕτως δὲ γραπτέον </w:t>
      </w:r>
      <w:r>
        <w:rPr>
          <w:rFonts w:ascii="Times New Roman"/>
          <w:sz w:val="22"/>
          <w:szCs w:val="22"/>
          <w:rtl w:val="0"/>
        </w:rPr>
        <w:t>"</w:t>
      </w:r>
      <w:r>
        <w:rPr>
          <w:rFonts w:hAnsi="Times New Roman" w:hint="default"/>
          <w:sz w:val="22"/>
          <w:szCs w:val="22"/>
          <w:rtl w:val="0"/>
        </w:rPr>
        <w:t>ὅττι κεν εἴπω</w:t>
      </w:r>
      <w:r>
        <w:rPr>
          <w:rFonts w:ascii="Times New Roman"/>
          <w:sz w:val="22"/>
          <w:szCs w:val="22"/>
          <w:rtl w:val="0"/>
        </w:rPr>
        <w:t xml:space="preserve">" </w:t>
      </w:r>
      <w:r>
        <w:rPr>
          <w:rFonts w:hAnsi="Times New Roman" w:hint="default"/>
          <w:sz w:val="22"/>
          <w:szCs w:val="22"/>
          <w:rtl w:val="0"/>
        </w:rPr>
        <w:t xml:space="preserve">οἶον κατακάμπτειν καὶ μὴ ἐὰν τὰ ὑπ εμοῦ εἰρημένα καὶ πάλιν ἑξῆς ἐν οῖς ἡ Ί ̈ρις φησην </w:t>
      </w:r>
      <w:r>
        <w:rPr>
          <w:rFonts w:ascii="Times New Roman"/>
          <w:sz w:val="22"/>
          <w:szCs w:val="22"/>
          <w:rtl w:val="0"/>
          <w:lang w:val="fr-FR"/>
        </w:rPr>
        <w:t>(Il. 8.422) "</w:t>
      </w:r>
      <w:r>
        <w:rPr>
          <w:rFonts w:hAnsi="Times New Roman" w:hint="default"/>
          <w:sz w:val="22"/>
          <w:szCs w:val="22"/>
          <w:rtl w:val="0"/>
        </w:rPr>
        <w:t>ὅττι κεν εἴπῃ</w:t>
      </w:r>
      <w:r>
        <w:rPr>
          <w:rFonts w:ascii="Times New Roman"/>
          <w:sz w:val="22"/>
          <w:szCs w:val="22"/>
          <w:rtl w:val="0"/>
        </w:rPr>
        <w:t xml:space="preserve">" </w:t>
      </w:r>
      <w:r>
        <w:rPr>
          <w:rFonts w:hAnsi="Times New Roman" w:hint="default"/>
          <w:sz w:val="22"/>
          <w:szCs w:val="22"/>
          <w:rtl w:val="0"/>
        </w:rPr>
        <w:t>γράφεται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For she is always accustomed to hinder me in whatever I have devised:</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ἐνικλᾶν </w:t>
      </w:r>
      <w:r>
        <w:rPr>
          <w:rFonts w:ascii="Times New Roman"/>
          <w:sz w:val="22"/>
          <w:szCs w:val="22"/>
          <w:rtl w:val="0"/>
          <w:lang w:val="en-US"/>
        </w:rPr>
        <w:t xml:space="preserve">means </w:t>
      </w:r>
      <w:r>
        <w:rPr>
          <w:rFonts w:hAnsi="Times New Roman" w:hint="default"/>
          <w:sz w:val="22"/>
          <w:szCs w:val="22"/>
          <w:rtl w:val="0"/>
        </w:rPr>
        <w:t>“</w:t>
      </w:r>
      <w:r>
        <w:rPr>
          <w:rFonts w:ascii="Times New Roman"/>
          <w:sz w:val="22"/>
          <w:szCs w:val="22"/>
          <w:rtl w:val="0"/>
        </w:rPr>
        <w:t>to hinder.</w:t>
      </w:r>
      <w:r>
        <w:rPr>
          <w:rFonts w:hAnsi="Times New Roman" w:hint="default"/>
          <w:sz w:val="22"/>
          <w:szCs w:val="22"/>
          <w:rtl w:val="0"/>
        </w:rPr>
        <w:t xml:space="preserve">” </w:t>
      </w:r>
      <w:r>
        <w:rPr>
          <w:rFonts w:ascii="Times New Roman"/>
          <w:sz w:val="22"/>
          <w:szCs w:val="22"/>
          <w:rtl w:val="0"/>
          <w:lang w:val="en-US"/>
        </w:rPr>
        <w:t>It is a metaphor from spears being struck against shields. And it must be written like so "</w:t>
      </w:r>
      <w:r>
        <w:rPr>
          <w:rFonts w:hAnsi="Times New Roman" w:hint="default"/>
          <w:sz w:val="22"/>
          <w:szCs w:val="22"/>
          <w:rtl w:val="0"/>
        </w:rPr>
        <w:t>ὅττι κεν εἴπω</w:t>
      </w:r>
      <w:r>
        <w:rPr>
          <w:rFonts w:ascii="Times New Roman"/>
          <w:sz w:val="22"/>
          <w:szCs w:val="22"/>
          <w:rtl w:val="0"/>
          <w:lang w:val="en-US"/>
        </w:rPr>
        <w:t xml:space="preserve">." That is, to hinder and not to permit what is said by me. Again it is later written in the lines [that] Iris says (Il. 8.422) </w:t>
      </w:r>
      <w:r>
        <w:rPr>
          <w:rFonts w:hAnsi="Times New Roman" w:hint="default"/>
          <w:sz w:val="22"/>
          <w:szCs w:val="22"/>
          <w:rtl w:val="0"/>
        </w:rPr>
        <w:t>“ὅττι κεν εἴπῃ””</w:t>
      </w:r>
      <w:r>
        <w:rPr>
          <w:rFonts w:ascii="Times New Roman" w:cs="Times New Roman" w:hAnsi="Times New Roman" w:eastAsia="Times New Roman"/>
          <w:sz w:val="22"/>
          <w:szCs w:val="22"/>
          <w:vertAlign w:val="superscript"/>
        </w:rPr>
        <w:footnoteReference w:id="52"/>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This scholion was particularly difficult to figure out, especially as it seems to tackle two different issues: first the vocabulary choice of </w:t>
      </w:r>
      <w:r>
        <w:rPr>
          <w:rFonts w:hAnsi="Times New Roman" w:hint="default"/>
          <w:rtl w:val="0"/>
        </w:rPr>
        <w:t xml:space="preserve">ἐνικλᾶν </w:t>
      </w:r>
      <w:r>
        <w:rPr>
          <w:rFonts w:ascii="Times New Roman"/>
          <w:rtl w:val="0"/>
          <w:lang w:val="en-US"/>
        </w:rPr>
        <w:t xml:space="preserve">and second what the proper turn of phrase is for the latter half of the line. Imbedded in this second issue is the curious phrase </w:t>
      </w:r>
      <w:r>
        <w:rPr>
          <w:rFonts w:hAnsi="Times New Roman" w:hint="default"/>
          <w:rtl w:val="0"/>
        </w:rPr>
        <w:t>ὑπ εμοῦ</w:t>
      </w:r>
      <w:r>
        <w:rPr>
          <w:rFonts w:ascii="Times New Roman"/>
          <w:rtl w:val="0"/>
        </w:rPr>
        <w:t xml:space="preserve">, </w:t>
      </w:r>
      <w:r>
        <w:rPr>
          <w:rFonts w:hAnsi="Times New Roman" w:hint="default"/>
          <w:rtl w:val="0"/>
        </w:rPr>
        <w:t>“</w:t>
      </w:r>
      <w:r>
        <w:rPr>
          <w:rFonts w:ascii="Times New Roman"/>
          <w:rtl w:val="0"/>
          <w:lang w:val="en-US"/>
        </w:rPr>
        <w:t>by me.</w:t>
      </w:r>
      <w:r>
        <w:rPr>
          <w:rFonts w:hAnsi="Times New Roman" w:hint="default"/>
          <w:rtl w:val="0"/>
        </w:rPr>
        <w:t xml:space="preserve">” </w:t>
      </w:r>
      <w:r>
        <w:rPr>
          <w:rFonts w:ascii="Times New Roman"/>
          <w:rtl w:val="0"/>
          <w:lang w:val="en-US"/>
        </w:rPr>
        <w:t>In context of the speech and the lines, the only logical conclusion is that the scholiast is imitating the voice of the poetry. We have seen other instances where a scholion explains the actions of a character in the poetry. What makes this one different enough that it merits the use of the first person?</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Consulting the Y.1.1 proved fairly unfruitful on the subject of this scholion. While there is a comparable scholion in the Y.1.1 manuscript, it contains only some of the material found in the Venetus A and does not continue. Nor does it use the first person like the Venetus A does. The text of this scholion, also commenting on 8.408, reads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ἐμποδίζειν· εἴληπται δὲ ἡ μεταφορὰ</w:t>
      </w:r>
      <w:r>
        <w:rPr>
          <w:rFonts w:ascii="Times New Roman"/>
          <w:sz w:val="22"/>
          <w:szCs w:val="22"/>
          <w:rtl w:val="0"/>
        </w:rPr>
        <w:t xml:space="preserve">, </w:t>
      </w:r>
      <w:r>
        <w:rPr>
          <w:rFonts w:hAnsi="Times New Roman" w:hint="default"/>
          <w:sz w:val="22"/>
          <w:szCs w:val="22"/>
          <w:rtl w:val="0"/>
        </w:rPr>
        <w:t>ἀπὸ τῶν εἰς τὰς ἀσπίδας ἀποθραβομένων δοράτων⁑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"to hinder" and the metaphor is taken from spears being struck against shields.</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53"/>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This difference reveals aspects of scribal practices and what sources were available. The Y.1.1 scholion is almost verbatim of the first line of the Venetus A scholion. It is quite probable that the two scribes were copying this first sentence from the same source. The question is why does the Venetus A scholion continue and the Y.1.1 end? One possibility is that the Venetus A scribe copied the complete text offered by the source and the Y.1.1 scribe only copied the first sentence, either because he was saving space or did not think the rest of the comment was fitting for the manuscript. Another possibility is that the second portion of the comment was already missing from the source the Y.1.1 scribe was consulting, and he therefore could not add it to the manuscript. Yet another possibility is that the Venetus A scribe compiled his scholion from more than one source, the second of which the Y.1.1 scribe did not have or did not want to use.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second instance of a first person reference to a character</w:t>
      </w:r>
      <w:r>
        <w:rPr>
          <w:rFonts w:hAnsi="Times New Roman" w:hint="default"/>
          <w:rtl w:val="0"/>
          <w:lang w:val="fr-FR"/>
        </w:rPr>
        <w:t>’</w:t>
      </w:r>
      <w:r>
        <w:rPr>
          <w:rFonts w:ascii="Times New Roman"/>
          <w:rtl w:val="0"/>
          <w:lang w:val="en-US"/>
        </w:rPr>
        <w:t>s thoughts in the Venetus A appears on lines 8.524-8.525, where Hector declares an end to the day</w:t>
      </w:r>
      <w:r>
        <w:rPr>
          <w:rFonts w:hAnsi="Times New Roman" w:hint="default"/>
          <w:rtl w:val="0"/>
          <w:lang w:val="fr-FR"/>
        </w:rPr>
        <w:t>’</w:t>
      </w:r>
      <w:r>
        <w:rPr>
          <w:rFonts w:ascii="Times New Roman"/>
          <w:rtl w:val="0"/>
          <w:lang w:val="en-US"/>
        </w:rPr>
        <w:t>s battle, saying that they have enough success for one day and he looks towards continued victory at dawn.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μῦθος δ</w:t>
      </w:r>
      <w:r>
        <w:rPr>
          <w:rFonts w:ascii="Times New Roman"/>
          <w:sz w:val="22"/>
          <w:szCs w:val="22"/>
          <w:rtl w:val="0"/>
          <w:lang w:val="fr-FR"/>
        </w:rPr>
        <w:t xml:space="preserve">' </w:t>
      </w:r>
      <w:r>
        <w:rPr>
          <w:rFonts w:hAnsi="Times New Roman" w:hint="default"/>
          <w:sz w:val="22"/>
          <w:szCs w:val="22"/>
          <w:rtl w:val="0"/>
        </w:rPr>
        <w:t>ὃς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ἀθετοῦνται δύο στίχοι</w:t>
      </w:r>
      <w:r>
        <w:rPr>
          <w:rFonts w:ascii="Times New Roman"/>
          <w:sz w:val="22"/>
          <w:szCs w:val="22"/>
          <w:rtl w:val="0"/>
        </w:rPr>
        <w:t xml:space="preserve">. </w:t>
      </w:r>
      <w:r>
        <w:rPr>
          <w:rFonts w:hAnsi="Times New Roman" w:hint="default"/>
          <w:sz w:val="22"/>
          <w:szCs w:val="22"/>
          <w:rtl w:val="0"/>
        </w:rPr>
        <w:t xml:space="preserve">δι ὅτι τῇ ἑξῆς οὐδὲν λέγει καὶ τὸ ὑποτακτικὸν ἄρθρον ἀντι προτακτικοῦ παρείληπται </w:t>
      </w:r>
      <w:r>
        <w:rPr>
          <w:rFonts w:ascii="Times New Roman"/>
          <w:sz w:val="22"/>
          <w:szCs w:val="22"/>
          <w:rtl w:val="0"/>
        </w:rPr>
        <w:t>"</w:t>
      </w:r>
      <w:r>
        <w:rPr>
          <w:rFonts w:hAnsi="Times New Roman" w:hint="default"/>
          <w:sz w:val="22"/>
          <w:szCs w:val="22"/>
          <w:rtl w:val="0"/>
        </w:rPr>
        <w:t>ὃς μὲν</w:t>
      </w:r>
      <w:r>
        <w:rPr>
          <w:rFonts w:ascii="Times New Roman"/>
          <w:sz w:val="22"/>
          <w:szCs w:val="22"/>
          <w:rtl w:val="0"/>
        </w:rPr>
        <w:t xml:space="preserve">" </w:t>
      </w:r>
      <w:r>
        <w:rPr>
          <w:rFonts w:hAnsi="Times New Roman" w:hint="default"/>
          <w:sz w:val="22"/>
          <w:szCs w:val="22"/>
          <w:rtl w:val="0"/>
        </w:rPr>
        <w:t xml:space="preserve">ἀντὶ τοῦ </w:t>
      </w:r>
      <w:r>
        <w:rPr>
          <w:rFonts w:ascii="Times New Roman"/>
          <w:sz w:val="22"/>
          <w:szCs w:val="22"/>
          <w:rtl w:val="0"/>
        </w:rPr>
        <w:t>"</w:t>
      </w:r>
      <w:r>
        <w:rPr>
          <w:rFonts w:hAnsi="Times New Roman" w:hint="default"/>
          <w:sz w:val="22"/>
          <w:szCs w:val="22"/>
          <w:rtl w:val="0"/>
        </w:rPr>
        <w:t>ὁ μέν</w:t>
      </w:r>
      <w:r>
        <w:rPr>
          <w:rFonts w:ascii="Times New Roman"/>
          <w:sz w:val="22"/>
          <w:szCs w:val="22"/>
          <w:rtl w:val="0"/>
        </w:rPr>
        <w:t xml:space="preserve">." </w:t>
      </w:r>
      <w:r>
        <w:rPr>
          <w:rFonts w:hAnsi="Times New Roman" w:hint="default"/>
          <w:sz w:val="22"/>
          <w:szCs w:val="22"/>
          <w:rtl w:val="0"/>
        </w:rPr>
        <w:t>ὁ δὲ νοῦς ἐστι τοιοῦτος περι μὲν τῶν νῦν καὶ τήμερον συντετέλεστέ μοι ὁ λόγος καὶ οὐδὲν παραλέλειπται περὶ δὲ τῶν εἰς αύριον ὑπο τὴν ἕω μηνύσω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counsel which:</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two lines are athetized because the poet says nothing in the following lines</w:t>
      </w:r>
      <w:r>
        <w:rPr>
          <w:rFonts w:ascii="Times New Roman" w:cs="Times New Roman" w:hAnsi="Times New Roman" w:eastAsia="Times New Roman"/>
          <w:sz w:val="22"/>
          <w:szCs w:val="22"/>
          <w:vertAlign w:val="superscript"/>
        </w:rPr>
        <w:footnoteReference w:id="54"/>
      </w:r>
      <w:r>
        <w:rPr>
          <w:rFonts w:ascii="Times New Roman"/>
          <w:sz w:val="22"/>
          <w:szCs w:val="22"/>
          <w:rtl w:val="0"/>
          <w:lang w:val="en-US"/>
        </w:rPr>
        <w:t xml:space="preserve"> and he substitutes the relative pronoun "</w:t>
      </w:r>
      <w:r>
        <w:rPr>
          <w:rFonts w:hAnsi="Times New Roman" w:hint="default"/>
          <w:sz w:val="22"/>
          <w:szCs w:val="22"/>
          <w:rtl w:val="0"/>
        </w:rPr>
        <w:t>ὃς μὲν</w:t>
      </w:r>
      <w:r>
        <w:rPr>
          <w:rFonts w:ascii="Times New Roman"/>
          <w:sz w:val="22"/>
          <w:szCs w:val="22"/>
          <w:rtl w:val="0"/>
          <w:lang w:val="en-US"/>
        </w:rPr>
        <w:t>" instead of the definite article "</w:t>
      </w:r>
      <w:r>
        <w:rPr>
          <w:rFonts w:hAnsi="Times New Roman" w:hint="default"/>
          <w:sz w:val="22"/>
          <w:szCs w:val="22"/>
          <w:rtl w:val="0"/>
        </w:rPr>
        <w:t>ὁ μέν</w:t>
      </w:r>
      <w:r>
        <w:rPr>
          <w:rFonts w:ascii="Times New Roman"/>
          <w:sz w:val="22"/>
          <w:szCs w:val="22"/>
          <w:rtl w:val="0"/>
          <w:lang w:val="en-US"/>
        </w:rPr>
        <w:t>." But the intention is of this sort: concerning the things now and today, the speech has been completed by me and nothing is left out and, concerning the things happening tomorrow, at dawn I will reveal them.</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55"/>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The scholion is a little difficult to understand, but it appears to be saying describing the reasons why Aristarchus marks these lines to be athetized.</w:t>
      </w:r>
      <w:r>
        <w:rPr>
          <w:rFonts w:ascii="Times New Roman" w:cs="Times New Roman" w:hAnsi="Times New Roman" w:eastAsia="Times New Roman"/>
          <w:vertAlign w:val="superscript"/>
        </w:rPr>
        <w:footnoteReference w:id="56"/>
      </w:r>
      <w:r>
        <w:rPr>
          <w:rFonts w:ascii="Times New Roman"/>
          <w:rtl w:val="0"/>
          <w:lang w:val="en-US"/>
        </w:rPr>
        <w:t xml:space="preserve"> Nonetheless the scholiast also wants to explain why these lines might fit here. That is why we have a discussion of intent (</w:t>
      </w:r>
      <w:r>
        <w:rPr>
          <w:rFonts w:hAnsi="Times New Roman" w:hint="default"/>
          <w:rtl w:val="0"/>
        </w:rPr>
        <w:t>νοῦς</w:t>
      </w:r>
      <w:r>
        <w:rPr>
          <w:rFonts w:ascii="Times New Roman"/>
          <w:rtl w:val="0"/>
          <w:lang w:val="en-US"/>
        </w:rPr>
        <w:t>) and we have the first person referring to Hector</w:t>
      </w:r>
      <w:r>
        <w:rPr>
          <w:rFonts w:hAnsi="Times New Roman" w:hint="default"/>
          <w:rtl w:val="0"/>
          <w:lang w:val="fr-FR"/>
        </w:rPr>
        <w:t>’</w:t>
      </w:r>
      <w:r>
        <w:rPr>
          <w:rFonts w:ascii="Times New Roman"/>
          <w:rtl w:val="0"/>
          <w:lang w:val="en-US"/>
        </w:rPr>
        <w:t>s reasons for speaking. This scholion does two things to advance the discussion. First, it is also a speech, indicating that perhaps when we have first person references explaining a character</w:t>
      </w:r>
      <w:r>
        <w:rPr>
          <w:rFonts w:hAnsi="Times New Roman" w:hint="default"/>
          <w:rtl w:val="0"/>
          <w:lang w:val="fr-FR"/>
        </w:rPr>
        <w:t>’</w:t>
      </w:r>
      <w:r>
        <w:rPr>
          <w:rFonts w:ascii="Times New Roman"/>
          <w:rtl w:val="0"/>
          <w:lang w:val="en-US"/>
        </w:rPr>
        <w:t>s thoughts it is because it is in the context of a speech. A speech merits the use of the first person whereas ordinary narration does not. Second, because we can associate the first half of the scholion with Aristarchus, what does this association mean about the second half that uses the first person? Do we assume that because the first half is likely Aristarchaen, the second half might be? Or can we rule out the second half being Aristarchaen because it contradicts Aristarchus</w:t>
      </w:r>
      <w:r>
        <w:rPr>
          <w:rFonts w:hAnsi="Times New Roman" w:hint="default"/>
          <w:rtl w:val="0"/>
          <w:lang w:val="fr-FR"/>
        </w:rPr>
        <w:t>’</w:t>
      </w:r>
      <w:r>
        <w:rPr>
          <w:rFonts w:ascii="Times New Roman"/>
          <w:rtl w:val="0"/>
          <w:lang w:val="en-US"/>
        </w:rPr>
        <w:t>s viewpoint? If the latter is true than we can begin to make hypothesize sources that responded to Aristarchus</w:t>
      </w:r>
      <w:r>
        <w:rPr>
          <w:rFonts w:hAnsi="Times New Roman" w:hint="default"/>
          <w:rtl w:val="0"/>
          <w:lang w:val="fr-FR"/>
        </w:rPr>
        <w:t>’</w:t>
      </w:r>
      <w:r>
        <w:rPr>
          <w:rFonts w:ascii="Times New Roman"/>
          <w:rtl w:val="0"/>
          <w:lang w:val="en-US"/>
        </w:rPr>
        <w:t>s work. There is no comparable scholion in the Y.1.1 for a comment on lines 8.524-8.525.</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last scholion in the Venetus A that uses the first person that I will examine appears immediately afterwards on line 8.526. Here we are still in the midst of Hector</w:t>
      </w:r>
      <w:r>
        <w:rPr>
          <w:rFonts w:hAnsi="Times New Roman" w:hint="default"/>
          <w:rtl w:val="0"/>
          <w:lang w:val="fr-FR"/>
        </w:rPr>
        <w:t>’</w:t>
      </w:r>
      <w:r>
        <w:rPr>
          <w:rFonts w:ascii="Times New Roman"/>
          <w:rtl w:val="0"/>
          <w:lang w:val="en-US"/>
        </w:rPr>
        <w:t xml:space="preserve">s speech, this time discussing the phrase </w:t>
      </w:r>
      <w:r>
        <w:rPr>
          <w:rFonts w:hAnsi="Times New Roman" w:hint="default"/>
          <w:rtl w:val="0"/>
        </w:rPr>
        <w:t>“εὔχομαι ἐλπόμενος</w:t>
      </w:r>
      <w:r>
        <w:rPr>
          <w:rFonts w:ascii="Times New Roman"/>
          <w:rtl w:val="0"/>
        </w:rPr>
        <w:t>.</w:t>
      </w:r>
      <w:r>
        <w:rPr>
          <w:rFonts w:hAnsi="Times New Roman" w:hint="default"/>
          <w:rtl w:val="0"/>
        </w:rPr>
        <w:t xml:space="preserve">” </w:t>
      </w:r>
      <w:r>
        <w:rPr>
          <w:rFonts w:ascii="Times New Roman"/>
          <w:rtl w:val="0"/>
          <w:lang w:val="en-US"/>
        </w:rPr>
        <w:t>The text of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εὔχομαι ἐλπόμενος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ὅτι Ζηνοδοτος γράφει </w:t>
      </w:r>
      <w:r>
        <w:rPr>
          <w:rFonts w:ascii="Times New Roman"/>
          <w:sz w:val="22"/>
          <w:szCs w:val="22"/>
          <w:rtl w:val="0"/>
        </w:rPr>
        <w:t>"</w:t>
      </w:r>
      <w:r>
        <w:rPr>
          <w:rFonts w:hAnsi="Times New Roman" w:hint="default"/>
          <w:sz w:val="22"/>
          <w:szCs w:val="22"/>
          <w:rtl w:val="0"/>
        </w:rPr>
        <w:t>ἔλπομαι εὐχόμενος</w:t>
      </w:r>
      <w:r>
        <w:rPr>
          <w:rFonts w:ascii="Times New Roman"/>
          <w:sz w:val="22"/>
          <w:szCs w:val="22"/>
          <w:rtl w:val="0"/>
        </w:rPr>
        <w:t>"</w:t>
      </w:r>
      <w:r>
        <w:rPr>
          <w:rFonts w:hAnsi="Times New Roman" w:hint="default"/>
          <w:sz w:val="22"/>
          <w:szCs w:val="22"/>
          <w:rtl w:val="0"/>
        </w:rPr>
        <w:t>· οὐ κατα τὸν Ἕκτορα δὲ τὸν οὕτως ἐπηρμένον λέγει</w:t>
      </w:r>
      <w:r>
        <w:rPr>
          <w:rFonts w:ascii="Times New Roman"/>
          <w:sz w:val="22"/>
          <w:szCs w:val="22"/>
          <w:rtl w:val="0"/>
        </w:rPr>
        <w:t xml:space="preserve">, </w:t>
      </w:r>
      <w:r>
        <w:rPr>
          <w:rFonts w:hAnsi="Times New Roman" w:hint="default"/>
          <w:sz w:val="22"/>
          <w:szCs w:val="22"/>
          <w:rtl w:val="0"/>
        </w:rPr>
        <w:t xml:space="preserve">ἐλπίζω εὐχόμενος τοῖς θεοῖς· ἐπιεικὲς γὰρ τουναντιον γὰρ οἰκεῖον </w:t>
      </w:r>
      <w:r>
        <w:rPr>
          <w:rFonts w:ascii="Times New Roman"/>
          <w:sz w:val="22"/>
          <w:szCs w:val="22"/>
          <w:rtl w:val="0"/>
        </w:rPr>
        <w:t>"</w:t>
      </w:r>
      <w:r>
        <w:rPr>
          <w:rFonts w:hAnsi="Times New Roman" w:hint="default"/>
          <w:sz w:val="22"/>
          <w:szCs w:val="22"/>
          <w:rtl w:val="0"/>
        </w:rPr>
        <w:t>εὔχομαι ἐλπόμενος</w:t>
      </w:r>
      <w:r>
        <w:rPr>
          <w:rFonts w:ascii="Times New Roman"/>
          <w:sz w:val="22"/>
          <w:szCs w:val="22"/>
          <w:rtl w:val="0"/>
        </w:rPr>
        <w:t xml:space="preserve">" </w:t>
      </w:r>
      <w:r>
        <w:rPr>
          <w:rFonts w:hAnsi="Times New Roman" w:hint="default"/>
          <w:sz w:val="22"/>
          <w:szCs w:val="22"/>
          <w:rtl w:val="0"/>
        </w:rPr>
        <w:t xml:space="preserve">καυχώμαι ἐλπιδοποιούμενος ὑπο τοῦ Διὸς καὶ τῶν ἄλλων θεῶν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I pray having hoped:</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sign is there because Zenodotus writes "</w:t>
      </w:r>
      <w:r>
        <w:rPr>
          <w:rFonts w:hAnsi="Times New Roman" w:hint="default"/>
          <w:sz w:val="22"/>
          <w:szCs w:val="22"/>
          <w:rtl w:val="0"/>
        </w:rPr>
        <w:t>ἔλπομαι εὐχόμενος</w:t>
      </w:r>
      <w:r>
        <w:rPr>
          <w:rFonts w:ascii="Times New Roman"/>
          <w:sz w:val="22"/>
          <w:szCs w:val="22"/>
          <w:rtl w:val="0"/>
          <w:lang w:val="en-US"/>
        </w:rPr>
        <w:t>." He does not say Hector is lifted up thusly, I feel hope praying to the gods. Because the opposite is suitable and appropriate, "I pray, feeling hope." I speak aloud being made hopeful by Zeus and the other gods.</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57"/>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Again we have a rather complicated mincing of words, but the crux of the argument appears to rest on the alternative Zenodotus offers and what the logical order of hoping and praying would be. Does one receive hope and therefore pray or does one pray and therefore become hopeful? There is little change of meaning overall, but the most notable part of this scholion is again the use of the first person to describe Hector</w:t>
      </w:r>
      <w:r>
        <w:rPr>
          <w:rFonts w:hAnsi="Times New Roman" w:hint="default"/>
          <w:rtl w:val="0"/>
          <w:lang w:val="fr-FR"/>
        </w:rPr>
        <w:t>’</w:t>
      </w:r>
      <w:r>
        <w:rPr>
          <w:rFonts w:ascii="Times New Roman"/>
          <w:rtl w:val="0"/>
          <w:lang w:val="en-US"/>
        </w:rPr>
        <w:t xml:space="preserve">s actions and motivations in the speech. We also have another strong reference to Aristarchaen material in this scholion. Typically scholia that start with </w:t>
      </w:r>
      <w:r>
        <w:rPr>
          <w:rFonts w:hAnsi="Times New Roman" w:hint="default"/>
          <w:rtl w:val="0"/>
        </w:rPr>
        <w:t xml:space="preserve">ὅτι </w:t>
      </w:r>
      <w:r>
        <w:rPr>
          <w:rFonts w:ascii="Times New Roman"/>
          <w:rtl w:val="0"/>
          <w:lang w:val="en-US"/>
        </w:rPr>
        <w:t xml:space="preserve">can be translated </w:t>
      </w:r>
      <w:r>
        <w:rPr>
          <w:rFonts w:hAnsi="Times New Roman" w:hint="default"/>
          <w:rtl w:val="0"/>
        </w:rPr>
        <w:t>“</w:t>
      </w:r>
      <w:r>
        <w:rPr>
          <w:rFonts w:ascii="Times New Roman"/>
          <w:rtl w:val="0"/>
          <w:lang w:val="en-US"/>
        </w:rPr>
        <w:t>the sign is there because</w:t>
      </w:r>
      <w:r>
        <w:rPr>
          <w:rFonts w:hAnsi="Times New Roman" w:hint="default"/>
          <w:rtl w:val="0"/>
        </w:rPr>
        <w:t xml:space="preserve">” </w:t>
      </w:r>
      <w:r>
        <w:rPr>
          <w:rFonts w:ascii="Times New Roman"/>
          <w:rtl w:val="0"/>
          <w:lang w:val="en-US"/>
        </w:rPr>
        <w:t>and are associated with Aristarchus</w:t>
      </w:r>
      <w:r>
        <w:rPr>
          <w:rFonts w:hAnsi="Times New Roman" w:hint="default"/>
          <w:rtl w:val="0"/>
          <w:lang w:val="fr-FR"/>
        </w:rPr>
        <w:t>’</w:t>
      </w:r>
      <w:r>
        <w:rPr>
          <w:rFonts w:ascii="Times New Roman"/>
          <w:rtl w:val="0"/>
          <w:lang w:val="en-US"/>
        </w:rPr>
        <w:t xml:space="preserve">s critical signs. Here, he presumably disagrees with Zenodotus and thinks instead that the appropriate reading of the line is </w:t>
      </w:r>
      <w:r>
        <w:rPr>
          <w:rFonts w:hAnsi="Times New Roman" w:hint="default"/>
          <w:rtl w:val="0"/>
        </w:rPr>
        <w:t>“εὔχομαι ἐλπόμενος</w:t>
      </w:r>
      <w:r>
        <w:rPr>
          <w:rFonts w:ascii="Times New Roman"/>
          <w:rtl w:val="0"/>
        </w:rPr>
        <w:t>.</w:t>
      </w:r>
      <w:r>
        <w:rPr>
          <w:rFonts w:hAnsi="Times New Roman" w:hint="default"/>
          <w:rtl w:val="0"/>
        </w:rPr>
        <w:t xml:space="preserve">” </w:t>
      </w:r>
      <w:r>
        <w:rPr>
          <w:rFonts w:ascii="Times New Roman"/>
          <w:rtl w:val="0"/>
          <w:lang w:val="en-US"/>
        </w:rPr>
        <w:t>If that much can be inferred from the fact that there is a critical sign and the note that Zenodotus offers an alternate reading, the rest of the scholion agrees with Aristarchus</w:t>
      </w:r>
      <w:r>
        <w:rPr>
          <w:rFonts w:hAnsi="Times New Roman" w:hint="default"/>
          <w:rtl w:val="0"/>
          <w:lang w:val="fr-FR"/>
        </w:rPr>
        <w:t>’</w:t>
      </w:r>
      <w:r>
        <w:rPr>
          <w:rFonts w:ascii="Times New Roman"/>
          <w:rtl w:val="0"/>
          <w:lang w:val="en-US"/>
        </w:rPr>
        <w:t xml:space="preserve">s choice. The question remains, is that because it is Aristarchaen material or because whichever source is responsible happens to agree with Aristarchus.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Y.1.1 can shed further light on the issue with an intriguing comparable scholion on lines 8.526-8.527. It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ὅρα τὸ παλίμβολον Ἕκτορος· τῇ γυναικὶ ἔλεγεν </w:t>
      </w:r>
      <w:r>
        <w:rPr>
          <w:rFonts w:ascii="Times New Roman"/>
          <w:sz w:val="22"/>
          <w:szCs w:val="22"/>
          <w:rtl w:val="0"/>
        </w:rPr>
        <w:t>"</w:t>
      </w:r>
      <w:r>
        <w:rPr>
          <w:rFonts w:hAnsi="Times New Roman" w:hint="default"/>
          <w:sz w:val="22"/>
          <w:szCs w:val="22"/>
          <w:rtl w:val="0"/>
        </w:rPr>
        <w:t>ἔσσεται ἦμαρ ὅτ</w:t>
      </w:r>
      <w:r>
        <w:rPr>
          <w:rFonts w:ascii="Times New Roman"/>
          <w:sz w:val="22"/>
          <w:szCs w:val="22"/>
          <w:rtl w:val="0"/>
          <w:lang w:val="fr-FR"/>
        </w:rPr>
        <w:t xml:space="preserve">' </w:t>
      </w:r>
      <w:r>
        <w:rPr>
          <w:rFonts w:hAnsi="Times New Roman" w:hint="default"/>
          <w:sz w:val="22"/>
          <w:szCs w:val="22"/>
          <w:rtl w:val="0"/>
        </w:rPr>
        <w:t>ἄν ποτ</w:t>
      </w:r>
      <w:r>
        <w:rPr>
          <w:rFonts w:ascii="Times New Roman"/>
          <w:sz w:val="22"/>
          <w:szCs w:val="22"/>
          <w:rtl w:val="0"/>
          <w:lang w:val="fr-FR"/>
        </w:rPr>
        <w:t xml:space="preserve">' </w:t>
      </w:r>
      <w:r>
        <w:rPr>
          <w:rFonts w:hAnsi="Times New Roman" w:hint="default"/>
          <w:sz w:val="22"/>
          <w:szCs w:val="22"/>
          <w:rtl w:val="0"/>
        </w:rPr>
        <w:t>ὀλώλῃ Ἴλιος ἱρὴ</w:t>
      </w:r>
      <w:r>
        <w:rPr>
          <w:rFonts w:ascii="Times New Roman"/>
          <w:sz w:val="22"/>
          <w:szCs w:val="22"/>
          <w:rtl w:val="0"/>
          <w:lang w:val="fr-FR"/>
        </w:rPr>
        <w:t xml:space="preserve">" (Il. 6.448). </w:t>
      </w:r>
      <w:r>
        <w:rPr>
          <w:rFonts w:hAnsi="Times New Roman" w:hint="default"/>
          <w:sz w:val="22"/>
          <w:szCs w:val="22"/>
          <w:rtl w:val="0"/>
        </w:rPr>
        <w:t>ὧδε δὲ ἄλλως· ἐκεῖ μὲν γὰρ τῶν Τρώων ἡττωμένων δύσελπις ἦν· ἐνταῦθα δὲ τῇ μάχῃ κρατῶν</w:t>
      </w:r>
      <w:r>
        <w:rPr>
          <w:rFonts w:ascii="Times New Roman"/>
          <w:sz w:val="22"/>
          <w:szCs w:val="22"/>
          <w:rtl w:val="0"/>
        </w:rPr>
        <w:t xml:space="preserve">. </w:t>
      </w:r>
      <w:r>
        <w:rPr>
          <w:rFonts w:hAnsi="Times New Roman" w:hint="default"/>
          <w:sz w:val="22"/>
          <w:szCs w:val="22"/>
          <w:rtl w:val="0"/>
        </w:rPr>
        <w:t>ἐλπίζει τὰ χρηστά⁑</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Look at the change of mind of Hector. He was speaking to his wife "The day shall come when sacred Ilion is destroyed" (Il. 6.448). And it is so elsewhere. For there he is despondent because the Trojans were inferior. But here he hopes for good fortune because they are superior in battle.</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58"/>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This scholion does not talk about the alternate reading Zenodotus offers for this line, but like the Venetus A scholion it discusses Hector</w:t>
      </w:r>
      <w:r>
        <w:rPr>
          <w:rFonts w:hAnsi="Times New Roman" w:hint="default"/>
          <w:rtl w:val="0"/>
          <w:lang w:val="fr-FR"/>
        </w:rPr>
        <w:t>’</w:t>
      </w:r>
      <w:r>
        <w:rPr>
          <w:rFonts w:ascii="Times New Roman"/>
          <w:rtl w:val="0"/>
          <w:lang w:val="en-US"/>
        </w:rPr>
        <w:t>s thoughts, and examines how Hector</w:t>
      </w:r>
      <w:r>
        <w:rPr>
          <w:rFonts w:hAnsi="Times New Roman" w:hint="default"/>
          <w:rtl w:val="0"/>
          <w:lang w:val="fr-FR"/>
        </w:rPr>
        <w:t>’</w:t>
      </w:r>
      <w:r>
        <w:rPr>
          <w:rFonts w:ascii="Times New Roman"/>
          <w:rtl w:val="0"/>
          <w:lang w:val="en-US"/>
        </w:rPr>
        <w:t>s attitude towards the war has shifted. There is some discussion of his hopes, but it is only presented as argument for why Hector</w:t>
      </w:r>
      <w:r>
        <w:rPr>
          <w:rFonts w:hAnsi="Times New Roman" w:hint="default"/>
          <w:rtl w:val="0"/>
          <w:lang w:val="fr-FR"/>
        </w:rPr>
        <w:t>’</w:t>
      </w:r>
      <w:r>
        <w:rPr>
          <w:rFonts w:ascii="Times New Roman"/>
          <w:rtl w:val="0"/>
          <w:lang w:val="en-US"/>
        </w:rPr>
        <w:t xml:space="preserve">s attitude has changed, not an issue of whether he hoped before he prayed or vice versa. The most intriguing aspect of this scholion is the use of the imperative: </w:t>
      </w:r>
      <w:r>
        <w:rPr>
          <w:rFonts w:hAnsi="Times New Roman" w:hint="default"/>
          <w:rtl w:val="0"/>
        </w:rPr>
        <w:t>ὅρα</w:t>
      </w:r>
      <w:r>
        <w:rPr>
          <w:rFonts w:ascii="Times New Roman"/>
          <w:rtl w:val="0"/>
          <w:lang w:val="en-US"/>
        </w:rPr>
        <w:t xml:space="preserve">. It is extraordinary that the reader of the scholia is so directly called upon to examine an issue. This kind of participatory reading is intriguing and has led me to consider the stylistic choices of a scholiast.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It is notable that all of these scholia that use the first person, and in the Y.1.1</w:t>
      </w:r>
      <w:r>
        <w:rPr>
          <w:rFonts w:hAnsi="Times New Roman" w:hint="default"/>
          <w:rtl w:val="0"/>
          <w:lang w:val="fr-FR"/>
        </w:rPr>
        <w:t>’</w:t>
      </w:r>
      <w:r>
        <w:rPr>
          <w:rFonts w:ascii="Times New Roman"/>
          <w:rtl w:val="0"/>
          <w:lang w:val="en-US"/>
        </w:rPr>
        <w:t>s case an imperative, appear in the context of speeches. Perhaps we ought not try to trace these scholia to a particular source, but to a particular practice. It is possible that using the first person or an imperative is not unusual in the context of explaining speeches. Unfortunately, my data is limited to the scholia I have discussed above. More definitive conclusions could be made using the rest of the scholia in the manuscript, scholia in other Homeric manuscripts, and perhaps even an examination into scholia on other texts, particularly those than frequently include speeches.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Chapter 6: Scholia Using the First Person Part Two; I the Editor, We the Editors, We the Greeks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other first person scholia I investigated fit together in a nebulous fashion, which gave me great difficulty as I attempted to classify them. I found that even where I could distinguish categorically distinct uses of the first person, the scholia often used a combination of the different types. Scholia that did not use the first person in speeches used the first person to mean one or more of the following groups: </w:t>
      </w:r>
      <w:r>
        <w:rPr>
          <w:rFonts w:hAnsi="Times New Roman" w:hint="default"/>
          <w:rtl w:val="0"/>
        </w:rPr>
        <w:t>“</w:t>
      </w:r>
      <w:r>
        <w:rPr>
          <w:rFonts w:ascii="Times New Roman"/>
          <w:rtl w:val="0"/>
        </w:rPr>
        <w:t>I</w:t>
      </w:r>
      <w:r>
        <w:rPr>
          <w:rFonts w:hAnsi="Times New Roman" w:hint="default"/>
          <w:rtl w:val="0"/>
        </w:rPr>
        <w:t xml:space="preserve">” </w:t>
      </w:r>
      <w:r>
        <w:rPr>
          <w:rFonts w:ascii="Times New Roman"/>
          <w:rtl w:val="0"/>
          <w:lang w:val="en-US"/>
        </w:rPr>
        <w:t xml:space="preserve">as in a specific editor or scholar,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 xml:space="preserve">as in a group of editors or scholars, or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 xml:space="preserve">as the collective Greek-speaking, Hellenistic people. I will take a look at the scholia I read, distinguishing the groups as much as is permissible, starting with the most general of these scholia: the scholia that use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to refer to a collective Greek people.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first of these scholia in the Venetus A refers to line 8.429. In this section, after Zeus prevents Hera and Athena from aiding the Greeks, Hera declares that it is not worth waging war against Zeus so it is better to let circumstances unfold naturally with either the Greeks or the Trojans slaying the other and achieving victory. It would appear that Hera</w:t>
      </w:r>
      <w:r>
        <w:rPr>
          <w:rFonts w:hAnsi="Times New Roman" w:hint="default"/>
          <w:rtl w:val="0"/>
          <w:lang w:val="fr-FR"/>
        </w:rPr>
        <w:t>’</w:t>
      </w:r>
      <w:r>
        <w:rPr>
          <w:rFonts w:ascii="Times New Roman"/>
          <w:rtl w:val="0"/>
          <w:lang w:val="en-US"/>
        </w:rPr>
        <w:t>s sudden change of heart, on a topic she so vehemently debated, unsettled scholiasts, for the scholion in the Venetus A reads: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rPr>
        <w:t xml:space="preserve">+ </w:t>
      </w:r>
      <w:r>
        <w:rPr>
          <w:rFonts w:hAnsi="Times New Roman" w:hint="default"/>
          <w:sz w:val="22"/>
          <w:szCs w:val="22"/>
          <w:rtl w:val="0"/>
        </w:rPr>
        <w:t>τῶν· αλλος μὲν ἀποφθείσθω·</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ὅταν εἰς τὴν ἀξίαν ἀτενίση</w:t>
      </w:r>
      <w:r>
        <w:rPr>
          <w:rFonts w:ascii="Times New Roman"/>
          <w:sz w:val="22"/>
          <w:szCs w:val="22"/>
          <w:rtl w:val="0"/>
        </w:rPr>
        <w:t xml:space="preserve">. </w:t>
      </w:r>
      <w:r>
        <w:rPr>
          <w:rFonts w:hAnsi="Times New Roman" w:hint="default"/>
          <w:sz w:val="22"/>
          <w:szCs w:val="22"/>
          <w:rtl w:val="0"/>
        </w:rPr>
        <w:t xml:space="preserve">τῶν θεῶν· τότε φασὶν αὐτοὺς μὴ κινεῖσθαι τῆ περι θνητῶν ὡς οὐδε ἂν ἡμεῖς περι μυρμήκων· ὅταν δὲ ἐπιλογίσηται τὴν ποιητικήν ἕπεται τοῖς μύθοις καὶ τὴν ὑπόθεσιν ἐκτραγωδεῖ συμμαχίας καὶ θεομαχίας παραγων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Let one of them perish:</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Whenever he [the poet] is looking at the reputation of the gods, then he says they would not be moved by anything concerning mortals. Just as we would not be moved concerning ants. But whenever he considers poetry, he follows the stories and makes the subject famous: bringing about alliances and wars among gods.</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59"/>
      </w:r>
      <w:r>
        <w:rPr>
          <w:rFonts w:ascii="Times New Roman"/>
          <w:sz w:val="22"/>
          <w:szCs w:val="22"/>
          <w:rtl w:val="0"/>
        </w:rPr>
        <w:t xml:space="preserve"> </w:t>
      </w:r>
    </w:p>
    <w:p>
      <w:pPr>
        <w:pStyle w:val="Body"/>
        <w:spacing w:line="480" w:lineRule="auto"/>
        <w:rPr>
          <w:rFonts w:ascii="Times New Roman" w:cs="Times New Roman" w:hAnsi="Times New Roman" w:eastAsia="Times New Roman"/>
        </w:rPr>
      </w:pPr>
      <w:r>
        <w:rPr>
          <w:rFonts w:ascii="Times New Roman"/>
          <w:rtl w:val="0"/>
          <w:lang w:val="en-US"/>
        </w:rPr>
        <w:t>Barring a few differences in punctuation and accentation, the comparable scholion in the Y.1.1 is verbatim the same. It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ὅτ’ ἂν εἰς τὴν ἀξίαν ἀτενίσῃ τῶν θεῶν</w:t>
      </w:r>
      <w:r>
        <w:rPr>
          <w:rFonts w:ascii="Times New Roman"/>
          <w:sz w:val="22"/>
          <w:szCs w:val="22"/>
          <w:rtl w:val="0"/>
        </w:rPr>
        <w:t xml:space="preserve">, </w:t>
      </w:r>
      <w:r>
        <w:rPr>
          <w:rFonts w:hAnsi="Times New Roman" w:hint="default"/>
          <w:sz w:val="22"/>
          <w:szCs w:val="22"/>
          <w:rtl w:val="0"/>
        </w:rPr>
        <w:t>τότε φησὶν αὐτοὺς μὴ κινεῖσθαι περὶ θνητῶν· ὡς οὐδὲ ἂν ἡμεῖς περὶ μυρμήκων· ὅτ’ ἂν δὲ ἐπιλογίσηται τὴν ποιητικὴν</w:t>
      </w:r>
      <w:r>
        <w:rPr>
          <w:rFonts w:ascii="Times New Roman"/>
          <w:sz w:val="22"/>
          <w:szCs w:val="22"/>
          <w:rtl w:val="0"/>
        </w:rPr>
        <w:t xml:space="preserve">, </w:t>
      </w:r>
      <w:r>
        <w:rPr>
          <w:rFonts w:hAnsi="Times New Roman" w:hint="default"/>
          <w:sz w:val="22"/>
          <w:szCs w:val="22"/>
          <w:rtl w:val="0"/>
        </w:rPr>
        <w:t>ἕπεται τοῖς μύθοις καὶ τὴν ὑπόθεσιν ἐκτραγωδεῖ</w:t>
      </w:r>
      <w:r>
        <w:rPr>
          <w:rFonts w:ascii="Times New Roman"/>
          <w:sz w:val="22"/>
          <w:szCs w:val="22"/>
          <w:rtl w:val="0"/>
        </w:rPr>
        <w:t xml:space="preserve">. </w:t>
      </w:r>
      <w:r>
        <w:rPr>
          <w:rFonts w:hAnsi="Times New Roman" w:hint="default"/>
          <w:sz w:val="22"/>
          <w:szCs w:val="22"/>
          <w:rtl w:val="0"/>
        </w:rPr>
        <w:t>συμμαχίας καὶ θεομαχίας παράγων⁑</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Whenever he [the poet] is looking at the reputation of the gods, then he says they would not be moved by anything concerning mortals. Just as we would not be moved concerning ants. But whenever he considers poetry, he follows the stories and makes the subject famous: bringing about alliances and wars among gods.</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60"/>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This scholion, without a doubt, uses the first person plural to refer to humankind in general. Humankind should understand the disinterest of the gods as similar to the ambivalence of humans towards inferior creatures like ants. The second half of these scholia sheds light on how the Homeric scholars viewed the tradition of epic poetry. The first argument in the scholia explains why Hera appears to lose interest so easily. The second part explains that she does not lose interest for long. Even if humans are as interesting as ants, she and the other gods display a great deal of vested interest in the affairs of humankind in the </w:t>
      </w:r>
      <w:r>
        <w:rPr>
          <w:rFonts w:ascii="Times New Roman"/>
          <w:i w:val="1"/>
          <w:iCs w:val="1"/>
          <w:rtl w:val="0"/>
          <w:lang w:val="fr-FR"/>
        </w:rPr>
        <w:t>Iliad</w:t>
      </w:r>
      <w:r>
        <w:rPr>
          <w:rFonts w:ascii="Times New Roman"/>
          <w:rtl w:val="0"/>
          <w:lang w:val="en-US"/>
        </w:rPr>
        <w:t xml:space="preserve"> and in other works of Greek literature. It would seem that the Homeric scholars viewed the emphasis on the gods</w:t>
      </w:r>
      <w:r>
        <w:rPr>
          <w:rFonts w:hAnsi="Times New Roman" w:hint="default"/>
          <w:rtl w:val="0"/>
          <w:lang w:val="fr-FR"/>
        </w:rPr>
        <w:t xml:space="preserve">’ </w:t>
      </w:r>
      <w:r>
        <w:rPr>
          <w:rFonts w:ascii="Times New Roman"/>
          <w:rtl w:val="0"/>
          <w:lang w:val="en-US"/>
        </w:rPr>
        <w:t xml:space="preserve">involvement in the affairs of humans in epic poetry as unrealistic but entertaining fantasy. It is the will of the poet that makes the gods act with such extraordinary attention to human affairs. The phrase </w:t>
      </w:r>
      <w:r>
        <w:rPr>
          <w:rFonts w:hAnsi="Times New Roman" w:hint="default"/>
          <w:rtl w:val="0"/>
        </w:rPr>
        <w:t>τὴν ὑπόθεσιν ἐκταγωδεῖ</w:t>
      </w:r>
      <w:r>
        <w:rPr>
          <w:rFonts w:ascii="Times New Roman"/>
          <w:rtl w:val="0"/>
          <w:lang w:val="en-US"/>
        </w:rPr>
        <w:t xml:space="preserve">, which I have translated after much deliberation as </w:t>
      </w:r>
      <w:r>
        <w:rPr>
          <w:rFonts w:hAnsi="Times New Roman" w:hint="default"/>
          <w:rtl w:val="0"/>
        </w:rPr>
        <w:t>“</w:t>
      </w:r>
      <w:r>
        <w:rPr>
          <w:rFonts w:ascii="Times New Roman"/>
          <w:rtl w:val="0"/>
          <w:lang w:val="en-US"/>
        </w:rPr>
        <w:t>he makes the subject famous,</w:t>
      </w:r>
      <w:r>
        <w:rPr>
          <w:rFonts w:hAnsi="Times New Roman" w:hint="default"/>
          <w:rtl w:val="0"/>
        </w:rPr>
        <w:t xml:space="preserve">” </w:t>
      </w:r>
      <w:r>
        <w:rPr>
          <w:rFonts w:ascii="Times New Roman"/>
          <w:rtl w:val="0"/>
          <w:lang w:val="en-US"/>
        </w:rPr>
        <w:t xml:space="preserve">indicates that the composition of themes and stories in the Homeric epics are popular because the poet creates drama amongst the gods. We could compare it to the way the Greeks and Romans were fascinated by the lives of eminent men more powerful than they. Humankind on the whole is fascinated by the gods, beings more powerful and to a large extent unfathomable. The mystery in their behavior makes for good story-telling.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Some of the first person plural scholia blur the line between the audience and the author. For instance the first person plurals in a scholion of the Venetus A on line 8.284, can be interpreted as the collective audience, collective scholarly opinion, or both. Discussing Teucer</w:t>
      </w:r>
      <w:r>
        <w:rPr>
          <w:rFonts w:hAnsi="Times New Roman" w:hint="default"/>
          <w:rtl w:val="0"/>
          <w:lang w:val="fr-FR"/>
        </w:rPr>
        <w:t>’</w:t>
      </w:r>
      <w:r>
        <w:rPr>
          <w:rFonts w:ascii="Times New Roman"/>
          <w:rtl w:val="0"/>
          <w:lang w:val="en-US"/>
        </w:rPr>
        <w:t>s lineage and his status as a bastard, the scholion reads:</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Ἡρακλῆς</w:t>
      </w:r>
      <w:r>
        <w:rPr>
          <w:rFonts w:ascii="Times New Roman Bold" w:cs="Times New Roman Bold" w:hAnsi="Times New Roman Bold" w:eastAsia="Times New Roman Bold"/>
          <w:sz w:val="22"/>
          <w:szCs w:val="22"/>
          <w:vertAlign w:val="superscript"/>
        </w:rPr>
        <w:footnoteReference w:id="61"/>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πορθήσας Ἴ¨λιον Ἰσιώνηντὴν Λαομέδοντος θυγατέρα Πριαμου δὲ ἀδελφὴν ἔλαβεν αἰχμάλωτον καὶ ἔδωκεν αὐτῇ γέρας Τελαμῶνι ὡς συστρατεύσαντι αὐτῷ ἀφ ῆς ἔσχε Τευκρον ὁ Τελαμών ὡς οὖν ἀπο Τρωϊκῆς γυναικὸς τεχθέντα τὸν παῖδα  Τεῦκρον ἐκάλεσαν προ ἀναπέμψαντες τὸν τόνον καὶ ποιήσαντες κύριον</w:t>
      </w:r>
      <w:r>
        <w:rPr>
          <w:rFonts w:ascii="Times New Roman Bold"/>
          <w:sz w:val="22"/>
          <w:szCs w:val="22"/>
          <w:rtl w:val="0"/>
        </w:rPr>
        <w:t xml:space="preserve">.  </w:t>
      </w:r>
      <w:r>
        <w:rPr>
          <w:rFonts w:hAnsi="Times New Roman Bold" w:hint="default"/>
          <w:sz w:val="22"/>
          <w:szCs w:val="22"/>
          <w:rtl w:val="0"/>
        </w:rPr>
        <w:t>Τευκροῖ γὰρ οἱ  Τρῶες  ἀπο τοῦ βασιλεύοντος αὐτῶν  Τεύκρου</w:t>
      </w:r>
      <w:r>
        <w:rPr>
          <w:rFonts w:ascii="Times New Roman Bold"/>
          <w:sz w:val="22"/>
          <w:szCs w:val="22"/>
          <w:rtl w:val="0"/>
        </w:rPr>
        <w:t xml:space="preserve">. </w:t>
      </w:r>
      <w:r>
        <w:rPr>
          <w:rFonts w:hAnsi="Times New Roman Bold" w:hint="default"/>
          <w:sz w:val="22"/>
          <w:szCs w:val="22"/>
          <w:rtl w:val="0"/>
        </w:rPr>
        <w:t>ἡ δὲ ἱστορία ἀκριβέστερον εἴρηται παρά τε ἄλλοις πολλοῖς καὶ παρα Ἀπολλωνίω τῷ γραμματικῷ ἐν τῷ δευτέρῳ τῶν γενῶν· ἐζήτηται δὲ πῶς ἐξ απάντων ἐπαινέσας τὸν Τεῦκρον νῦν ἐπιφέρει νόθον· ἡμεῖς δὲ φαμὲν τοῦτο μὴ εῖναι πρὸς αἰσχύνης</w:t>
      </w:r>
      <w:r>
        <w:rPr>
          <w:rFonts w:ascii="Times New Roman Bold"/>
          <w:sz w:val="22"/>
          <w:szCs w:val="22"/>
          <w:rtl w:val="0"/>
        </w:rPr>
        <w:t xml:space="preserve">. </w:t>
      </w:r>
      <w:r>
        <w:rPr>
          <w:rFonts w:hAnsi="Times New Roman Bold" w:hint="default"/>
          <w:sz w:val="22"/>
          <w:szCs w:val="22"/>
          <w:rtl w:val="0"/>
        </w:rPr>
        <w:t>δια τὸ παρα τοῖς παλαιοῖς ἔθος κρατοῦν</w:t>
      </w:r>
      <w:r>
        <w:rPr>
          <w:rFonts w:ascii="Times New Roman Bold"/>
          <w:sz w:val="22"/>
          <w:szCs w:val="22"/>
          <w:rtl w:val="0"/>
        </w:rPr>
        <w:t xml:space="preserve">, </w:t>
      </w:r>
      <w:r>
        <w:rPr>
          <w:rFonts w:hAnsi="Times New Roman Bold" w:hint="default"/>
          <w:sz w:val="22"/>
          <w:szCs w:val="22"/>
          <w:rtl w:val="0"/>
        </w:rPr>
        <w:t>ἑτίμων γὰρ τοὺς νόθους ἐπ ἴσης τοῖς γνησίοις· ἄλλως τε· εἰ καὶ αἰχμάλωτος ἡ ἰσιώνη</w:t>
      </w:r>
      <w:r>
        <w:rPr>
          <w:rFonts w:ascii="Times New Roman Bold"/>
          <w:sz w:val="22"/>
          <w:szCs w:val="22"/>
          <w:rtl w:val="0"/>
        </w:rPr>
        <w:t xml:space="preserve">, </w:t>
      </w:r>
      <w:r>
        <w:rPr>
          <w:rFonts w:hAnsi="Times New Roman Bold" w:hint="default"/>
          <w:sz w:val="22"/>
          <w:szCs w:val="22"/>
          <w:rtl w:val="0"/>
        </w:rPr>
        <w:t>ἀλλα βασιλίς· ἔτι δὲ καὶ αὐξήσεως ἕνεκεν τοῦτο εἰρῆσθαι φαμεν ὅτι τῇ ἀρετῇ· καὶ τοὺς γνησίους ὑπερέβαλεν⁑</w:t>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w:t>
      </w:r>
      <w:r>
        <w:rPr>
          <w:rFonts w:ascii="Times New Roman Bold"/>
          <w:sz w:val="22"/>
          <w:szCs w:val="22"/>
          <w:rtl w:val="0"/>
        </w:rPr>
        <w:t>Heracles:</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ascii="Times New Roman Bold"/>
          <w:sz w:val="22"/>
          <w:szCs w:val="22"/>
          <w:rtl w:val="0"/>
          <w:lang w:val="en-US"/>
        </w:rPr>
        <w:t>Heracles laid waste to windy Ilium and he took captive the daughter of Laomedon and sister of Priam and gave her as a gift to Telemon since he joined him on the expedition. From her, Telemon had Teucer. Since he brought into the world by a Trojan woman, he called the child Teucer, moving the accent back and making it a proper noun. For the Trojans were called the Teucrians from their king Teucer. The story is more precisely told by many others and by Apollonius the grammarian in the second generation. It is asked how having received praise from everyone Teucer is now a bastard. We say that it was not a cause for dishonor. Because the custom of the ancients prevails. For they honored bastards equally with legitimate children. And otherwise if someone was a spearman or a commoner but a royal. And on account of the magnification, we say that this is said for excellence that he surpasses the legitimate children.</w:t>
      </w:r>
      <w:r>
        <w:rPr>
          <w:rFonts w:hAnsi="Times New Roman Bold" w:hint="default"/>
          <w:sz w:val="22"/>
          <w:szCs w:val="22"/>
          <w:rtl w:val="0"/>
        </w:rPr>
        <w:t>”</w:t>
      </w:r>
      <w:r>
        <w:rPr>
          <w:rFonts w:ascii="Times New Roman Bold" w:cs="Times New Roman Bold" w:hAnsi="Times New Roman Bold" w:eastAsia="Times New Roman Bold"/>
          <w:sz w:val="22"/>
          <w:szCs w:val="22"/>
          <w:vertAlign w:val="superscript"/>
        </w:rPr>
        <w:footnoteReference w:id="62"/>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Because the speaker in this scholion is citing other scholars, one of whom is explicitly named, it is quite possible that the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 xml:space="preserve">in this scholion indicates a collective scholarly opinion, the speaker agreeing with the sources he consulted. However, the scholion is also talking about issues of Greek culture and popular opinion, making it quite likely that the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 xml:space="preserve">refers to a Greek collective whole.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Another ambiguous scholion can be found in the Venetus A on lines 8.371-8.372. In these lines, after Hera appeals to Athena to aid the dying Greeks, Athena expresses her dissatisfaction with Zeus</w:t>
      </w:r>
      <w:r>
        <w:rPr>
          <w:rFonts w:hAnsi="Times New Roman" w:hint="default"/>
          <w:rtl w:val="0"/>
          <w:lang w:val="fr-FR"/>
        </w:rPr>
        <w:t>’</w:t>
      </w:r>
      <w:r>
        <w:rPr>
          <w:rFonts w:ascii="Times New Roman"/>
          <w:rtl w:val="0"/>
          <w:lang w:val="en-US"/>
        </w:rPr>
        <w:t>s order for the gods to abstain from helping the Greeks. These particular lines recount Thetis</w:t>
      </w:r>
      <w:r>
        <w:rPr>
          <w:rFonts w:hAnsi="Times New Roman" w:hint="default"/>
          <w:rtl w:val="0"/>
          <w:lang w:val="fr-FR"/>
        </w:rPr>
        <w:t>’</w:t>
      </w:r>
      <w:r>
        <w:rPr>
          <w:rFonts w:ascii="Times New Roman"/>
          <w:rtl w:val="0"/>
          <w:lang w:val="en-US"/>
        </w:rPr>
        <w:t>s request of Zeus in Book 1 when she asked Zeus to give Achilles glory. One scholiast felt it was superfluous for Athena to recount the story, especially to Hera who knows it perfectly well and so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ἥ οἱ γούνατ</w:t>
      </w:r>
      <w:r>
        <w:rPr>
          <w:rFonts w:ascii="Times New Roman"/>
          <w:sz w:val="22"/>
          <w:szCs w:val="22"/>
          <w:rtl w:val="0"/>
          <w:lang w:val="fr-FR"/>
        </w:rPr>
        <w:t xml:space="preserve">' </w:t>
      </w:r>
      <w:r>
        <w:rPr>
          <w:rFonts w:hAnsi="Times New Roman" w:hint="default"/>
          <w:sz w:val="22"/>
          <w:szCs w:val="22"/>
          <w:rtl w:val="0"/>
        </w:rPr>
        <w:t>ἔκυσσε</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ἀθετοῦνται δύο στίχοι ὅτι οὐκ έδει κατὰ μερος διηγήσασθαι καὶ ταῦτα πρὸς τὴν καλῶς εἰδυῖαν</w:t>
      </w:r>
      <w:r>
        <w:rPr>
          <w:rFonts w:ascii="Times New Roman"/>
          <w:sz w:val="22"/>
          <w:szCs w:val="22"/>
          <w:rtl w:val="0"/>
        </w:rPr>
        <w:t xml:space="preserve">. </w:t>
      </w:r>
      <w:r>
        <w:rPr>
          <w:rFonts w:hAnsi="Times New Roman" w:hint="default"/>
          <w:sz w:val="22"/>
          <w:szCs w:val="22"/>
          <w:rtl w:val="0"/>
        </w:rPr>
        <w:t>καὶ μὴν οὐδὲ ἡμεῖς περισσόν τι προσιστοροῦμεν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She who kissed his knees: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two lines are athetized because it is not necessary to describe in detail piece by piece and to one who already knows these things well. And indeed we do not narrate further something superfluous.</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63"/>
      </w:r>
      <w:r>
        <w:rPr>
          <w:rFonts w:ascii="Times New Roman" w:cs="Times New Roman" w:hAnsi="Times New Roman" w:eastAsia="Times New Roman"/>
          <w:sz w:val="22"/>
          <w:szCs w:val="22"/>
          <w:vertAlign w:val="superscript"/>
        </w:rPr>
        <w:footnoteReference w:id="64"/>
      </w:r>
    </w:p>
    <w:p>
      <w:pPr>
        <w:pStyle w:val="Body"/>
        <w:spacing w:line="480" w:lineRule="auto"/>
        <w:rPr>
          <w:rFonts w:ascii="Times New Roman" w:cs="Times New Roman" w:hAnsi="Times New Roman" w:eastAsia="Times New Roman"/>
        </w:rPr>
      </w:pPr>
      <w:r>
        <w:rPr>
          <w:rFonts w:ascii="Times New Roman"/>
          <w:rtl w:val="0"/>
          <w:lang w:val="en-US"/>
        </w:rPr>
        <w:t xml:space="preserve">This scholion leaves open several possibilities for the mysterious first person plural. One option is that the scholiast is talking about general good practices of story-telling. It is not good form to be repetitive or continue to narrate something that has already been explained at length. Conversely this philosophy would mean that the good reader or listener would be expected to remember everything that was said, even seven books of poetry later. Another option is to interpret the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 xml:space="preserve">in a far more limited sense. This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 xml:space="preserve">could refer to the Homeric scholars themselves. The scholiast could be talking about a generally agreed upon standard accepted by most Homeric scholars not to over-narrate an event that has been brought up previously. This interpretation, if it is correct, reflects the basic intentions of the ancient Homeric scholars as they sought to regularize and interpret their editions of the </w:t>
      </w:r>
      <w:r>
        <w:rPr>
          <w:rFonts w:ascii="Times New Roman"/>
          <w:i w:val="1"/>
          <w:iCs w:val="1"/>
          <w:rtl w:val="0"/>
          <w:lang w:val="fr-FR"/>
        </w:rPr>
        <w:t>Iliad</w:t>
      </w:r>
      <w:r>
        <w:rPr>
          <w:rFonts w:ascii="Times New Roman"/>
          <w:rtl w:val="0"/>
          <w:lang w:val="en-US"/>
        </w:rPr>
        <w:t xml:space="preserve">. A further limitation on this interpretation of the first person plural could narrow it down to two individuals, the author of this particular scholion and a source with which he agrees.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Other scholia are much easier to interpret. For example, there are two first person plural scholia in the Venetus A, which use the verb </w:t>
      </w:r>
      <w:r>
        <w:rPr>
          <w:rFonts w:hAnsi="Times New Roman" w:hint="default"/>
          <w:rtl w:val="0"/>
        </w:rPr>
        <w:t>συνάπτωμεν</w:t>
      </w:r>
      <w:r>
        <w:rPr>
          <w:rFonts w:ascii="Times New Roman"/>
          <w:rtl w:val="0"/>
          <w:lang w:val="en-US"/>
        </w:rPr>
        <w:t>. In these scholia the verb appears to indicate a preference for joining multiple lines together. The first scholion appears on line 8.95, where Diomedes laments that Hector will call him a coward if he retreats.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μή τις τοι φεύγοντι</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τινὲς διατέλλουσιν ἐπι τῷ φεύγοντι</w:t>
      </w:r>
      <w:r>
        <w:rPr>
          <w:rFonts w:ascii="Times New Roman"/>
          <w:sz w:val="22"/>
          <w:szCs w:val="22"/>
          <w:rtl w:val="0"/>
        </w:rPr>
        <w:t xml:space="preserve">, </w:t>
      </w:r>
      <w:r>
        <w:rPr>
          <w:rFonts w:hAnsi="Times New Roman" w:hint="default"/>
          <w:sz w:val="22"/>
          <w:szCs w:val="22"/>
          <w:rtl w:val="0"/>
        </w:rPr>
        <w:t>καὶ συνάπτωμεν δὲ ὅλον τὸν στίχον ἴσμεν ὅτι οὐ τὸ μετάφρενον φεύγει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May someone to you fleeing:</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Some make a distinction after the </w:t>
      </w:r>
      <w:r>
        <w:rPr>
          <w:rFonts w:hAnsi="Times New Roman" w:hint="default"/>
          <w:sz w:val="22"/>
          <w:szCs w:val="22"/>
          <w:rtl w:val="0"/>
        </w:rPr>
        <w:t>“φεύγοντι</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but let us also join the whole line. We know that a man's back does not flee.</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65"/>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Here the issue is punctuation for clarity. Some sources, otherwise unattributed, believe that a punctuation mark of some kind, probably a comma by our modern standards, should be present after </w:t>
      </w:r>
      <w:r>
        <w:rPr>
          <w:rFonts w:hAnsi="Times New Roman" w:hint="default"/>
          <w:rtl w:val="0"/>
        </w:rPr>
        <w:t xml:space="preserve">φεύγοντι </w:t>
      </w:r>
      <w:r>
        <w:rPr>
          <w:rFonts w:ascii="Times New Roman"/>
          <w:rtl w:val="0"/>
          <w:lang w:val="en-US"/>
        </w:rPr>
        <w:t xml:space="preserve">to make it clear that it is the entire man fleeing and not his back. </w:t>
      </w:r>
      <w:r>
        <w:rPr>
          <w:rFonts w:hAnsi="Times New Roman" w:hint="default"/>
          <w:rtl w:val="0"/>
        </w:rPr>
        <w:t xml:space="preserve">συνάπτωμεν </w:t>
      </w:r>
      <w:r>
        <w:rPr>
          <w:rFonts w:ascii="Times New Roman"/>
          <w:rtl w:val="0"/>
          <w:lang w:val="en-US"/>
        </w:rPr>
        <w:t xml:space="preserve">seems to be a collective we that includes the readers and the scholiast. </w:t>
      </w:r>
      <w:r>
        <w:rPr>
          <w:rFonts w:hAnsi="Times New Roman" w:hint="default"/>
          <w:rtl w:val="0"/>
        </w:rPr>
        <w:t xml:space="preserve">ἴσμεν </w:t>
      </w:r>
      <w:r>
        <w:rPr>
          <w:rFonts w:ascii="Times New Roman"/>
          <w:rtl w:val="0"/>
          <w:lang w:val="en-US"/>
        </w:rPr>
        <w:t xml:space="preserve">is also a first person plural and could be the same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rPr>
        <w:t xml:space="preserve">as </w:t>
      </w:r>
      <w:r>
        <w:rPr>
          <w:rFonts w:hAnsi="Times New Roman" w:hint="default"/>
          <w:rtl w:val="0"/>
        </w:rPr>
        <w:t xml:space="preserve">συνάπτωμεν </w:t>
      </w:r>
      <w:r>
        <w:rPr>
          <w:rFonts w:ascii="Times New Roman"/>
          <w:rtl w:val="0"/>
          <w:lang w:val="en-US"/>
        </w:rPr>
        <w:t>but might also be just the readers.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second scholion appears on line 8.171, where Zeus thunders three times to indicate that the Trojans are closer to victory, which causes the Greeks to retreat towards their ships. The scholion reads:</w:t>
      </w:r>
    </w:p>
    <w:p>
      <w:pPr>
        <w:pStyle w:val="Body"/>
        <w:spacing w:line="360" w:lineRule="auto"/>
        <w:ind w:left="720" w:right="720" w:firstLine="0"/>
        <w:rPr>
          <w:rFonts w:ascii="Times New Roman" w:cs="Times New Roman" w:hAnsi="Times New Roman" w:eastAsia="Times New Roman"/>
          <w:sz w:val="22"/>
          <w:szCs w:val="22"/>
        </w:rPr>
      </w:pPr>
      <w:r>
        <w:rPr>
          <w:rFonts w:hAnsi="Times New Roman" w:hint="default"/>
          <w:sz w:val="22"/>
          <w:szCs w:val="22"/>
          <w:rtl w:val="0"/>
        </w:rPr>
        <w:t>σῆμα τιθεὶς Τρώεσσι·</w:t>
      </w:r>
    </w:p>
    <w:p>
      <w:pPr>
        <w:pStyle w:val="Body"/>
        <w:spacing w:line="360" w:lineRule="auto"/>
        <w:ind w:left="720" w:right="720" w:firstLine="0"/>
        <w:rPr>
          <w:rFonts w:ascii="Times New Roman" w:cs="Times New Roman" w:hAnsi="Times New Roman" w:eastAsia="Times New Roman"/>
          <w:sz w:val="22"/>
          <w:szCs w:val="22"/>
        </w:rPr>
      </w:pPr>
      <w:r>
        <w:rPr>
          <w:rFonts w:hAnsi="Times New Roman" w:hint="default"/>
          <w:sz w:val="22"/>
          <w:szCs w:val="22"/>
          <w:rtl w:val="0"/>
        </w:rPr>
        <w:t>βραχὺ διασταλτέον ἐπι τὸ “Τρώεσσιν”· αὐτὸ γὰρ τὸ σημεῖον προς τὸ σημαινόμενον ὑπαντήσας εἴρηκε νίκην· ἐὰν δὲ συνάπτωμεν γίνεται σολοικοφανές ⁑</w:t>
      </w:r>
    </w:p>
    <w:p>
      <w:pPr>
        <w:pStyle w:val="Body"/>
        <w:spacing w:line="360" w:lineRule="auto"/>
        <w:ind w:left="720" w:right="720" w:firstLine="0"/>
        <w:rPr>
          <w:rFonts w:ascii="Times New Roman" w:cs="Times New Roman" w:hAnsi="Times New Roman" w:eastAsia="Times New Roman"/>
          <w:sz w:val="22"/>
          <w:szCs w:val="22"/>
        </w:rPr>
      </w:pPr>
    </w:p>
    <w:p>
      <w:pPr>
        <w:pStyle w:val="Body"/>
        <w:spacing w:line="360" w:lineRule="auto"/>
        <w:ind w:left="720" w:right="720" w:firstLine="0"/>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Giving the sign to the Trojans:</w:t>
      </w:r>
    </w:p>
    <w:p>
      <w:pPr>
        <w:pStyle w:val="Body"/>
        <w:spacing w:line="360" w:lineRule="auto"/>
        <w:ind w:left="720" w:right="720" w:firstLine="0"/>
        <w:rPr>
          <w:rFonts w:ascii="Times New Roman" w:cs="Times New Roman" w:hAnsi="Times New Roman" w:eastAsia="Times New Roman"/>
          <w:sz w:val="22"/>
          <w:szCs w:val="22"/>
        </w:rPr>
      </w:pPr>
      <w:r>
        <w:rPr>
          <w:rFonts w:ascii="Times New Roman"/>
          <w:sz w:val="22"/>
          <w:szCs w:val="22"/>
          <w:rtl w:val="0"/>
          <w:lang w:val="en-US"/>
        </w:rPr>
        <w:t xml:space="preserve">There ought to be some short pause after </w:t>
      </w:r>
      <w:r>
        <w:rPr>
          <w:rFonts w:hAnsi="Times New Roman" w:hint="default"/>
          <w:sz w:val="22"/>
          <w:szCs w:val="22"/>
          <w:rtl w:val="0"/>
        </w:rPr>
        <w:t>“Τρώεσσιν</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Because the sign itself indicates the signal for the subsequent victory. But if we join it together, it is incorrect syntax.</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66"/>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Again the scholiast discusses punctuation, this time arguing that it should be present. Here the collective </w:t>
      </w:r>
      <w:r>
        <w:rPr>
          <w:rFonts w:hAnsi="Times New Roman" w:hint="default"/>
          <w:rtl w:val="0"/>
        </w:rPr>
        <w:t>“</w:t>
      </w:r>
      <w:r>
        <w:rPr>
          <w:rFonts w:ascii="Times New Roman"/>
          <w:rtl w:val="0"/>
        </w:rPr>
        <w:t>we</w:t>
      </w:r>
      <w:r>
        <w:rPr>
          <w:rFonts w:hAnsi="Times New Roman" w:hint="default"/>
          <w:rtl w:val="0"/>
        </w:rPr>
        <w:t xml:space="preserve">” </w:t>
      </w:r>
      <w:r>
        <w:rPr>
          <w:rFonts w:ascii="Times New Roman"/>
          <w:rtl w:val="0"/>
          <w:lang w:val="en-US"/>
        </w:rPr>
        <w:t xml:space="preserve">would appear to refer to scholiasts. It is unclear whether this is the </w:t>
      </w:r>
      <w:r>
        <w:rPr>
          <w:rFonts w:hAnsi="Times New Roman" w:hint="default"/>
          <w:rtl w:val="0"/>
        </w:rPr>
        <w:t>“</w:t>
      </w:r>
      <w:r>
        <w:rPr>
          <w:rFonts w:ascii="Times New Roman"/>
          <w:rtl w:val="0"/>
          <w:lang w:val="en-US"/>
        </w:rPr>
        <w:t>royal we</w:t>
      </w:r>
      <w:r>
        <w:rPr>
          <w:rFonts w:hAnsi="Times New Roman" w:hint="default"/>
          <w:rtl w:val="0"/>
        </w:rPr>
        <w:t xml:space="preserve">” </w:t>
      </w:r>
      <w:r>
        <w:rPr>
          <w:rFonts w:ascii="Times New Roman"/>
          <w:rtl w:val="0"/>
          <w:lang w:val="en-US"/>
        </w:rPr>
        <w:t xml:space="preserve">or whether the scholiast is perhaps referring a source with which he agrees.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Other first person plurals speak to issues of interpretation and clarity. The Venetus A has a scholion on line 8.168, where Diomedes is debating whether to face Hector or retreat. The scholion reads: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‡ἵππους τὲ στρέψαι</w:t>
      </w:r>
      <w:r>
        <w:rPr>
          <w:rFonts w:ascii="Times New Roman Bold"/>
          <w:sz w:val="22"/>
          <w:szCs w:val="22"/>
          <w:rtl w:val="0"/>
        </w:rPr>
        <w:t>:</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ὅτι ὑποτάσσουσι</w:t>
      </w:r>
      <w:r>
        <w:rPr>
          <w:rFonts w:ascii="Times New Roman Bold"/>
          <w:sz w:val="22"/>
          <w:szCs w:val="22"/>
          <w:rtl w:val="0"/>
        </w:rPr>
        <w:t>. "</w:t>
      </w:r>
      <w:r>
        <w:rPr>
          <w:rFonts w:hAnsi="Times New Roman Bold" w:hint="default"/>
          <w:sz w:val="22"/>
          <w:szCs w:val="22"/>
          <w:rtl w:val="0"/>
        </w:rPr>
        <w:t>ἢ μήτε στρέψαι μήτ</w:t>
      </w:r>
      <w:r>
        <w:rPr>
          <w:rFonts w:ascii="Times New Roman Bold"/>
          <w:sz w:val="22"/>
          <w:szCs w:val="22"/>
          <w:rtl w:val="0"/>
          <w:lang w:val="fr-FR"/>
        </w:rPr>
        <w:t xml:space="preserve">' </w:t>
      </w:r>
      <w:r>
        <w:rPr>
          <w:rFonts w:hAnsi="Times New Roman Bold" w:hint="default"/>
          <w:sz w:val="22"/>
          <w:szCs w:val="22"/>
          <w:rtl w:val="0"/>
        </w:rPr>
        <w:t>ἀντίβιον μαχέσασθαι</w:t>
      </w:r>
      <w:r>
        <w:rPr>
          <w:rFonts w:ascii="Times New Roman Bold"/>
          <w:sz w:val="22"/>
          <w:szCs w:val="22"/>
          <w:rtl w:val="0"/>
          <w:lang w:val="fr-FR"/>
        </w:rPr>
        <w:t xml:space="preserve">" (Il. 8.168a) </w:t>
      </w:r>
      <w:r>
        <w:rPr>
          <w:rFonts w:hAnsi="Times New Roman Bold" w:hint="default"/>
          <w:sz w:val="22"/>
          <w:szCs w:val="22"/>
          <w:rtl w:val="0"/>
        </w:rPr>
        <w:t>οὐκ έστιν δέ· τὸ γὰρ “διάνδιχα</w:t>
      </w:r>
      <w:r>
        <w:rPr>
          <w:rFonts w:ascii="Times New Roman Bold"/>
          <w:sz w:val="22"/>
          <w:szCs w:val="22"/>
          <w:rtl w:val="0"/>
          <w:lang w:val="fr-FR"/>
        </w:rPr>
        <w:t xml:space="preserve">" (Il. 8.167) </w:t>
      </w:r>
      <w:r>
        <w:rPr>
          <w:rFonts w:hAnsi="Times New Roman Bold" w:hint="default"/>
          <w:sz w:val="22"/>
          <w:szCs w:val="22"/>
          <w:rtl w:val="0"/>
        </w:rPr>
        <w:t>οὐκ ἐστι δύο ἐμερίμνησεν ἐναντία ἀλλ</w:t>
      </w:r>
      <w:r>
        <w:rPr>
          <w:rFonts w:ascii="Times New Roman Bold"/>
          <w:sz w:val="22"/>
          <w:szCs w:val="22"/>
          <w:rtl w:val="0"/>
          <w:lang w:val="fr-FR"/>
        </w:rPr>
        <w:t xml:space="preserve">' </w:t>
      </w:r>
      <w:r>
        <w:rPr>
          <w:rFonts w:hAnsi="Times New Roman Bold" w:hint="default"/>
          <w:sz w:val="22"/>
          <w:szCs w:val="22"/>
          <w:rtl w:val="0"/>
        </w:rPr>
        <w:t>επι τὸ αὐτὸ φερόμεθα “στρέψαι τοὺς ἵππους καὶ μάχεσθαι” ⁑</w:t>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w:t>
      </w:r>
      <w:r>
        <w:rPr>
          <w:rFonts w:ascii="Times New Roman Bold"/>
          <w:sz w:val="22"/>
          <w:szCs w:val="22"/>
          <w:rtl w:val="0"/>
          <w:lang w:val="en-US"/>
        </w:rPr>
        <w:t>[Debating whether] to turn the horses around</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ascii="Times New Roman Bold"/>
          <w:sz w:val="22"/>
          <w:szCs w:val="22"/>
          <w:rtl w:val="0"/>
          <w:lang w:val="en-US"/>
        </w:rPr>
        <w:t>The sign is there because it is in the subjunctive. "Neither to retreat nor to fight the enemy" (Il. 8.168a). But that is not so. For he was "of two minds" (Il. 8.167). It was not that he was worried about two different things, but that we interpret it the same: "to turn his horses and fight".</w:t>
      </w:r>
      <w:r>
        <w:rPr>
          <w:rFonts w:hAnsi="Times New Roman Bold" w:hint="default"/>
          <w:sz w:val="22"/>
          <w:szCs w:val="22"/>
          <w:rtl w:val="0"/>
        </w:rPr>
        <w:t>”</w:t>
      </w:r>
      <w:r>
        <w:rPr>
          <w:rFonts w:ascii="Times New Roman Bold" w:cs="Times New Roman Bold" w:hAnsi="Times New Roman Bold" w:eastAsia="Times New Roman Bold"/>
          <w:sz w:val="22"/>
          <w:szCs w:val="22"/>
          <w:vertAlign w:val="superscript"/>
        </w:rPr>
        <w:footnoteReference w:id="67"/>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480" w:lineRule="auto"/>
        <w:rPr>
          <w:rFonts w:ascii="Times New Roman Bold" w:cs="Times New Roman Bold" w:hAnsi="Times New Roman Bold" w:eastAsia="Times New Roman Bold"/>
        </w:rPr>
      </w:pPr>
      <w:r>
        <w:rPr>
          <w:rFonts w:ascii="Times New Roman Bold"/>
          <w:rtl w:val="0"/>
          <w:lang w:val="en-US"/>
        </w:rPr>
        <w:t>Here the speaker is almost definitely consulting more than one source. It seems a likely explanation that the scholiast consulted a source, agreed with this unnamed source, and unfortunately we have lost the knowledge of what this source was.</w:t>
      </w:r>
    </w:p>
    <w:p>
      <w:pPr>
        <w:pStyle w:val="Body"/>
        <w:spacing w:line="480"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Other scholia of this type are similarly unclear. A scholion on line 8.355 of the Venetus A cites a disagreement with the scholar Aristarchus, but we have little idea of who the disagreers are other than that they must be writing subsequent to the works of Aristarchus to cite him by name and disagree with him. The scholion reads:</w:t>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ἀνεκτῶς</w:t>
      </w:r>
      <w:r>
        <w:rPr>
          <w:rFonts w:ascii="Times New Roman Bold"/>
          <w:sz w:val="22"/>
          <w:szCs w:val="22"/>
          <w:rtl w:val="0"/>
        </w:rPr>
        <w:t>:</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 xml:space="preserve">ὡς ἀνδρικῶς Ἀρίσταρχος περισπᾶ λέλεκται δὲ ἡμῖν περι τῆς προσωδίας ὁπότε διελάβομεν περι τοῦ </w:t>
      </w:r>
      <w:r>
        <w:rPr>
          <w:rFonts w:ascii="Times New Roman Bold"/>
          <w:sz w:val="22"/>
          <w:szCs w:val="22"/>
          <w:rtl w:val="0"/>
        </w:rPr>
        <w:t>"</w:t>
      </w:r>
      <w:r>
        <w:rPr>
          <w:rFonts w:hAnsi="Times New Roman Bold" w:hint="default"/>
          <w:sz w:val="22"/>
          <w:szCs w:val="22"/>
          <w:rtl w:val="0"/>
        </w:rPr>
        <w:t>ῆ δὴ λοίγια ἔργα τάδ</w:t>
      </w:r>
      <w:r>
        <w:rPr>
          <w:rFonts w:ascii="Times New Roman Bold"/>
          <w:sz w:val="22"/>
          <w:szCs w:val="22"/>
          <w:rtl w:val="0"/>
          <w:lang w:val="fr-FR"/>
        </w:rPr>
        <w:t xml:space="preserve">' </w:t>
      </w:r>
      <w:r>
        <w:rPr>
          <w:rFonts w:hAnsi="Times New Roman Bold" w:hint="default"/>
          <w:sz w:val="22"/>
          <w:szCs w:val="22"/>
          <w:rtl w:val="0"/>
        </w:rPr>
        <w:t>ἔσσεται οὐκέτ</w:t>
      </w:r>
      <w:r>
        <w:rPr>
          <w:rFonts w:ascii="Times New Roman Bold"/>
          <w:sz w:val="22"/>
          <w:szCs w:val="22"/>
          <w:rtl w:val="0"/>
          <w:lang w:val="fr-FR"/>
        </w:rPr>
        <w:t xml:space="preserve">' </w:t>
      </w:r>
      <w:r>
        <w:rPr>
          <w:rFonts w:hAnsi="Times New Roman Bold" w:hint="default"/>
          <w:sz w:val="22"/>
          <w:szCs w:val="22"/>
          <w:rtl w:val="0"/>
        </w:rPr>
        <w:t>ἀνεκτά</w:t>
      </w:r>
      <w:r>
        <w:rPr>
          <w:rFonts w:ascii="Times New Roman Bold"/>
          <w:sz w:val="22"/>
          <w:szCs w:val="22"/>
          <w:rtl w:val="0"/>
          <w:lang w:val="fr-FR"/>
        </w:rPr>
        <w:t>" (Il. 1.573)</w:t>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w:t>
      </w:r>
      <w:r>
        <w:rPr>
          <w:rFonts w:ascii="Times New Roman Bold"/>
          <w:sz w:val="22"/>
          <w:szCs w:val="22"/>
          <w:rtl w:val="0"/>
          <w:lang w:val="en-US"/>
        </w:rPr>
        <w:t>Bearably:</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ascii="Times New Roman Bold"/>
          <w:sz w:val="22"/>
          <w:szCs w:val="22"/>
          <w:rtl w:val="0"/>
        </w:rPr>
        <w:t xml:space="preserve">Like </w:t>
      </w:r>
      <w:r>
        <w:rPr>
          <w:rFonts w:hAnsi="Times New Roman Bold" w:hint="default"/>
          <w:sz w:val="22"/>
          <w:szCs w:val="22"/>
          <w:rtl w:val="0"/>
        </w:rPr>
        <w:t>ανδρικως</w:t>
      </w:r>
      <w:r>
        <w:rPr>
          <w:rFonts w:ascii="Times New Roman Bold"/>
          <w:sz w:val="22"/>
          <w:szCs w:val="22"/>
          <w:rtl w:val="0"/>
          <w:lang w:val="en-US"/>
        </w:rPr>
        <w:t>, Aristarchus pronounces it with a circumflex, but it is said by us, regarding pronunciation, because we make a distinction regarding the [use of the word in] "</w:t>
      </w:r>
      <w:r>
        <w:rPr>
          <w:rFonts w:hAnsi="Times New Roman Bold" w:hint="default"/>
          <w:sz w:val="22"/>
          <w:szCs w:val="22"/>
          <w:rtl w:val="0"/>
        </w:rPr>
        <w:t>ῆ δὴ λοίγια ἔργα τάδ</w:t>
      </w:r>
      <w:r>
        <w:rPr>
          <w:rFonts w:ascii="Times New Roman Bold"/>
          <w:sz w:val="22"/>
          <w:szCs w:val="22"/>
          <w:rtl w:val="0"/>
          <w:lang w:val="fr-FR"/>
        </w:rPr>
        <w:t xml:space="preserve">' </w:t>
      </w:r>
      <w:r>
        <w:rPr>
          <w:rFonts w:hAnsi="Times New Roman Bold" w:hint="default"/>
          <w:sz w:val="22"/>
          <w:szCs w:val="22"/>
          <w:rtl w:val="0"/>
        </w:rPr>
        <w:t>ἔσσεται οὐκέτ</w:t>
      </w:r>
      <w:r>
        <w:rPr>
          <w:rFonts w:ascii="Times New Roman Bold"/>
          <w:sz w:val="22"/>
          <w:szCs w:val="22"/>
          <w:rtl w:val="0"/>
          <w:lang w:val="fr-FR"/>
        </w:rPr>
        <w:t xml:space="preserve">' </w:t>
      </w:r>
      <w:r>
        <w:rPr>
          <w:rFonts w:hAnsi="Times New Roman Bold" w:hint="default"/>
          <w:sz w:val="22"/>
          <w:szCs w:val="22"/>
          <w:rtl w:val="0"/>
        </w:rPr>
        <w:t>ἀνεκτά</w:t>
      </w:r>
      <w:r>
        <w:rPr>
          <w:rFonts w:ascii="Times New Roman Bold"/>
          <w:sz w:val="22"/>
          <w:szCs w:val="22"/>
          <w:rtl w:val="0"/>
        </w:rPr>
        <w:t>".</w:t>
      </w:r>
      <w:r>
        <w:rPr>
          <w:rFonts w:hAnsi="Times New Roman Bold" w:hint="default"/>
          <w:sz w:val="22"/>
          <w:szCs w:val="22"/>
          <w:rtl w:val="0"/>
        </w:rPr>
        <w:t>”</w:t>
      </w:r>
      <w:r>
        <w:rPr>
          <w:rFonts w:ascii="Times New Roman Bold" w:cs="Times New Roman Bold" w:hAnsi="Times New Roman Bold" w:eastAsia="Times New Roman Bold"/>
          <w:sz w:val="22"/>
          <w:szCs w:val="22"/>
          <w:vertAlign w:val="superscript"/>
        </w:rPr>
        <w:footnoteReference w:id="68"/>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480" w:lineRule="auto"/>
        <w:rPr>
          <w:rFonts w:ascii="Times New Roman Bold" w:cs="Times New Roman Bold" w:hAnsi="Times New Roman Bold" w:eastAsia="Times New Roman Bold"/>
        </w:rPr>
      </w:pPr>
      <w:r>
        <w:rPr>
          <w:rFonts w:ascii="Times New Roman Bold"/>
          <w:rtl w:val="0"/>
          <w:lang w:val="en-US"/>
        </w:rPr>
        <w:t>Some of the scholia offer a better insight into the goals of the mystery first person plural commentators. A scholion of the Venetus A and a scholion of the Y.1.1 offer thoughts on the works these commentators produced. We should be careful, however, not to assume that the two scholia refer to the same individuals, especially because these notes are coming from two different manuscripts, but also because we can never be truly sure. The first of these scholia comments on lines 8.535-8.537 and reads:</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αὔριον ἣν ἀρετην</w:t>
      </w:r>
      <w:r>
        <w:rPr>
          <w:rFonts w:ascii="Times New Roman Bold"/>
          <w:sz w:val="22"/>
          <w:szCs w:val="22"/>
          <w:rtl w:val="0"/>
        </w:rPr>
        <w:t>:</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ὅτι ἡ τούτους δεῖ τοὺς τρεῖς στίχους μένειν οἷς τὸ ἀντίσιγμα παράκειται</w:t>
      </w:r>
      <w:r>
        <w:rPr>
          <w:rFonts w:ascii="Times New Roman Bold"/>
          <w:sz w:val="22"/>
          <w:szCs w:val="22"/>
          <w:rtl w:val="0"/>
        </w:rPr>
        <w:t xml:space="preserve">, </w:t>
      </w:r>
      <w:r>
        <w:rPr>
          <w:rFonts w:hAnsi="Times New Roman Bold" w:hint="default"/>
          <w:sz w:val="22"/>
          <w:szCs w:val="22"/>
          <w:rtl w:val="0"/>
        </w:rPr>
        <w:t>ἢ τοὺς ἑξῆς τρεῖς οἷς αἱ στιγμαὶ παράκεινται</w:t>
      </w:r>
      <w:r>
        <w:rPr>
          <w:rFonts w:ascii="Times New Roman Bold" w:cs="Times New Roman Bold" w:hAnsi="Times New Roman Bold" w:eastAsia="Times New Roman Bold"/>
          <w:sz w:val="22"/>
          <w:szCs w:val="22"/>
          <w:vertAlign w:val="superscript"/>
        </w:rPr>
        <w:footnoteReference w:id="69"/>
      </w:r>
      <w:r>
        <w:rPr>
          <w:rFonts w:hAnsi="Times New Roman Bold" w:hint="default"/>
          <w:sz w:val="22"/>
          <w:szCs w:val="22"/>
          <w:rtl w:val="0"/>
        </w:rPr>
        <w:t xml:space="preserve"> †ἢ τοὺς ἑξῆς τρεῖς†</w:t>
      </w:r>
      <w:r>
        <w:rPr>
          <w:rFonts w:ascii="Times New Roman Bold" w:cs="Times New Roman Bold" w:hAnsi="Times New Roman Bold" w:eastAsia="Times New Roman Bold"/>
          <w:sz w:val="22"/>
          <w:szCs w:val="22"/>
          <w:vertAlign w:val="superscript"/>
        </w:rPr>
        <w:footnoteReference w:id="70"/>
      </w:r>
      <w:r>
        <w:rPr>
          <w:rFonts w:hAnsi="Times New Roman Bold" w:hint="default"/>
          <w:sz w:val="22"/>
          <w:szCs w:val="22"/>
          <w:rtl w:val="0"/>
        </w:rPr>
        <w:t>· εἰς γὰρ τὴν αὐτὴν γεγραμμένοι εἰσὶ διάνοιαν· ἐγκρίνει δὲ μᾶλλον ὁ Ἀρίσταρχος τοὺς δευτέρους δια τὸ καυχηματικωτέρους εἶναι τοὺς λόγους ὁ δε Ζηνόδοτος τοὺς πρώτους τρεῖς οὐδὲ ἔγραφεν τὰ αὐτὰ δὲ λέγει περι τῶν στίχων τούτων ὁ Δίδυμος</w:t>
      </w:r>
      <w:r>
        <w:rPr>
          <w:rFonts w:ascii="Times New Roman Bold" w:cs="Times New Roman Bold" w:hAnsi="Times New Roman Bold" w:eastAsia="Times New Roman Bold"/>
          <w:sz w:val="22"/>
          <w:szCs w:val="22"/>
          <w:vertAlign w:val="superscript"/>
        </w:rPr>
        <w:footnoteReference w:id="71"/>
      </w:r>
      <w:r>
        <w:rPr>
          <w:rFonts w:hAnsi="Times New Roman Bold" w:hint="default"/>
          <w:sz w:val="22"/>
          <w:szCs w:val="22"/>
          <w:rtl w:val="0"/>
        </w:rPr>
        <w:t xml:space="preserve"> ἃ καὶ ὁ Ἀριστόνικος· δι ὃ οὐκ εγράψαμεν τὰ Διδύμου⁑</w:t>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w:t>
      </w:r>
      <w:r>
        <w:rPr>
          <w:rFonts w:ascii="Times New Roman Bold"/>
          <w:sz w:val="22"/>
          <w:szCs w:val="22"/>
          <w:rtl w:val="0"/>
          <w:lang w:val="en-US"/>
        </w:rPr>
        <w:t>Tomorrow, which [will see] his excellence:</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ascii="Times New Roman Bold"/>
          <w:sz w:val="22"/>
          <w:szCs w:val="22"/>
          <w:rtl w:val="0"/>
          <w:lang w:val="en-US"/>
        </w:rPr>
        <w:t>The sign is there because it is necessary to keep these three lines, on which he places an anti sigma. Or the following three, on which the stigma are placed. Because they explain what the meaning is. But Aristarchus rather accepts as genuine the second three because the words are more loudly boastful. But Zenodotus accepts as genuine the first three and he does not write the second three. But regarding these lines Didymus says the same things, as does Aristonicus, for which reasons we did not write the things of Didymus.</w:t>
      </w:r>
      <w:r>
        <w:rPr>
          <w:rFonts w:hAnsi="Times New Roman Bold" w:hint="default"/>
          <w:sz w:val="22"/>
          <w:szCs w:val="22"/>
          <w:rtl w:val="0"/>
        </w:rPr>
        <w:t>”</w:t>
      </w:r>
      <w:r>
        <w:rPr>
          <w:rFonts w:ascii="Times New Roman Bold" w:cs="Times New Roman Bold" w:hAnsi="Times New Roman Bold" w:eastAsia="Times New Roman Bold"/>
          <w:sz w:val="22"/>
          <w:szCs w:val="22"/>
          <w:vertAlign w:val="superscript"/>
        </w:rPr>
        <w:footnoteReference w:id="72"/>
      </w:r>
      <w:r>
        <w:rPr>
          <w:rFonts w:ascii="Times New Roman Bold" w:cs="Times New Roman Bold" w:hAnsi="Times New Roman Bold" w:eastAsia="Times New Roman Bold"/>
          <w:sz w:val="22"/>
          <w:szCs w:val="22"/>
          <w:vertAlign w:val="superscript"/>
        </w:rPr>
        <w:footnoteReference w:id="73"/>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480" w:lineRule="auto"/>
        <w:rPr>
          <w:rFonts w:ascii="Times New Roman Bold" w:cs="Times New Roman Bold" w:hAnsi="Times New Roman Bold" w:eastAsia="Times New Roman Bold"/>
        </w:rPr>
      </w:pPr>
      <w:r>
        <w:rPr>
          <w:rFonts w:ascii="Times New Roman Bold"/>
          <w:rtl w:val="0"/>
          <w:lang w:val="en-US"/>
        </w:rPr>
        <w:t xml:space="preserve">Whoever the first person plural is in this scholion, it is clear that they are working with different editions of the </w:t>
      </w:r>
      <w:r>
        <w:rPr>
          <w:rFonts w:ascii="Times New Roman Bold"/>
          <w:i w:val="1"/>
          <w:iCs w:val="1"/>
          <w:rtl w:val="0"/>
          <w:lang w:val="fr-FR"/>
        </w:rPr>
        <w:t>Iliad</w:t>
      </w:r>
      <w:r>
        <w:rPr>
          <w:rFonts w:ascii="Times New Roman Bold"/>
          <w:rtl w:val="0"/>
          <w:lang w:val="en-US"/>
        </w:rPr>
        <w:t xml:space="preserve"> and making judgments about what text to represent in a new edition. This edition is coming after Zenodotus, Aristarchus, Aristonicus, and Didymus and its compiler had access to their works. How far back should we attempt to date this commentary? Is it the next generation of scholars after these named men or is it a later comment, possibly even from the scribe of the Venetus A? We will certainly not be able to tell from a single scholion. </w:t>
      </w:r>
    </w:p>
    <w:p>
      <w:pPr>
        <w:pStyle w:val="Body"/>
        <w:spacing w:line="480"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The scholion in the Y.1.1 similarly discusses variant readings. This scholion refers to line 8.377-8.378 and reads:</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 xml:space="preserve">ἠθικῶς καὶ τοῦτο πρὸς τὸ </w:t>
      </w:r>
      <w:r>
        <w:rPr>
          <w:rFonts w:ascii="Times New Roman Bold"/>
          <w:sz w:val="22"/>
          <w:szCs w:val="22"/>
          <w:rtl w:val="0"/>
        </w:rPr>
        <w:t>"</w:t>
      </w:r>
      <w:r>
        <w:rPr>
          <w:rFonts w:hAnsi="Times New Roman Bold" w:hint="default"/>
          <w:sz w:val="22"/>
          <w:szCs w:val="22"/>
          <w:rtl w:val="0"/>
        </w:rPr>
        <w:t>ὁ δὲ</w:t>
      </w:r>
      <w:r>
        <w:rPr>
          <w:rFonts w:ascii="Times New Roman Bold"/>
          <w:sz w:val="22"/>
          <w:szCs w:val="22"/>
          <w:rtl w:val="0"/>
        </w:rPr>
        <w:t xml:space="preserve">` </w:t>
      </w:r>
      <w:r>
        <w:rPr>
          <w:rFonts w:hAnsi="Times New Roman Bold" w:hint="default"/>
          <w:sz w:val="22"/>
          <w:szCs w:val="22"/>
          <w:rtl w:val="0"/>
        </w:rPr>
        <w:t>μαίνεται οὐκ ἔτ</w:t>
      </w:r>
      <w:r>
        <w:rPr>
          <w:rFonts w:ascii="Times New Roman Bold"/>
          <w:sz w:val="22"/>
          <w:szCs w:val="22"/>
          <w:rtl w:val="0"/>
          <w:lang w:val="fr-FR"/>
        </w:rPr>
        <w:t xml:space="preserve">' </w:t>
      </w:r>
      <w:r>
        <w:rPr>
          <w:rFonts w:hAnsi="Times New Roman Bold" w:hint="default"/>
          <w:sz w:val="22"/>
          <w:szCs w:val="22"/>
          <w:rtl w:val="0"/>
        </w:rPr>
        <w:t>ἀνεκτῶς</w:t>
      </w:r>
      <w:r>
        <w:rPr>
          <w:rFonts w:ascii="Times New Roman Bold"/>
          <w:sz w:val="22"/>
          <w:szCs w:val="22"/>
          <w:rtl w:val="0"/>
          <w:lang w:val="fr-FR"/>
        </w:rPr>
        <w:t>" (Il. 8.355)</w:t>
      </w:r>
      <w:r>
        <w:rPr>
          <w:rFonts w:hAnsi="Times New Roman Bold" w:hint="default"/>
          <w:sz w:val="22"/>
          <w:szCs w:val="22"/>
          <w:rtl w:val="0"/>
        </w:rPr>
        <w:t xml:space="preserve">· </w:t>
      </w:r>
      <w:r>
        <w:rPr>
          <w:rFonts w:ascii="Times New Roman Bold"/>
          <w:sz w:val="22"/>
          <w:szCs w:val="22"/>
          <w:rtl w:val="0"/>
        </w:rPr>
        <w:t>"</w:t>
      </w:r>
      <w:r>
        <w:rPr>
          <w:rFonts w:hAnsi="Times New Roman Bold" w:hint="default"/>
          <w:sz w:val="22"/>
          <w:szCs w:val="22"/>
          <w:rtl w:val="0"/>
        </w:rPr>
        <w:t>προφανεῖσα</w:t>
      </w:r>
      <w:r>
        <w:rPr>
          <w:rFonts w:ascii="Times New Roman Bold"/>
          <w:sz w:val="22"/>
          <w:szCs w:val="22"/>
          <w:rtl w:val="0"/>
        </w:rPr>
        <w:t xml:space="preserve">" </w:t>
      </w:r>
      <w:r>
        <w:rPr>
          <w:rFonts w:hAnsi="Times New Roman Bold" w:hint="default"/>
          <w:sz w:val="22"/>
          <w:szCs w:val="22"/>
          <w:rtl w:val="0"/>
        </w:rPr>
        <w:t xml:space="preserve">δὲ γράφει Ἀρίσταρχος δυϊκῶς· ὁ δὲ Ἡρωδιανὸς· </w:t>
      </w:r>
      <w:r>
        <w:rPr>
          <w:rFonts w:ascii="Times New Roman Bold"/>
          <w:sz w:val="22"/>
          <w:szCs w:val="22"/>
          <w:rtl w:val="0"/>
        </w:rPr>
        <w:t>"</w:t>
      </w:r>
      <w:r>
        <w:rPr>
          <w:rFonts w:hAnsi="Times New Roman Bold" w:hint="default"/>
          <w:sz w:val="22"/>
          <w:szCs w:val="22"/>
          <w:rtl w:val="0"/>
        </w:rPr>
        <w:t>προφανείσας</w:t>
      </w:r>
      <w:r>
        <w:rPr>
          <w:rFonts w:ascii="Times New Roman Bold"/>
          <w:sz w:val="22"/>
          <w:szCs w:val="22"/>
          <w:rtl w:val="0"/>
        </w:rPr>
        <w:t xml:space="preserve">" </w:t>
      </w:r>
      <w:r>
        <w:rPr>
          <w:rFonts w:hAnsi="Times New Roman Bold" w:hint="default"/>
          <w:sz w:val="22"/>
          <w:szCs w:val="22"/>
          <w:rtl w:val="0"/>
        </w:rPr>
        <w:t xml:space="preserve">βούλεται· συστέλλων Δωρικῶς τὸ </w:t>
      </w:r>
      <w:r>
        <w:rPr>
          <w:rFonts w:ascii="Times New Roman Bold"/>
          <w:sz w:val="22"/>
          <w:szCs w:val="22"/>
          <w:rtl w:val="0"/>
        </w:rPr>
        <w:t>"</w:t>
      </w:r>
      <w:r>
        <w:rPr>
          <w:rFonts w:hAnsi="Times New Roman Bold" w:hint="default"/>
          <w:sz w:val="22"/>
          <w:szCs w:val="22"/>
          <w:rtl w:val="0"/>
        </w:rPr>
        <w:t>α</w:t>
      </w:r>
      <w:r>
        <w:rPr>
          <w:rFonts w:ascii="Times New Roman Bold"/>
          <w:sz w:val="22"/>
          <w:szCs w:val="22"/>
          <w:rtl w:val="0"/>
        </w:rPr>
        <w:t>"</w:t>
      </w:r>
      <w:r>
        <w:rPr>
          <w:rFonts w:hAnsi="Times New Roman Bold" w:hint="default"/>
          <w:sz w:val="22"/>
          <w:szCs w:val="22"/>
          <w:rtl w:val="0"/>
        </w:rPr>
        <w:t>· ᾧ καὶ πειθόμεθα⁑</w:t>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w:t>
      </w:r>
      <w:r>
        <w:rPr>
          <w:rFonts w:ascii="Times New Roman Bold"/>
          <w:sz w:val="22"/>
          <w:szCs w:val="22"/>
          <w:rtl w:val="0"/>
          <w:lang w:val="en-US"/>
        </w:rPr>
        <w:t>Expressively and this regarding the [line]: "one who rages beyond what can be endured" (Il. 8.355). Aristarchus writes "</w:t>
      </w:r>
      <w:r>
        <w:rPr>
          <w:rFonts w:hAnsi="Times New Roman Bold" w:hint="default"/>
          <w:sz w:val="22"/>
          <w:szCs w:val="22"/>
          <w:rtl w:val="0"/>
        </w:rPr>
        <w:t>προφανεῖα</w:t>
      </w:r>
      <w:r>
        <w:rPr>
          <w:rFonts w:ascii="Times New Roman Bold"/>
          <w:sz w:val="22"/>
          <w:szCs w:val="22"/>
          <w:rtl w:val="0"/>
          <w:lang w:val="en-US"/>
        </w:rPr>
        <w:t>" in the dual. But Herodian would rather "</w:t>
      </w:r>
      <w:r>
        <w:rPr>
          <w:rFonts w:hAnsi="Times New Roman Bold" w:hint="default"/>
          <w:sz w:val="22"/>
          <w:szCs w:val="22"/>
          <w:rtl w:val="0"/>
        </w:rPr>
        <w:t>προφανείσας</w:t>
      </w:r>
      <w:r>
        <w:rPr>
          <w:rFonts w:ascii="Times New Roman Bold"/>
          <w:sz w:val="22"/>
          <w:szCs w:val="22"/>
          <w:rtl w:val="0"/>
          <w:lang w:val="en-US"/>
        </w:rPr>
        <w:t>" contracting the alpha in the Doric dialect, by which we are also persuaded.</w:t>
      </w:r>
      <w:r>
        <w:rPr>
          <w:rFonts w:hAnsi="Times New Roman Bold" w:hint="default"/>
          <w:sz w:val="22"/>
          <w:szCs w:val="22"/>
          <w:rtl w:val="0"/>
        </w:rPr>
        <w:t>”</w:t>
      </w:r>
      <w:r>
        <w:rPr>
          <w:rFonts w:ascii="Times New Roman Bold" w:cs="Times New Roman Bold" w:hAnsi="Times New Roman Bold" w:eastAsia="Times New Roman Bold"/>
          <w:sz w:val="22"/>
          <w:szCs w:val="22"/>
          <w:vertAlign w:val="superscript"/>
        </w:rPr>
        <w:footnoteReference w:id="74"/>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480" w:lineRule="auto"/>
        <w:rPr>
          <w:rFonts w:ascii="Times New Roman Bold" w:cs="Times New Roman Bold" w:hAnsi="Times New Roman Bold" w:eastAsia="Times New Roman Bold"/>
        </w:rPr>
      </w:pPr>
      <w:r>
        <w:rPr>
          <w:rFonts w:ascii="Times New Roman"/>
          <w:rtl w:val="0"/>
          <w:lang w:val="en-US"/>
        </w:rPr>
        <w:t xml:space="preserve">The poetic text in this manuscript reads </w:t>
      </w:r>
      <w:r>
        <w:rPr>
          <w:rFonts w:hAnsi="Times New Roman Bold" w:hint="default"/>
          <w:rtl w:val="0"/>
        </w:rPr>
        <w:t>προγανείσας</w:t>
      </w:r>
      <w:r>
        <w:rPr>
          <w:rFonts w:ascii="Times New Roman Bold"/>
          <w:rtl w:val="0"/>
          <w:lang w:val="en-US"/>
        </w:rPr>
        <w:t xml:space="preserve">, corresponding to the version of the text this scholion prefers. Therefore it is possible that the </w:t>
      </w:r>
      <w:r>
        <w:rPr>
          <w:rFonts w:hAnsi="Times New Roman Bold" w:hint="default"/>
          <w:rtl w:val="0"/>
        </w:rPr>
        <w:t>“</w:t>
      </w:r>
      <w:r>
        <w:rPr>
          <w:rFonts w:ascii="Times New Roman Bold"/>
          <w:rtl w:val="0"/>
        </w:rPr>
        <w:t>we</w:t>
      </w:r>
      <w:r>
        <w:rPr>
          <w:rFonts w:hAnsi="Times New Roman Bold" w:hint="default"/>
          <w:rtl w:val="0"/>
        </w:rPr>
        <w:t xml:space="preserve">” </w:t>
      </w:r>
      <w:r>
        <w:rPr>
          <w:rFonts w:ascii="Times New Roman Bold"/>
          <w:rtl w:val="0"/>
          <w:lang w:val="en-US"/>
        </w:rPr>
        <w:t>of this scholion refers to the scribe or scribes who assembled the Y.1.1 or their preferred source. These scholia certainly need more work and, like many of the issues I investigated, will benefit from a broader range of data to draw from.</w:t>
      </w:r>
    </w:p>
    <w:p>
      <w:pPr>
        <w:pStyle w:val="Body"/>
        <w:spacing w:line="480" w:lineRule="auto"/>
        <w:rPr>
          <w:rFonts w:ascii="Times New Roman" w:cs="Times New Roman" w:hAnsi="Times New Roman" w:eastAsia="Times New Roman"/>
        </w:rPr>
      </w:pPr>
      <w:r>
        <w:rPr>
          <w:rFonts w:ascii="Times New Roman Bold" w:cs="Times New Roman Bold" w:hAnsi="Times New Roman Bold" w:eastAsia="Times New Roman Bold"/>
          <w:rtl w:val="0"/>
        </w:rPr>
        <w:tab/>
        <w:t>Finally, there are first person singular scholia that appear to cite a particular editor</w:t>
      </w:r>
      <w:r>
        <w:rPr>
          <w:rFonts w:hAnsi="Times New Roman Bold" w:hint="default"/>
          <w:rtl w:val="0"/>
          <w:lang w:val="fr-FR"/>
        </w:rPr>
        <w:t>’</w:t>
      </w:r>
      <w:r>
        <w:rPr>
          <w:rFonts w:ascii="Times New Roman Bold"/>
          <w:rtl w:val="0"/>
          <w:lang w:val="en-US"/>
        </w:rPr>
        <w:t>s or scholar</w:t>
      </w:r>
      <w:r>
        <w:rPr>
          <w:rFonts w:hAnsi="Times New Roman Bold" w:hint="default"/>
          <w:rtl w:val="0"/>
          <w:lang w:val="fr-FR"/>
        </w:rPr>
        <w:t>’</w:t>
      </w:r>
      <w:r>
        <w:rPr>
          <w:rFonts w:ascii="Times New Roman Bold"/>
          <w:rtl w:val="0"/>
          <w:lang w:val="en-US"/>
        </w:rPr>
        <w:t>s opinion on the text.</w:t>
      </w:r>
      <w:r>
        <w:rPr>
          <w:rFonts w:ascii="Times New Roman"/>
          <w:rtl w:val="0"/>
          <w:lang w:val="en-US"/>
        </w:rPr>
        <w:t xml:space="preserve"> Most of the scholia I was able to read come from the Venetus A, one of the first of which refers to line 8.178, where in a speech to the Trojans, Hector calls the temporary walls the Greeks built around their ships weak and ineffective.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ἀβληχρά</w:t>
      </w:r>
      <w:r>
        <w:rPr>
          <w:rFonts w:ascii="Times New Roman"/>
          <w:sz w:val="22"/>
          <w:szCs w:val="22"/>
          <w:rtl w:val="0"/>
        </w:rPr>
        <w:t>:</w:t>
      </w:r>
      <w:r>
        <w:rPr>
          <w:rFonts w:ascii="Times New Roman" w:cs="Times New Roman" w:hAnsi="Times New Roman" w:eastAsia="Times New Roman"/>
          <w:sz w:val="22"/>
          <w:szCs w:val="22"/>
          <w:vertAlign w:val="superscript"/>
        </w:rPr>
        <w:footnoteReference w:id="75"/>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Ἡρακλείδης ὁ Μειλήσιος βαρύνει ὡς ἄσητα</w:t>
      </w:r>
      <w:r>
        <w:rPr>
          <w:rFonts w:ascii="Times New Roman"/>
          <w:sz w:val="22"/>
          <w:szCs w:val="22"/>
          <w:rtl w:val="0"/>
        </w:rPr>
        <w:t xml:space="preserve">. </w:t>
      </w:r>
      <w:r>
        <w:rPr>
          <w:rFonts w:hAnsi="Times New Roman" w:hint="default"/>
          <w:sz w:val="22"/>
          <w:szCs w:val="22"/>
          <w:rtl w:val="0"/>
        </w:rPr>
        <w:t xml:space="preserve">λόγῳ δὲ χρῆται τούτῳ ὡς ὅτι βληχρον ἐστι τὸ ἰσχυρόν ὅπερ κατα στέρησιν ὀφείλει λέγεσθαι </w:t>
      </w:r>
      <w:r>
        <w:rPr>
          <w:rFonts w:ascii="Times New Roman"/>
          <w:sz w:val="22"/>
          <w:szCs w:val="22"/>
          <w:rtl w:val="0"/>
        </w:rPr>
        <w:t>"</w:t>
      </w:r>
      <w:r>
        <w:rPr>
          <w:rFonts w:hAnsi="Times New Roman" w:hint="default"/>
          <w:sz w:val="22"/>
          <w:szCs w:val="22"/>
          <w:rtl w:val="0"/>
        </w:rPr>
        <w:t>ἄβληχρος</w:t>
      </w:r>
      <w:r>
        <w:rPr>
          <w:rFonts w:ascii="Times New Roman"/>
          <w:sz w:val="22"/>
          <w:szCs w:val="22"/>
          <w:rtl w:val="0"/>
        </w:rPr>
        <w:t xml:space="preserve">" </w:t>
      </w:r>
      <w:r>
        <w:rPr>
          <w:rFonts w:hAnsi="Times New Roman" w:hint="default"/>
          <w:sz w:val="22"/>
          <w:szCs w:val="22"/>
          <w:rtl w:val="0"/>
        </w:rPr>
        <w:t xml:space="preserve">ὡς </w:t>
      </w:r>
      <w:r>
        <w:rPr>
          <w:rFonts w:ascii="Times New Roman"/>
          <w:sz w:val="22"/>
          <w:szCs w:val="22"/>
          <w:rtl w:val="0"/>
        </w:rPr>
        <w:t>"</w:t>
      </w:r>
      <w:r>
        <w:rPr>
          <w:rFonts w:hAnsi="Times New Roman" w:hint="default"/>
          <w:sz w:val="22"/>
          <w:szCs w:val="22"/>
          <w:rtl w:val="0"/>
        </w:rPr>
        <w:t>ἄκακος</w:t>
      </w:r>
      <w:r>
        <w:rPr>
          <w:rFonts w:ascii="Times New Roman"/>
          <w:sz w:val="22"/>
          <w:szCs w:val="22"/>
          <w:rtl w:val="0"/>
        </w:rPr>
        <w:t xml:space="preserve">" </w:t>
      </w:r>
      <w:r>
        <w:rPr>
          <w:rFonts w:hAnsi="Times New Roman" w:hint="default"/>
          <w:sz w:val="22"/>
          <w:szCs w:val="22"/>
          <w:rtl w:val="0"/>
        </w:rPr>
        <w:t xml:space="preserve">σημαίνει γὰρ τὸ ἀσθενές </w:t>
      </w:r>
      <w:r>
        <w:rPr>
          <w:rFonts w:ascii="Times New Roman"/>
          <w:sz w:val="22"/>
          <w:szCs w:val="22"/>
          <w:rtl w:val="0"/>
        </w:rPr>
        <w:t xml:space="preserve">. </w:t>
      </w:r>
      <w:r>
        <w:rPr>
          <w:rFonts w:hAnsi="Times New Roman" w:hint="default"/>
          <w:sz w:val="22"/>
          <w:szCs w:val="22"/>
          <w:rtl w:val="0"/>
        </w:rPr>
        <w:t xml:space="preserve">ἡ μέντοι παράδοσις ὀξύνει τὸ </w:t>
      </w:r>
      <w:r>
        <w:rPr>
          <w:rFonts w:ascii="Times New Roman"/>
          <w:sz w:val="22"/>
          <w:szCs w:val="22"/>
          <w:rtl w:val="0"/>
        </w:rPr>
        <w:t>"</w:t>
      </w:r>
      <w:r>
        <w:rPr>
          <w:rFonts w:hAnsi="Times New Roman" w:hint="default"/>
          <w:sz w:val="22"/>
          <w:szCs w:val="22"/>
          <w:rtl w:val="0"/>
        </w:rPr>
        <w:t>ἀβληχρὰ</w:t>
      </w:r>
      <w:r>
        <w:rPr>
          <w:rFonts w:ascii="Times New Roman"/>
          <w:sz w:val="22"/>
          <w:szCs w:val="22"/>
          <w:rtl w:val="0"/>
        </w:rPr>
        <w:t xml:space="preserve">" </w:t>
      </w:r>
      <w:r>
        <w:rPr>
          <w:rFonts w:hAnsi="Times New Roman" w:hint="default"/>
          <w:sz w:val="22"/>
          <w:szCs w:val="22"/>
          <w:rtl w:val="0"/>
        </w:rPr>
        <w:t xml:space="preserve">καὶ  </w:t>
      </w:r>
      <w:r>
        <w:rPr>
          <w:rFonts w:ascii="Times New Roman"/>
          <w:sz w:val="22"/>
          <w:szCs w:val="22"/>
          <w:rtl w:val="0"/>
        </w:rPr>
        <w:t>"</w:t>
      </w:r>
      <w:r>
        <w:rPr>
          <w:rFonts w:hAnsi="Times New Roman" w:hint="default"/>
          <w:sz w:val="22"/>
          <w:szCs w:val="22"/>
          <w:rtl w:val="0"/>
        </w:rPr>
        <w:t>ἀβληχρὴν</w:t>
      </w:r>
      <w:r>
        <w:rPr>
          <w:rFonts w:ascii="Times New Roman"/>
          <w:sz w:val="22"/>
          <w:szCs w:val="22"/>
          <w:rtl w:val="0"/>
          <w:lang w:val="fr-FR"/>
        </w:rPr>
        <w:t xml:space="preserve">" (Il. 5.337) </w:t>
      </w:r>
      <w:r>
        <w:rPr>
          <w:rFonts w:hAnsi="Times New Roman" w:hint="default"/>
          <w:sz w:val="22"/>
          <w:szCs w:val="22"/>
          <w:rtl w:val="0"/>
        </w:rPr>
        <w:t>πεισθεῖσα πρῶτον τῷ παρασχηματισμῷ ὡς ἁπλῶ</w:t>
      </w:r>
      <w:r>
        <w:rPr>
          <w:rFonts w:ascii="Times New Roman"/>
          <w:sz w:val="22"/>
          <w:szCs w:val="22"/>
          <w:rtl w:val="0"/>
        </w:rPr>
        <w:t xml:space="preserve">, </w:t>
      </w:r>
      <w:r>
        <w:rPr>
          <w:rFonts w:hAnsi="Times New Roman" w:hint="default"/>
          <w:sz w:val="22"/>
          <w:szCs w:val="22"/>
          <w:rtl w:val="0"/>
        </w:rPr>
        <w:t xml:space="preserve">οὕτως γὰρ παρεσχηματίσθη ὡς </w:t>
      </w:r>
      <w:r>
        <w:rPr>
          <w:rFonts w:ascii="Times New Roman"/>
          <w:sz w:val="22"/>
          <w:szCs w:val="22"/>
          <w:rtl w:val="0"/>
        </w:rPr>
        <w:t>"</w:t>
      </w:r>
      <w:r>
        <w:rPr>
          <w:rFonts w:hAnsi="Times New Roman" w:hint="default"/>
          <w:sz w:val="22"/>
          <w:szCs w:val="22"/>
          <w:rtl w:val="0"/>
        </w:rPr>
        <w:t>πενιχρά</w:t>
      </w:r>
      <w:r>
        <w:rPr>
          <w:rFonts w:ascii="Times New Roman"/>
          <w:sz w:val="22"/>
          <w:szCs w:val="22"/>
          <w:rtl w:val="0"/>
        </w:rPr>
        <w:t>" "</w:t>
      </w:r>
      <w:r>
        <w:rPr>
          <w:rFonts w:hAnsi="Times New Roman" w:hint="default"/>
          <w:sz w:val="22"/>
          <w:szCs w:val="22"/>
          <w:rtl w:val="0"/>
        </w:rPr>
        <w:t>ψυχρά</w:t>
      </w:r>
      <w:r>
        <w:rPr>
          <w:rFonts w:ascii="Times New Roman"/>
          <w:sz w:val="22"/>
          <w:szCs w:val="22"/>
          <w:rtl w:val="0"/>
        </w:rPr>
        <w:t xml:space="preserve">" </w:t>
      </w:r>
      <w:r>
        <w:rPr>
          <w:rFonts w:hAnsi="Times New Roman" w:hint="default"/>
          <w:sz w:val="22"/>
          <w:szCs w:val="22"/>
          <w:rtl w:val="0"/>
        </w:rPr>
        <w:t xml:space="preserve">λέγω δὲ θηλυκῶς οὕτως </w:t>
      </w:r>
      <w:r>
        <w:rPr>
          <w:rFonts w:ascii="Times New Roman"/>
          <w:sz w:val="22"/>
          <w:szCs w:val="22"/>
          <w:rtl w:val="0"/>
        </w:rPr>
        <w:t>"</w:t>
      </w:r>
      <w:r>
        <w:rPr>
          <w:rFonts w:hAnsi="Times New Roman" w:hint="default"/>
          <w:sz w:val="22"/>
          <w:szCs w:val="22"/>
          <w:rtl w:val="0"/>
        </w:rPr>
        <w:t>ἀβληχρά</w:t>
      </w:r>
      <w:r>
        <w:rPr>
          <w:rFonts w:ascii="Times New Roman"/>
          <w:sz w:val="22"/>
          <w:szCs w:val="22"/>
          <w:rtl w:val="0"/>
        </w:rPr>
        <w:t xml:space="preserve">" </w:t>
      </w:r>
      <w:r>
        <w:rPr>
          <w:rFonts w:hAnsi="Times New Roman" w:hint="default"/>
          <w:sz w:val="22"/>
          <w:szCs w:val="22"/>
          <w:rtl w:val="0"/>
        </w:rPr>
        <w:t xml:space="preserve">οὐ κοινωνοῦντός ποτὲ τοῦ γένους· λέγω δὲ ὁ </w:t>
      </w:r>
      <w:r>
        <w:rPr>
          <w:rFonts w:ascii="Times New Roman"/>
          <w:sz w:val="22"/>
          <w:szCs w:val="22"/>
          <w:rtl w:val="0"/>
        </w:rPr>
        <w:t>"</w:t>
      </w:r>
      <w:r>
        <w:rPr>
          <w:rFonts w:hAnsi="Times New Roman" w:hint="default"/>
          <w:sz w:val="22"/>
          <w:szCs w:val="22"/>
          <w:rtl w:val="0"/>
        </w:rPr>
        <w:t>ἀβληχρὸς</w:t>
      </w:r>
      <w:r>
        <w:rPr>
          <w:rFonts w:ascii="Times New Roman"/>
          <w:sz w:val="22"/>
          <w:szCs w:val="22"/>
          <w:rtl w:val="0"/>
        </w:rPr>
        <w:t xml:space="preserve">" </w:t>
      </w:r>
      <w:r>
        <w:rPr>
          <w:rFonts w:hAnsi="Times New Roman" w:hint="default"/>
          <w:sz w:val="22"/>
          <w:szCs w:val="22"/>
          <w:rtl w:val="0"/>
        </w:rPr>
        <w:t xml:space="preserve">καὶ ἡ </w:t>
      </w:r>
      <w:r>
        <w:rPr>
          <w:rFonts w:ascii="Times New Roman"/>
          <w:sz w:val="22"/>
          <w:szCs w:val="22"/>
          <w:rtl w:val="0"/>
        </w:rPr>
        <w:t>"</w:t>
      </w:r>
      <w:r>
        <w:rPr>
          <w:rFonts w:hAnsi="Times New Roman" w:hint="default"/>
          <w:sz w:val="22"/>
          <w:szCs w:val="22"/>
          <w:rtl w:val="0"/>
        </w:rPr>
        <w:t>ἀβληχρος</w:t>
      </w:r>
      <w:r>
        <w:rPr>
          <w:rFonts w:ascii="Times New Roman"/>
          <w:sz w:val="22"/>
          <w:szCs w:val="22"/>
          <w:rtl w:val="0"/>
        </w:rPr>
        <w:t>"</w:t>
      </w:r>
      <w:r>
        <w:rPr>
          <w:rFonts w:hAnsi="Times New Roman" w:hint="default"/>
          <w:sz w:val="22"/>
          <w:szCs w:val="22"/>
          <w:rtl w:val="0"/>
        </w:rPr>
        <w:t xml:space="preserve">· ἄλλως τε ήδη αὐτὸ τὸ </w:t>
      </w:r>
      <w:r>
        <w:rPr>
          <w:rFonts w:ascii="Times New Roman"/>
          <w:sz w:val="22"/>
          <w:szCs w:val="22"/>
          <w:rtl w:val="0"/>
        </w:rPr>
        <w:t>"</w:t>
      </w:r>
      <w:r>
        <w:rPr>
          <w:rFonts w:hAnsi="Times New Roman" w:hint="default"/>
          <w:sz w:val="22"/>
          <w:szCs w:val="22"/>
          <w:rtl w:val="0"/>
        </w:rPr>
        <w:t>βληχρὸς</w:t>
      </w:r>
      <w:r>
        <w:rPr>
          <w:rFonts w:ascii="Times New Roman"/>
          <w:sz w:val="22"/>
          <w:szCs w:val="22"/>
          <w:rtl w:val="0"/>
        </w:rPr>
        <w:t xml:space="preserve">" </w:t>
      </w:r>
      <w:r>
        <w:rPr>
          <w:rFonts w:hAnsi="Times New Roman" w:hint="default"/>
          <w:sz w:val="22"/>
          <w:szCs w:val="22"/>
          <w:rtl w:val="0"/>
        </w:rPr>
        <w:t>σημαίνει</w:t>
      </w:r>
      <w:r>
        <w:rPr>
          <w:rFonts w:ascii="Times New Roman"/>
          <w:sz w:val="22"/>
          <w:szCs w:val="22"/>
          <w:rtl w:val="0"/>
        </w:rPr>
        <w:t xml:space="preserve">. </w:t>
      </w:r>
      <w:r>
        <w:rPr>
          <w:rFonts w:hAnsi="Times New Roman" w:hint="default"/>
          <w:sz w:val="22"/>
          <w:szCs w:val="22"/>
          <w:rtl w:val="0"/>
        </w:rPr>
        <w:t xml:space="preserve">ὡς ἐπι τὸ πλεῖστον μᾶλλον τὸ ἀσθενές Ἀλκαῖος </w:t>
      </w:r>
      <w:r>
        <w:rPr>
          <w:rFonts w:ascii="Times New Roman"/>
          <w:sz w:val="22"/>
          <w:szCs w:val="22"/>
          <w:rtl w:val="0"/>
        </w:rPr>
        <w:t>"</w:t>
      </w:r>
      <w:r>
        <w:rPr>
          <w:rFonts w:hAnsi="Times New Roman" w:hint="default"/>
          <w:sz w:val="22"/>
          <w:szCs w:val="22"/>
          <w:rtl w:val="0"/>
        </w:rPr>
        <w:t>θ</w:t>
      </w:r>
      <w:r>
        <w:rPr>
          <w:rFonts w:ascii="Times New Roman"/>
          <w:sz w:val="22"/>
          <w:szCs w:val="22"/>
          <w:rtl w:val="0"/>
        </w:rPr>
        <w:t>" "</w:t>
      </w:r>
      <w:r>
        <w:rPr>
          <w:rFonts w:hAnsi="Times New Roman" w:hint="default"/>
          <w:sz w:val="22"/>
          <w:szCs w:val="22"/>
          <w:rtl w:val="0"/>
        </w:rPr>
        <w:t>βληχρῶν ἀνέμων ἀχείμαντοι πνοαί</w:t>
      </w:r>
      <w:r>
        <w:rPr>
          <w:rFonts w:ascii="Times New Roman"/>
          <w:sz w:val="22"/>
          <w:szCs w:val="22"/>
          <w:rtl w:val="0"/>
        </w:rPr>
        <w:t>"</w:t>
      </w:r>
      <w:r>
        <w:rPr>
          <w:rFonts w:hAnsi="Times New Roman" w:hint="default"/>
          <w:sz w:val="22"/>
          <w:szCs w:val="22"/>
          <w:rtl w:val="0"/>
        </w:rPr>
        <w:t xml:space="preserve">· καὶ ὁ Νίκανδρος </w:t>
      </w:r>
      <w:r>
        <w:rPr>
          <w:rFonts w:ascii="Times New Roman"/>
          <w:sz w:val="22"/>
          <w:szCs w:val="22"/>
          <w:rtl w:val="0"/>
        </w:rPr>
        <w:t>"</w:t>
      </w:r>
      <w:r>
        <w:rPr>
          <w:rFonts w:hAnsi="Times New Roman" w:hint="default"/>
          <w:sz w:val="22"/>
          <w:szCs w:val="22"/>
          <w:rtl w:val="0"/>
        </w:rPr>
        <w:t>βληχρὸν γὰρ μυὸς οἷα μυληβόρου ἐν χροῒ νύγμα</w:t>
      </w:r>
      <w:r>
        <w:rPr>
          <w:rFonts w:ascii="Times New Roman"/>
          <w:sz w:val="22"/>
          <w:szCs w:val="22"/>
          <w:rtl w:val="0"/>
        </w:rPr>
        <w:t>"</w:t>
      </w:r>
      <w:r>
        <w:rPr>
          <w:rFonts w:hAnsi="Times New Roman" w:hint="default"/>
          <w:sz w:val="22"/>
          <w:szCs w:val="22"/>
          <w:rtl w:val="0"/>
        </w:rPr>
        <w:t xml:space="preserve">· τούτωι δὴ πλεονάσαν τὸ  </w:t>
      </w:r>
      <w:r>
        <w:rPr>
          <w:rFonts w:ascii="Times New Roman"/>
          <w:sz w:val="22"/>
          <w:szCs w:val="22"/>
          <w:rtl w:val="0"/>
        </w:rPr>
        <w:t>"</w:t>
      </w:r>
      <w:r>
        <w:rPr>
          <w:rFonts w:hAnsi="Times New Roman" w:hint="default"/>
          <w:sz w:val="22"/>
          <w:szCs w:val="22"/>
          <w:rtl w:val="0"/>
        </w:rPr>
        <w:t>α</w:t>
      </w:r>
      <w:r>
        <w:rPr>
          <w:rFonts w:ascii="Times New Roman"/>
          <w:sz w:val="22"/>
          <w:szCs w:val="22"/>
          <w:rtl w:val="0"/>
        </w:rPr>
        <w:t xml:space="preserve">" </w:t>
      </w:r>
      <w:r>
        <w:rPr>
          <w:rFonts w:hAnsi="Times New Roman" w:hint="default"/>
          <w:sz w:val="22"/>
          <w:szCs w:val="22"/>
          <w:rtl w:val="0"/>
        </w:rPr>
        <w:t>φυλάξει τὸν αὐτὸν τόνον ἀεί οἶδα γὰρ τὸ ἄβορος ἄγαυρος ἄσταχυς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rPr>
        <w:t>Weak:</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Heraclides the Milesian</w:t>
      </w:r>
      <w:r>
        <w:rPr>
          <w:rFonts w:ascii="Times New Roman" w:cs="Times New Roman" w:hAnsi="Times New Roman" w:eastAsia="Times New Roman"/>
          <w:sz w:val="22"/>
          <w:szCs w:val="22"/>
          <w:vertAlign w:val="superscript"/>
        </w:rPr>
        <w:footnoteReference w:id="76"/>
      </w:r>
      <w:r>
        <w:rPr>
          <w:rFonts w:ascii="Times New Roman"/>
          <w:sz w:val="22"/>
          <w:szCs w:val="22"/>
          <w:rtl w:val="0"/>
          <w:lang w:val="en-US"/>
        </w:rPr>
        <w:t xml:space="preserve"> writes it with a grave accent on the ultima, like "</w:t>
      </w:r>
      <w:r>
        <w:rPr>
          <w:rFonts w:hAnsi="Times New Roman" w:hint="default"/>
          <w:sz w:val="22"/>
          <w:szCs w:val="22"/>
          <w:rtl w:val="0"/>
        </w:rPr>
        <w:t>ἄσητα</w:t>
      </w:r>
      <w:r>
        <w:rPr>
          <w:rFonts w:ascii="Times New Roman"/>
          <w:sz w:val="22"/>
          <w:szCs w:val="22"/>
          <w:rtl w:val="0"/>
        </w:rPr>
        <w:t>"</w:t>
      </w:r>
      <w:r>
        <w:rPr>
          <w:rFonts w:ascii="Times New Roman" w:cs="Times New Roman" w:hAnsi="Times New Roman" w:eastAsia="Times New Roman"/>
          <w:sz w:val="22"/>
          <w:szCs w:val="22"/>
          <w:vertAlign w:val="superscript"/>
        </w:rPr>
        <w:footnoteReference w:id="77"/>
      </w:r>
      <w:r>
        <w:rPr>
          <w:rFonts w:ascii="Times New Roman"/>
          <w:sz w:val="22"/>
          <w:szCs w:val="22"/>
          <w:rtl w:val="0"/>
          <w:lang w:val="en-US"/>
        </w:rPr>
        <w:t xml:space="preserve">, and he uses this word as a stronger version of </w:t>
      </w:r>
      <w:r>
        <w:rPr>
          <w:rFonts w:hAnsi="Times New Roman" w:hint="default"/>
          <w:sz w:val="22"/>
          <w:szCs w:val="22"/>
          <w:rtl w:val="0"/>
        </w:rPr>
        <w:t>“βληχρον</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 xml:space="preserve">It ought to mean "not weak" like </w:t>
      </w:r>
      <w:r>
        <w:rPr>
          <w:rFonts w:hAnsi="Times New Roman" w:hint="default"/>
          <w:sz w:val="22"/>
          <w:szCs w:val="22"/>
          <w:rtl w:val="0"/>
        </w:rPr>
        <w:t xml:space="preserve">“ἄκακος” </w:t>
      </w:r>
      <w:r>
        <w:rPr>
          <w:rFonts w:ascii="Times New Roman"/>
          <w:sz w:val="22"/>
          <w:szCs w:val="22"/>
          <w:rtl w:val="0"/>
          <w:lang w:val="en-US"/>
        </w:rPr>
        <w:t xml:space="preserve">means </w:t>
      </w:r>
      <w:r>
        <w:rPr>
          <w:rFonts w:hAnsi="Times New Roman" w:hint="default"/>
          <w:sz w:val="22"/>
          <w:szCs w:val="22"/>
          <w:rtl w:val="0"/>
        </w:rPr>
        <w:t>“</w:t>
      </w:r>
      <w:r>
        <w:rPr>
          <w:rFonts w:ascii="Times New Roman"/>
          <w:sz w:val="22"/>
          <w:szCs w:val="22"/>
          <w:rtl w:val="0"/>
          <w:lang w:val="en-US"/>
        </w:rPr>
        <w:t xml:space="preserve">not evil," but it means </w:t>
      </w:r>
      <w:r>
        <w:rPr>
          <w:rFonts w:hAnsi="Times New Roman" w:hint="default"/>
          <w:sz w:val="22"/>
          <w:szCs w:val="22"/>
          <w:rtl w:val="0"/>
        </w:rPr>
        <w:t xml:space="preserve">“ἀσθενές” </w:t>
      </w:r>
      <w:r>
        <w:rPr>
          <w:rFonts w:ascii="Times New Roman"/>
          <w:sz w:val="22"/>
          <w:szCs w:val="22"/>
          <w:rtl w:val="0"/>
        </w:rPr>
        <w:t>(</w:t>
      </w:r>
      <w:r>
        <w:rPr>
          <w:rFonts w:hAnsi="Times New Roman" w:hint="default"/>
          <w:sz w:val="22"/>
          <w:szCs w:val="22"/>
          <w:rtl w:val="0"/>
        </w:rPr>
        <w:t>“</w:t>
      </w:r>
      <w:r>
        <w:rPr>
          <w:rFonts w:ascii="Times New Roman"/>
          <w:sz w:val="22"/>
          <w:szCs w:val="22"/>
          <w:rtl w:val="0"/>
          <w:lang w:val="en-US"/>
        </w:rPr>
        <w:t>without strength</w:t>
      </w:r>
      <w:r>
        <w:rPr>
          <w:rFonts w:hAnsi="Times New Roman" w:hint="default"/>
          <w:sz w:val="22"/>
          <w:szCs w:val="22"/>
          <w:rtl w:val="0"/>
        </w:rPr>
        <w:t>”</w:t>
      </w:r>
      <w:r>
        <w:rPr>
          <w:rFonts w:ascii="Times New Roman"/>
          <w:sz w:val="22"/>
          <w:szCs w:val="22"/>
          <w:rtl w:val="0"/>
          <w:lang w:val="nl-NL"/>
        </w:rPr>
        <w:t xml:space="preserve">). Indeed, grammatical tradition marks it with an acute accent. </w:t>
      </w:r>
      <w:r>
        <w:rPr>
          <w:rFonts w:hAnsi="Times New Roman" w:hint="default"/>
          <w:sz w:val="22"/>
          <w:szCs w:val="22"/>
          <w:rtl w:val="0"/>
        </w:rPr>
        <w:t xml:space="preserve">“ἀβληχρὰ” </w:t>
      </w:r>
      <w:r>
        <w:rPr>
          <w:rFonts w:ascii="Times New Roman"/>
          <w:sz w:val="22"/>
          <w:szCs w:val="22"/>
          <w:rtl w:val="0"/>
          <w:lang w:val="en-US"/>
        </w:rPr>
        <w:t xml:space="preserve">and </w:t>
      </w:r>
      <w:r>
        <w:rPr>
          <w:rFonts w:hAnsi="Times New Roman" w:hint="default"/>
          <w:sz w:val="22"/>
          <w:szCs w:val="22"/>
          <w:rtl w:val="0"/>
        </w:rPr>
        <w:t xml:space="preserve">“ἀβληχρὴν” </w:t>
      </w:r>
      <w:r>
        <w:rPr>
          <w:rFonts w:ascii="Times New Roman"/>
          <w:sz w:val="22"/>
          <w:szCs w:val="22"/>
          <w:rtl w:val="0"/>
          <w:lang w:val="en-US"/>
        </w:rPr>
        <w:t xml:space="preserve">(Il. 5.337) prevailed first by declining as if it is uncompounded. For so they are declined like </w:t>
      </w:r>
      <w:r>
        <w:rPr>
          <w:rFonts w:hAnsi="Times New Roman" w:hint="default"/>
          <w:sz w:val="22"/>
          <w:szCs w:val="22"/>
          <w:rtl w:val="0"/>
        </w:rPr>
        <w:t xml:space="preserve">“πενιχρα” </w:t>
      </w:r>
      <w:r>
        <w:rPr>
          <w:rFonts w:ascii="Times New Roman"/>
          <w:sz w:val="22"/>
          <w:szCs w:val="22"/>
          <w:rtl w:val="0"/>
          <w:lang w:val="en-US"/>
        </w:rPr>
        <w:t xml:space="preserve">and </w:t>
      </w:r>
      <w:r>
        <w:rPr>
          <w:rFonts w:hAnsi="Times New Roman" w:hint="default"/>
          <w:sz w:val="22"/>
          <w:szCs w:val="22"/>
          <w:rtl w:val="0"/>
        </w:rPr>
        <w:t>“ψυχρα</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 xml:space="preserve">And I write it in the feminine since in this way </w:t>
      </w:r>
      <w:r>
        <w:rPr>
          <w:rFonts w:hAnsi="Times New Roman" w:hint="default"/>
          <w:sz w:val="22"/>
          <w:szCs w:val="22"/>
          <w:rtl w:val="0"/>
        </w:rPr>
        <w:t>“ἀβληχρά</w:t>
      </w:r>
      <w:r>
        <w:rPr>
          <w:rFonts w:ascii="Times New Roman"/>
          <w:sz w:val="22"/>
          <w:szCs w:val="22"/>
          <w:rtl w:val="0"/>
          <w:lang w:val="en-US"/>
        </w:rPr>
        <w:t>" does not have any common gender.  And I write "</w:t>
      </w:r>
      <w:r>
        <w:rPr>
          <w:rFonts w:hAnsi="Times New Roman" w:hint="default"/>
          <w:sz w:val="22"/>
          <w:szCs w:val="22"/>
          <w:rtl w:val="0"/>
        </w:rPr>
        <w:t>ὁ αβληχρὸς</w:t>
      </w:r>
      <w:r>
        <w:rPr>
          <w:rFonts w:ascii="Times New Roman"/>
          <w:sz w:val="22"/>
          <w:szCs w:val="22"/>
          <w:rtl w:val="0"/>
          <w:lang w:val="en-US"/>
        </w:rPr>
        <w:t>" and "</w:t>
      </w:r>
      <w:r>
        <w:rPr>
          <w:rFonts w:hAnsi="Times New Roman" w:hint="default"/>
          <w:sz w:val="22"/>
          <w:szCs w:val="22"/>
          <w:rtl w:val="0"/>
        </w:rPr>
        <w:t>ἡ ἀβληχρος</w:t>
      </w:r>
      <w:r>
        <w:rPr>
          <w:rFonts w:ascii="Times New Roman"/>
          <w:sz w:val="22"/>
          <w:szCs w:val="22"/>
          <w:rtl w:val="0"/>
          <w:lang w:val="en-US"/>
        </w:rPr>
        <w:t xml:space="preserve">." Elsewhere already </w:t>
      </w:r>
      <w:r>
        <w:rPr>
          <w:rFonts w:hAnsi="Times New Roman" w:hint="default"/>
          <w:sz w:val="22"/>
          <w:szCs w:val="22"/>
          <w:rtl w:val="0"/>
        </w:rPr>
        <w:t>“βληχρὸς</w:t>
      </w:r>
      <w:r>
        <w:rPr>
          <w:rFonts w:ascii="Times New Roman"/>
          <w:sz w:val="22"/>
          <w:szCs w:val="22"/>
          <w:rtl w:val="0"/>
          <w:lang w:val="en-US"/>
        </w:rPr>
        <w:t xml:space="preserve">" means the same thing. For the most part, since [the meaning] is </w:t>
      </w:r>
      <w:r>
        <w:rPr>
          <w:rFonts w:hAnsi="Times New Roman" w:hint="default"/>
          <w:sz w:val="22"/>
          <w:szCs w:val="22"/>
          <w:rtl w:val="0"/>
        </w:rPr>
        <w:t xml:space="preserve">ασθενες </w:t>
      </w:r>
      <w:r>
        <w:rPr>
          <w:rFonts w:ascii="Times New Roman"/>
          <w:sz w:val="22"/>
          <w:szCs w:val="22"/>
          <w:rtl w:val="0"/>
          <w:lang w:val="en-US"/>
        </w:rPr>
        <w:t>[without strength] instead. Alcaeus 8 has "</w:t>
      </w:r>
      <w:r>
        <w:rPr>
          <w:rFonts w:hAnsi="Times New Roman" w:hint="default"/>
          <w:sz w:val="22"/>
          <w:szCs w:val="22"/>
          <w:rtl w:val="0"/>
        </w:rPr>
        <w:t>βληχρῶν ἀνέμων ἀχείμαντοι πνοαί</w:t>
      </w:r>
      <w:r>
        <w:rPr>
          <w:rFonts w:ascii="Times New Roman"/>
          <w:sz w:val="22"/>
          <w:szCs w:val="22"/>
          <w:rtl w:val="0"/>
          <w:lang w:val="en-US"/>
        </w:rPr>
        <w:t>" "not stormy blasts of weak wind."</w:t>
      </w:r>
      <w:r>
        <w:rPr>
          <w:rFonts w:ascii="Times New Roman" w:cs="Times New Roman" w:hAnsi="Times New Roman" w:eastAsia="Times New Roman"/>
          <w:sz w:val="22"/>
          <w:szCs w:val="22"/>
          <w:vertAlign w:val="superscript"/>
        </w:rPr>
        <w:footnoteReference w:id="78"/>
      </w:r>
      <w:r>
        <w:rPr>
          <w:rFonts w:ascii="Times New Roman"/>
          <w:sz w:val="22"/>
          <w:szCs w:val="22"/>
          <w:rtl w:val="0"/>
          <w:lang w:val="en-US"/>
        </w:rPr>
        <w:t xml:space="preserve"> And Nicandros writes "</w:t>
      </w:r>
      <w:r>
        <w:rPr>
          <w:rFonts w:hAnsi="Times New Roman" w:hint="default"/>
          <w:sz w:val="22"/>
          <w:szCs w:val="22"/>
          <w:rtl w:val="0"/>
        </w:rPr>
        <w:t>βληχρὸν γὰρ μυὸς οἷα μυληβόρου ἐν χροῒ νύγμα</w:t>
      </w:r>
      <w:r>
        <w:rPr>
          <w:rFonts w:ascii="Times New Roman"/>
          <w:sz w:val="22"/>
          <w:szCs w:val="22"/>
          <w:rtl w:val="0"/>
          <w:lang w:val="en-US"/>
        </w:rPr>
        <w:t>" "for the weakness of the mouse was a sort of millstone-eating, like pricking on the skin."</w:t>
      </w:r>
      <w:r>
        <w:rPr>
          <w:rFonts w:ascii="Times New Roman" w:cs="Times New Roman" w:hAnsi="Times New Roman" w:eastAsia="Times New Roman"/>
          <w:sz w:val="22"/>
          <w:szCs w:val="22"/>
          <w:vertAlign w:val="superscript"/>
        </w:rPr>
        <w:footnoteReference w:id="79"/>
      </w:r>
      <w:r>
        <w:rPr>
          <w:rFonts w:ascii="Times New Roman"/>
          <w:sz w:val="22"/>
          <w:szCs w:val="22"/>
          <w:rtl w:val="0"/>
          <w:lang w:val="en-US"/>
        </w:rPr>
        <w:t xml:space="preserve"> Indeed adding the alpha to it keeps the accent in the same place. Because I know that the accent is always the same in </w:t>
      </w:r>
      <w:r>
        <w:rPr>
          <w:rFonts w:hAnsi="Times New Roman" w:hint="default"/>
          <w:sz w:val="22"/>
          <w:szCs w:val="22"/>
          <w:rtl w:val="0"/>
        </w:rPr>
        <w:t>“ἄβορος</w:t>
      </w:r>
      <w:r>
        <w:rPr>
          <w:rFonts w:ascii="Times New Roman"/>
          <w:sz w:val="22"/>
          <w:szCs w:val="22"/>
          <w:rtl w:val="0"/>
        </w:rPr>
        <w:t>,</w:t>
      </w:r>
      <w:r>
        <w:rPr>
          <w:rFonts w:hAnsi="Times New Roman" w:hint="default"/>
          <w:sz w:val="22"/>
          <w:szCs w:val="22"/>
          <w:rtl w:val="0"/>
        </w:rPr>
        <w:t>” “ἄγαυρος</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 xml:space="preserve">and </w:t>
      </w:r>
      <w:r>
        <w:rPr>
          <w:rFonts w:hAnsi="Times New Roman" w:hint="default"/>
          <w:sz w:val="22"/>
          <w:szCs w:val="22"/>
          <w:rtl w:val="0"/>
        </w:rPr>
        <w:t>“ἄσταχυς</w:t>
      </w:r>
      <w:r>
        <w:rPr>
          <w:rFonts w:ascii="Times New Roman"/>
          <w:sz w:val="22"/>
          <w:szCs w:val="22"/>
          <w:rtl w:val="0"/>
        </w:rPr>
        <w: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80"/>
      </w:r>
    </w:p>
    <w:p>
      <w:pPr>
        <w:pStyle w:val="Body"/>
        <w:spacing w:line="480" w:lineRule="auto"/>
        <w:rPr>
          <w:rFonts w:ascii="Times New Roman" w:cs="Times New Roman" w:hAnsi="Times New Roman" w:eastAsia="Times New Roman"/>
        </w:rPr>
      </w:pPr>
      <w:r>
        <w:rPr>
          <w:rFonts w:ascii="Times New Roman"/>
          <w:rtl w:val="0"/>
          <w:lang w:val="en-US"/>
        </w:rPr>
        <w:t xml:space="preserve">The scholion discusses the issues of accenting and deciphering the meaning of </w:t>
      </w:r>
      <w:r>
        <w:rPr>
          <w:rFonts w:hAnsi="Times New Roman" w:hint="default"/>
          <w:rtl w:val="0"/>
        </w:rPr>
        <w:t xml:space="preserve">ἀβληχρ’ </w:t>
      </w:r>
      <w:r>
        <w:rPr>
          <w:rFonts w:ascii="Times New Roman"/>
          <w:rtl w:val="0"/>
          <w:lang w:val="en-US"/>
        </w:rPr>
        <w:t xml:space="preserve">in line 8.178. Everything is thrown into question by the presence of the initial alpha and whether it is an alpha-privative or an intensifier. What we can tell so far about the mysterious first person commentator, is that he uses verbs like </w:t>
      </w:r>
      <w:r>
        <w:rPr>
          <w:rFonts w:hAnsi="Times New Roman" w:hint="default"/>
          <w:rtl w:val="0"/>
        </w:rPr>
        <w:t xml:space="preserve">λέγω </w:t>
      </w:r>
      <w:r>
        <w:rPr>
          <w:rFonts w:ascii="Times New Roman"/>
          <w:rtl w:val="0"/>
          <w:lang w:val="en-US"/>
        </w:rPr>
        <w:t xml:space="preserve">and </w:t>
      </w:r>
      <w:r>
        <w:rPr>
          <w:rFonts w:hAnsi="Times New Roman" w:hint="default"/>
          <w:rtl w:val="0"/>
        </w:rPr>
        <w:t>οἶδα</w:t>
      </w:r>
      <w:r>
        <w:rPr>
          <w:rFonts w:ascii="Times New Roman"/>
          <w:rtl w:val="0"/>
          <w:lang w:val="en-US"/>
        </w:rPr>
        <w:t xml:space="preserve">, he comments on issues of accentation and meaning, and he had at his disposal other editions of </w:t>
      </w:r>
      <w:r>
        <w:rPr>
          <w:rFonts w:ascii="Times New Roman"/>
          <w:i w:val="1"/>
          <w:iCs w:val="1"/>
          <w:rtl w:val="0"/>
          <w:lang w:val="fr-FR"/>
        </w:rPr>
        <w:t>Iliad</w:t>
      </w:r>
      <w:r>
        <w:rPr>
          <w:rFonts w:ascii="Times New Roman"/>
          <w:rtl w:val="0"/>
          <w:lang w:val="en-US"/>
        </w:rPr>
        <w:t xml:space="preserve"> (namely one by a certain Heraclides) and a knowledge of Greek poetry besides the Homeric epics to quote.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issue gets even more intriguing when we look at the Y.1.1. This manuscript too has a scholion on line 8.178, but instead of commenting on </w:t>
      </w:r>
      <w:r>
        <w:rPr>
          <w:rFonts w:hAnsi="Times New Roman" w:hint="default"/>
          <w:rtl w:val="0"/>
        </w:rPr>
        <w:t xml:space="preserve">ἀβλαχρ’ </w:t>
      </w:r>
      <w:r>
        <w:rPr>
          <w:rFonts w:ascii="Times New Roman"/>
          <w:rtl w:val="0"/>
          <w:lang w:val="en-US"/>
        </w:rPr>
        <w:t xml:space="preserve">this scholion comments on </w:t>
      </w:r>
      <w:r>
        <w:rPr>
          <w:rFonts w:hAnsi="Times New Roman" w:hint="default"/>
          <w:rtl w:val="0"/>
        </w:rPr>
        <w:t>οὐδενόσωρα</w:t>
      </w:r>
      <w:r>
        <w:rPr>
          <w:rFonts w:ascii="Times New Roman"/>
          <w:rtl w:val="0"/>
          <w:lang w:val="en-US"/>
        </w:rPr>
        <w:t>.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ὑφ</w:t>
      </w:r>
      <w:r>
        <w:rPr>
          <w:rFonts w:ascii="Times New Roman"/>
          <w:sz w:val="22"/>
          <w:szCs w:val="22"/>
          <w:rtl w:val="0"/>
          <w:lang w:val="fr-FR"/>
        </w:rPr>
        <w:t xml:space="preserve">' </w:t>
      </w:r>
      <w:r>
        <w:rPr>
          <w:rFonts w:hAnsi="Times New Roman" w:hint="default"/>
          <w:sz w:val="22"/>
          <w:szCs w:val="22"/>
          <w:rtl w:val="0"/>
        </w:rPr>
        <w:t xml:space="preserve">“ἓν” τὸ </w:t>
      </w:r>
      <w:r>
        <w:rPr>
          <w:rFonts w:ascii="Times New Roman"/>
          <w:sz w:val="22"/>
          <w:szCs w:val="22"/>
          <w:rtl w:val="0"/>
        </w:rPr>
        <w:t>"</w:t>
      </w:r>
      <w:r>
        <w:rPr>
          <w:rFonts w:hAnsi="Times New Roman" w:hint="default"/>
          <w:sz w:val="22"/>
          <w:szCs w:val="22"/>
          <w:rtl w:val="0"/>
        </w:rPr>
        <w:t>οὐδενόσωρα</w:t>
      </w:r>
      <w:r>
        <w:rPr>
          <w:rFonts w:ascii="Times New Roman"/>
          <w:sz w:val="22"/>
          <w:szCs w:val="22"/>
          <w:rtl w:val="0"/>
        </w:rPr>
        <w:t xml:space="preserve">". </w:t>
      </w:r>
      <w:r>
        <w:rPr>
          <w:rFonts w:hAnsi="Times New Roman" w:hint="default"/>
          <w:sz w:val="22"/>
          <w:szCs w:val="22"/>
          <w:rtl w:val="0"/>
        </w:rPr>
        <w:t>εἰ καὶ σπάνιος ἡ τοιαύτη σύνθεσις· λέγω δὲ ἐξ ἀποφάσεως καὶ συνδέσμου καὶ τῆς ἑνὸς γενικῆς τελείας· τινὲς δὲ οὐδενὸς φυλακτικά· πιθανὸν δὲ καὶ τὸ ὑπογύου ἔργου μεμνῆσθαι</w:t>
      </w:r>
      <w:r>
        <w:rPr>
          <w:rFonts w:ascii="Times New Roman"/>
          <w:sz w:val="22"/>
          <w:szCs w:val="22"/>
          <w:rtl w:val="0"/>
        </w:rPr>
        <w:t xml:space="preserve">. </w:t>
      </w:r>
      <w:r>
        <w:rPr>
          <w:rFonts w:hAnsi="Times New Roman" w:hint="default"/>
          <w:sz w:val="22"/>
          <w:szCs w:val="22"/>
          <w:rtl w:val="0"/>
        </w:rPr>
        <w:t>τῶν Ἀχαῖων τὴν πρᾶξιν ἐξευτελίζοντα·⁑</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From </w:t>
      </w:r>
      <w:r>
        <w:rPr>
          <w:rFonts w:hAnsi="Times New Roman" w:hint="default"/>
          <w:sz w:val="22"/>
          <w:szCs w:val="22"/>
          <w:rtl w:val="0"/>
        </w:rPr>
        <w:t xml:space="preserve">“ἓν” </w:t>
      </w:r>
      <w:r>
        <w:rPr>
          <w:rFonts w:ascii="Times New Roman"/>
          <w:sz w:val="22"/>
          <w:szCs w:val="22"/>
          <w:rtl w:val="0"/>
        </w:rPr>
        <w:t>(</w:t>
      </w:r>
      <w:r>
        <w:rPr>
          <w:rFonts w:hAnsi="Times New Roman" w:hint="default"/>
          <w:sz w:val="22"/>
          <w:szCs w:val="22"/>
          <w:rtl w:val="0"/>
        </w:rPr>
        <w:t>“</w:t>
      </w:r>
      <w:r>
        <w:rPr>
          <w:rFonts w:ascii="Times New Roman"/>
          <w:sz w:val="22"/>
          <w:szCs w:val="22"/>
          <w:rtl w:val="0"/>
        </w:rPr>
        <w:t>one</w:t>
      </w:r>
      <w:r>
        <w:rPr>
          <w:rFonts w:hAnsi="Times New Roman" w:hint="default"/>
          <w:sz w:val="22"/>
          <w:szCs w:val="22"/>
          <w:rtl w:val="0"/>
        </w:rPr>
        <w:t>”</w:t>
      </w:r>
      <w:r>
        <w:rPr>
          <w:rFonts w:ascii="Times New Roman"/>
          <w:sz w:val="22"/>
          <w:szCs w:val="22"/>
          <w:rtl w:val="0"/>
        </w:rPr>
        <w:t>) "</w:t>
      </w:r>
      <w:r>
        <w:rPr>
          <w:rFonts w:hAnsi="Times New Roman" w:hint="default"/>
          <w:sz w:val="22"/>
          <w:szCs w:val="22"/>
          <w:rtl w:val="0"/>
        </w:rPr>
        <w:t>οὐδενόσωρα</w:t>
      </w:r>
      <w:r>
        <w:rPr>
          <w:rFonts w:ascii="Times New Roman"/>
          <w:sz w:val="22"/>
          <w:szCs w:val="22"/>
          <w:rtl w:val="0"/>
          <w:lang w:val="en-US"/>
        </w:rPr>
        <w:t xml:space="preserve">." Because such a compound also is rare. But I say it is [a compound] from the negation and the conjunction [i.e. </w:t>
      </w:r>
      <w:r>
        <w:rPr>
          <w:rFonts w:hAnsi="Times New Roman" w:hint="default"/>
          <w:sz w:val="22"/>
          <w:szCs w:val="22"/>
          <w:rtl w:val="0"/>
        </w:rPr>
        <w:t>δε</w:t>
      </w:r>
      <w:r>
        <w:rPr>
          <w:rFonts w:ascii="Times New Roman"/>
          <w:sz w:val="22"/>
          <w:szCs w:val="22"/>
          <w:rtl w:val="0"/>
          <w:lang w:val="en-US"/>
        </w:rPr>
        <w:t xml:space="preserve">] and from the genitive ending </w:t>
      </w:r>
      <w:r>
        <w:rPr>
          <w:rFonts w:hAnsi="Times New Roman" w:hint="default"/>
          <w:sz w:val="22"/>
          <w:szCs w:val="22"/>
          <w:rtl w:val="0"/>
        </w:rPr>
        <w:t>“ἑνὸς</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 xml:space="preserve">But others preserve it as </w:t>
      </w:r>
      <w:r>
        <w:rPr>
          <w:rFonts w:hAnsi="Times New Roman" w:hint="default"/>
          <w:sz w:val="22"/>
          <w:szCs w:val="22"/>
          <w:rtl w:val="0"/>
        </w:rPr>
        <w:t>“οὐδενὸς</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But it is persuasive to remember that it is a recent work [i.e. the wall], when he [Hector] is greatly disparaging the action of the Achaeans.</w:t>
      </w:r>
      <w:r>
        <w:rPr>
          <w:rFonts w:ascii="Times New Roman" w:cs="Times New Roman" w:hAnsi="Times New Roman" w:eastAsia="Times New Roman"/>
          <w:sz w:val="22"/>
          <w:szCs w:val="22"/>
          <w:vertAlign w:val="superscript"/>
        </w:rPr>
        <w:footnoteReference w:id="81"/>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It is tempting to think that the authors of these two scholia are the same person, but we must keep in mind that this scholion appears in a different manuscript from the first one and nothing is attested about </w:t>
      </w:r>
      <w:r>
        <w:rPr>
          <w:rFonts w:hAnsi="Times New Roman" w:hint="default"/>
          <w:rtl w:val="0"/>
        </w:rPr>
        <w:t xml:space="preserve">οὐδενόσωρα </w:t>
      </w:r>
      <w:r>
        <w:rPr>
          <w:rFonts w:ascii="Times New Roman"/>
          <w:rtl w:val="0"/>
          <w:lang w:val="en-US"/>
        </w:rPr>
        <w:t xml:space="preserve">in the Venetus A. Still, this scholion uses the same verb </w:t>
      </w:r>
      <w:r>
        <w:rPr>
          <w:rFonts w:hAnsi="Times New Roman" w:hint="default"/>
          <w:rtl w:val="0"/>
        </w:rPr>
        <w:t xml:space="preserve">λέγω </w:t>
      </w:r>
      <w:r>
        <w:rPr>
          <w:rFonts w:ascii="Times New Roman"/>
          <w:rtl w:val="0"/>
          <w:lang w:val="en-US"/>
        </w:rPr>
        <w:t>and has a similar preoccupation with analyzing the components of the word. This scholion treads more in the realm of etymology than the Venetus A scholion, but it is highly believable that this scholion hails from the same source as the Venetus A scholion on this line. It is possible that there was a single source that discussed these types of inquiries and the scribes selected different scholia for this line for their respective manuscripts. Continued research into scholia that discuss word etymologies would be a fruitful first step as we investigate this issue further. If we can find similar patterns in the text of the scholia then we can begin to assemble a reasonable argument about the sources of the scholia.</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Another scholion that uses the first person is the most debatable case I found. It appears on lines 8.188-8.190, where Hector talks about how Andromache feeds his horses. The issue at stake is the appropriate order of the lines. The scholiast here argues for one order on the basis that wine must be mixed before it is consumed and therefore the poetry should talk about mixing first.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ὑμῖν παρ προτέροισι</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τὸ ἑξῆς τοῦτό ἐστιν </w:t>
      </w:r>
      <w:r>
        <w:rPr>
          <w:rFonts w:ascii="Times New Roman"/>
          <w:sz w:val="22"/>
          <w:szCs w:val="22"/>
          <w:rtl w:val="0"/>
        </w:rPr>
        <w:t>"</w:t>
      </w:r>
      <w:r>
        <w:rPr>
          <w:rFonts w:hAnsi="Times New Roman" w:hint="default"/>
          <w:sz w:val="22"/>
          <w:szCs w:val="22"/>
          <w:rtl w:val="0"/>
        </w:rPr>
        <w:t>ἠ εμοὶ ὅς πέρ οἱ θαλερὸς πόσις εὔχομαι εἶναι</w:t>
      </w:r>
      <w:r>
        <w:rPr>
          <w:rFonts w:ascii="Times New Roman"/>
          <w:sz w:val="22"/>
          <w:szCs w:val="22"/>
          <w:rtl w:val="0"/>
        </w:rPr>
        <w:t>" (190) "</w:t>
      </w:r>
      <w:r>
        <w:rPr>
          <w:rFonts w:hAnsi="Times New Roman" w:hint="default"/>
          <w:sz w:val="22"/>
          <w:szCs w:val="22"/>
          <w:rtl w:val="0"/>
        </w:rPr>
        <w:t>οἴνον τ</w:t>
      </w:r>
      <w:r>
        <w:rPr>
          <w:rFonts w:ascii="Times New Roman"/>
          <w:sz w:val="22"/>
          <w:szCs w:val="22"/>
          <w:rtl w:val="0"/>
          <w:lang w:val="fr-FR"/>
        </w:rPr>
        <w:t xml:space="preserve">' </w:t>
      </w:r>
      <w:r>
        <w:rPr>
          <w:rFonts w:hAnsi="Times New Roman" w:hint="default"/>
          <w:sz w:val="22"/>
          <w:szCs w:val="22"/>
          <w:rtl w:val="0"/>
        </w:rPr>
        <w:t>ἐγκεράσασα πιεῖν ὅτε</w:t>
      </w:r>
      <w:r>
        <w:rPr>
          <w:rFonts w:ascii="Times New Roman"/>
          <w:sz w:val="22"/>
          <w:szCs w:val="22"/>
          <w:rtl w:val="0"/>
        </w:rPr>
        <w:t xml:space="preserve">" </w:t>
      </w:r>
      <w:r>
        <w:rPr>
          <w:rFonts w:hAnsi="Times New Roman" w:hint="default"/>
          <w:sz w:val="22"/>
          <w:szCs w:val="22"/>
          <w:rtl w:val="0"/>
        </w:rPr>
        <w:t xml:space="preserve">μοι </w:t>
      </w:r>
      <w:r>
        <w:rPr>
          <w:rFonts w:ascii="Times New Roman"/>
          <w:sz w:val="22"/>
          <w:szCs w:val="22"/>
          <w:rtl w:val="0"/>
        </w:rPr>
        <w:t>"</w:t>
      </w:r>
      <w:r>
        <w:rPr>
          <w:rFonts w:hAnsi="Times New Roman" w:hint="default"/>
          <w:sz w:val="22"/>
          <w:szCs w:val="22"/>
          <w:rtl w:val="0"/>
        </w:rPr>
        <w:t>θυμὸς ἀνώγοι</w:t>
      </w:r>
      <w:r>
        <w:rPr>
          <w:rFonts w:ascii="Times New Roman"/>
          <w:sz w:val="22"/>
          <w:szCs w:val="22"/>
          <w:rtl w:val="0"/>
        </w:rPr>
        <w:t xml:space="preserve">" (189) </w:t>
      </w:r>
      <w:r>
        <w:rPr>
          <w:rFonts w:hAnsi="Times New Roman" w:hint="default"/>
          <w:sz w:val="22"/>
          <w:szCs w:val="22"/>
          <w:rtl w:val="0"/>
        </w:rPr>
        <w:t>ἱστεον δὲ ὅτι προ τοῦ εὑρεθῆναι τὴν τῶν ποτηρίων χρῆσιν κέρασιν ἔπινον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Set before you:</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This is the appropriate line order in my opinion: "</w:t>
      </w:r>
      <w:r>
        <w:rPr>
          <w:rFonts w:hAnsi="Times New Roman" w:hint="default"/>
          <w:sz w:val="22"/>
          <w:szCs w:val="22"/>
          <w:rtl w:val="0"/>
        </w:rPr>
        <w:t>ἠ εμοὶ ὅς πέρ οἱ θαλερὸς πόσις εὔχομαι εἶναι</w:t>
      </w:r>
      <w:r>
        <w:rPr>
          <w:rFonts w:ascii="Times New Roman"/>
          <w:sz w:val="22"/>
          <w:szCs w:val="22"/>
          <w:rtl w:val="0"/>
          <w:lang w:val="en-US"/>
        </w:rPr>
        <w:t>" (190) then, "</w:t>
      </w:r>
      <w:r>
        <w:rPr>
          <w:rFonts w:hAnsi="Times New Roman" w:hint="default"/>
          <w:sz w:val="22"/>
          <w:szCs w:val="22"/>
          <w:rtl w:val="0"/>
        </w:rPr>
        <w:t>οἴνον τ</w:t>
      </w:r>
      <w:r>
        <w:rPr>
          <w:rFonts w:ascii="Times New Roman"/>
          <w:sz w:val="22"/>
          <w:szCs w:val="22"/>
          <w:rtl w:val="0"/>
          <w:lang w:val="fr-FR"/>
        </w:rPr>
        <w:t xml:space="preserve">' </w:t>
      </w:r>
      <w:r>
        <w:rPr>
          <w:rFonts w:hAnsi="Times New Roman" w:hint="default"/>
          <w:sz w:val="22"/>
          <w:szCs w:val="22"/>
          <w:rtl w:val="0"/>
        </w:rPr>
        <w:t>ἐγκεράσασα πιεῖν ὅτε θυμὸς ἀνώγοι</w:t>
      </w:r>
      <w:r>
        <w:rPr>
          <w:rFonts w:ascii="Times New Roman"/>
          <w:sz w:val="22"/>
          <w:szCs w:val="22"/>
          <w:rtl w:val="0"/>
          <w:lang w:val="en-US"/>
        </w:rPr>
        <w:t>" (189) and one must see that before being able to make use of the drinking cups they mix the drink.</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82"/>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480" w:lineRule="auto"/>
        <w:rPr>
          <w:rFonts w:ascii="Times New Roman" w:cs="Times New Roman" w:hAnsi="Times New Roman" w:eastAsia="Times New Roman"/>
        </w:rPr>
      </w:pPr>
      <w:r>
        <w:rPr>
          <w:rFonts w:ascii="Times New Roman"/>
          <w:rtl w:val="0"/>
          <w:lang w:val="en-US"/>
        </w:rPr>
        <w:t xml:space="preserve">This particular scholion poses a challenge because the use of the first person is subtle. It also debatable whether or not this is a genuine first person outside of a quote. We have what appears to be an out of place use of </w:t>
      </w:r>
      <w:r>
        <w:rPr>
          <w:rFonts w:hAnsi="Times New Roman" w:hint="default"/>
          <w:rtl w:val="0"/>
        </w:rPr>
        <w:t>μοι</w:t>
      </w:r>
      <w:r>
        <w:rPr>
          <w:rFonts w:ascii="Times New Roman"/>
          <w:rtl w:val="0"/>
          <w:lang w:val="en-US"/>
        </w:rPr>
        <w:t xml:space="preserve">, located in the middle of the second quoted line in the scholion. It is not unusual for a scholiast to interrupt a quote, but generally it is done with a verb like </w:t>
      </w:r>
      <w:r>
        <w:rPr>
          <w:rFonts w:hAnsi="Times New Roman" w:hint="default"/>
          <w:rtl w:val="0"/>
        </w:rPr>
        <w:t>φημὶ</w:t>
      </w:r>
      <w:r>
        <w:rPr>
          <w:rFonts w:ascii="Times New Roman"/>
          <w:rtl w:val="0"/>
          <w:lang w:val="en-US"/>
        </w:rPr>
        <w:t xml:space="preserve">. The Venetus A does not include the </w:t>
      </w:r>
      <w:r>
        <w:rPr>
          <w:rFonts w:hAnsi="Times New Roman" w:hint="default"/>
          <w:rtl w:val="0"/>
        </w:rPr>
        <w:t xml:space="preserve">μοι </w:t>
      </w:r>
      <w:r>
        <w:rPr>
          <w:rFonts w:ascii="Times New Roman"/>
          <w:rtl w:val="0"/>
          <w:lang w:val="en-US"/>
        </w:rPr>
        <w:t>in the main line of the poetry and its presence would render the line unmetrical, although still grammatically and logically correct. I would be less inclined to believe that this is a genuine first person if we did not have a similar usage in another scholion.</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An earlier scholion on line 8.150, similarly uses the personal pronoun to express a preference for a specific reading. In these lines, Diomedes discusses the shame he would feel at Hector deriding him for retreating, saying that he would rather be swallowed up by the earth than endure it. The scholion reads: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ὥς πότ</w:t>
      </w:r>
      <w:r>
        <w:rPr>
          <w:rFonts w:ascii="Times New Roman"/>
          <w:sz w:val="22"/>
          <w:szCs w:val="22"/>
          <w:rtl w:val="0"/>
          <w:lang w:val="fr-FR"/>
        </w:rPr>
        <w:t xml:space="preserve">' </w:t>
      </w:r>
      <w:r>
        <w:rPr>
          <w:rFonts w:hAnsi="Times New Roman" w:hint="default"/>
          <w:sz w:val="22"/>
          <w:szCs w:val="22"/>
          <w:rtl w:val="0"/>
        </w:rPr>
        <w:t>ἀπειλήσει</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ὅτι οὐκ εν τῷ καθόλου </w:t>
      </w:r>
      <w:r>
        <w:rPr>
          <w:rFonts w:ascii="Times New Roman"/>
          <w:sz w:val="22"/>
          <w:szCs w:val="22"/>
          <w:rtl w:val="0"/>
        </w:rPr>
        <w:t>"</w:t>
      </w:r>
      <w:r>
        <w:rPr>
          <w:rFonts w:hAnsi="Times New Roman" w:hint="default"/>
          <w:sz w:val="22"/>
          <w:szCs w:val="22"/>
          <w:rtl w:val="0"/>
        </w:rPr>
        <w:t>εὑρεῖαν</w:t>
      </w:r>
      <w:r>
        <w:rPr>
          <w:rFonts w:ascii="Times New Roman"/>
          <w:sz w:val="22"/>
          <w:szCs w:val="22"/>
          <w:rtl w:val="0"/>
        </w:rPr>
        <w:t xml:space="preserve">" </w:t>
      </w:r>
      <w:r>
        <w:rPr>
          <w:rFonts w:hAnsi="Times New Roman" w:hint="default"/>
          <w:sz w:val="22"/>
          <w:szCs w:val="22"/>
          <w:rtl w:val="0"/>
        </w:rPr>
        <w:t>λέγει</w:t>
      </w:r>
      <w:r>
        <w:rPr>
          <w:rFonts w:ascii="Times New Roman"/>
          <w:sz w:val="22"/>
          <w:szCs w:val="22"/>
          <w:rtl w:val="0"/>
        </w:rPr>
        <w:t xml:space="preserve">, </w:t>
      </w:r>
      <w:r>
        <w:rPr>
          <w:rFonts w:hAnsi="Times New Roman" w:hint="default"/>
          <w:sz w:val="22"/>
          <w:szCs w:val="22"/>
          <w:rtl w:val="0"/>
        </w:rPr>
        <w:t>αλλ</w:t>
      </w:r>
      <w:r>
        <w:rPr>
          <w:rFonts w:ascii="Times New Roman"/>
          <w:sz w:val="22"/>
          <w:szCs w:val="22"/>
          <w:rtl w:val="0"/>
          <w:lang w:val="fr-FR"/>
        </w:rPr>
        <w:t xml:space="preserve">' </w:t>
      </w:r>
      <w:r>
        <w:rPr>
          <w:rFonts w:hAnsi="Times New Roman" w:hint="default"/>
          <w:sz w:val="22"/>
          <w:szCs w:val="22"/>
          <w:rtl w:val="0"/>
        </w:rPr>
        <w:t xml:space="preserve">εμοὶ </w:t>
      </w:r>
      <w:r>
        <w:rPr>
          <w:rFonts w:ascii="Times New Roman"/>
          <w:sz w:val="22"/>
          <w:szCs w:val="22"/>
          <w:rtl w:val="0"/>
        </w:rPr>
        <w:t>"</w:t>
      </w:r>
      <w:r>
        <w:rPr>
          <w:rFonts w:hAnsi="Times New Roman" w:hint="default"/>
          <w:sz w:val="22"/>
          <w:szCs w:val="22"/>
          <w:rtl w:val="0"/>
        </w:rPr>
        <w:t>εὑρεῖα</w:t>
      </w:r>
      <w:r>
        <w:rPr>
          <w:rFonts w:ascii="Times New Roman"/>
          <w:sz w:val="22"/>
          <w:szCs w:val="22"/>
          <w:rtl w:val="0"/>
        </w:rPr>
        <w:t xml:space="preserve">" </w:t>
      </w:r>
      <w:r>
        <w:rPr>
          <w:rFonts w:hAnsi="Times New Roman" w:hint="default"/>
          <w:sz w:val="22"/>
          <w:szCs w:val="22"/>
          <w:rtl w:val="0"/>
        </w:rPr>
        <w:t xml:space="preserve">ἡ γῆ γένοιτο ἀντι τοῦ </w:t>
      </w:r>
      <w:r>
        <w:rPr>
          <w:rFonts w:ascii="Times New Roman"/>
          <w:sz w:val="22"/>
          <w:szCs w:val="22"/>
          <w:rtl w:val="0"/>
        </w:rPr>
        <w:t>"</w:t>
      </w:r>
      <w:r>
        <w:rPr>
          <w:rFonts w:hAnsi="Times New Roman" w:hint="default"/>
          <w:sz w:val="22"/>
          <w:szCs w:val="22"/>
          <w:rtl w:val="0"/>
        </w:rPr>
        <w:t>εὐρὺ χάσμα</w:t>
      </w:r>
      <w:r>
        <w:rPr>
          <w:rFonts w:ascii="Times New Roman"/>
          <w:sz w:val="22"/>
          <w:szCs w:val="22"/>
          <w:rtl w:val="0"/>
        </w:rPr>
        <w:t xml:space="preserve">" </w:t>
      </w:r>
      <w:r>
        <w:rPr>
          <w:rFonts w:hAnsi="Times New Roman" w:hint="default"/>
          <w:sz w:val="22"/>
          <w:szCs w:val="22"/>
          <w:rtl w:val="0"/>
        </w:rPr>
        <w:t>ποιήσει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So that he may someday boast:</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The sign is there because in general he [the poet] does not say </w:t>
      </w:r>
      <w:r>
        <w:rPr>
          <w:rFonts w:hAnsi="Times New Roman" w:hint="default"/>
          <w:sz w:val="22"/>
          <w:szCs w:val="22"/>
          <w:rtl w:val="0"/>
        </w:rPr>
        <w:t>“εὑρεῖαν</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 xml:space="preserve">but in my opinion the earth would become </w:t>
      </w:r>
      <w:r>
        <w:rPr>
          <w:rFonts w:hAnsi="Times New Roman" w:hint="default"/>
          <w:sz w:val="22"/>
          <w:szCs w:val="22"/>
          <w:rtl w:val="0"/>
        </w:rPr>
        <w:t xml:space="preserve">“εὑρεῖα” </w:t>
      </w:r>
      <w:r>
        <w:rPr>
          <w:rFonts w:ascii="Times New Roman"/>
          <w:sz w:val="22"/>
          <w:szCs w:val="22"/>
          <w:rtl w:val="0"/>
          <w:lang w:val="en-US"/>
        </w:rPr>
        <w:t xml:space="preserve">instead of it making a </w:t>
      </w:r>
      <w:r>
        <w:rPr>
          <w:rFonts w:hAnsi="Times New Roman" w:hint="default"/>
          <w:sz w:val="22"/>
          <w:szCs w:val="22"/>
          <w:rtl w:val="0"/>
        </w:rPr>
        <w:t>“</w:t>
      </w:r>
      <w:r>
        <w:rPr>
          <w:rFonts w:ascii="Times New Roman"/>
          <w:sz w:val="22"/>
          <w:szCs w:val="22"/>
          <w:rtl w:val="0"/>
          <w:lang w:val="en-US"/>
        </w:rPr>
        <w:t>broad chasm.</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83"/>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Here there is no question that the </w:t>
      </w:r>
      <w:r>
        <w:rPr>
          <w:rFonts w:hAnsi="Times New Roman" w:hint="default"/>
          <w:rtl w:val="0"/>
        </w:rPr>
        <w:t xml:space="preserve">εμοὶ </w:t>
      </w:r>
      <w:r>
        <w:rPr>
          <w:rFonts w:ascii="Times New Roman"/>
          <w:rtl w:val="0"/>
          <w:lang w:val="en-US"/>
        </w:rPr>
        <w:t xml:space="preserve">is genuinely a first person reference. There is no quote it could be a part of and it does not seem like a likely error. This scholion starts with the word </w:t>
      </w:r>
      <w:r>
        <w:rPr>
          <w:rFonts w:hAnsi="Times New Roman" w:hint="default"/>
          <w:rtl w:val="0"/>
        </w:rPr>
        <w:t>ὅτι</w:t>
      </w:r>
      <w:r>
        <w:rPr>
          <w:rFonts w:ascii="Times New Roman"/>
          <w:rtl w:val="0"/>
          <w:lang w:val="en-US"/>
        </w:rPr>
        <w:t>, which leads me to believe that it is quite possibly attributable to Aristarchus.</w:t>
      </w:r>
      <w:r>
        <w:rPr>
          <w:rFonts w:ascii="Times New Roman" w:cs="Times New Roman" w:hAnsi="Times New Roman" w:eastAsia="Times New Roman"/>
          <w:vertAlign w:val="superscript"/>
        </w:rPr>
        <w:footnoteReference w:id="84"/>
      </w:r>
      <w:r>
        <w:rPr>
          <w:rFonts w:ascii="Times New Roman"/>
          <w:rtl w:val="0"/>
          <w:lang w:val="en-US"/>
        </w:rPr>
        <w:t xml:space="preserve"> There is also a diple on the line, further reinforcing this hypothesis. It would be wonderful if we could reinforce this hypothesis with evidence from the Y.1.1. Unfortunately the Y.1.1 scholion not only has no citation of any particular source, but it also has slightly different content. It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τὸ </w:t>
      </w:r>
      <w:r>
        <w:rPr>
          <w:rFonts w:ascii="Times New Roman"/>
          <w:sz w:val="22"/>
          <w:szCs w:val="22"/>
          <w:rtl w:val="0"/>
        </w:rPr>
        <w:t>"</w:t>
      </w:r>
      <w:r>
        <w:rPr>
          <w:rFonts w:hAnsi="Times New Roman" w:hint="default"/>
          <w:sz w:val="22"/>
          <w:szCs w:val="22"/>
          <w:rtl w:val="0"/>
        </w:rPr>
        <w:t>εὐρεῖα</w:t>
      </w:r>
      <w:r>
        <w:rPr>
          <w:rFonts w:ascii="Times New Roman"/>
          <w:sz w:val="22"/>
          <w:szCs w:val="22"/>
          <w:rtl w:val="0"/>
        </w:rPr>
        <w:t xml:space="preserve">" </w:t>
      </w:r>
      <w:r>
        <w:rPr>
          <w:rFonts w:hAnsi="Times New Roman" w:hint="default"/>
          <w:sz w:val="22"/>
          <w:szCs w:val="22"/>
          <w:rtl w:val="0"/>
        </w:rPr>
        <w:t>ἀντὶ</w:t>
      </w:r>
      <w:r>
        <w:rPr>
          <w:rFonts w:ascii="Times New Roman"/>
          <w:sz w:val="22"/>
          <w:szCs w:val="22"/>
          <w:rtl w:val="0"/>
        </w:rPr>
        <w:t xml:space="preserve">. </w:t>
      </w:r>
      <w:r>
        <w:rPr>
          <w:rFonts w:hAnsi="Times New Roman" w:hint="default"/>
          <w:sz w:val="22"/>
          <w:szCs w:val="22"/>
          <w:rtl w:val="0"/>
        </w:rPr>
        <w:t xml:space="preserve">τοῦ </w:t>
      </w:r>
      <w:r>
        <w:rPr>
          <w:rFonts w:ascii="Times New Roman"/>
          <w:sz w:val="22"/>
          <w:szCs w:val="22"/>
          <w:rtl w:val="0"/>
        </w:rPr>
        <w:t>"</w:t>
      </w:r>
      <w:r>
        <w:rPr>
          <w:rFonts w:hAnsi="Times New Roman" w:hint="default"/>
          <w:sz w:val="22"/>
          <w:szCs w:val="22"/>
          <w:rtl w:val="0"/>
        </w:rPr>
        <w:t>εὐρέως</w:t>
      </w:r>
      <w:r>
        <w:rPr>
          <w:rFonts w:ascii="Times New Roman"/>
          <w:sz w:val="22"/>
          <w:szCs w:val="22"/>
          <w:rtl w:val="0"/>
        </w:rPr>
        <w:t xml:space="preserve">" </w:t>
      </w:r>
      <w:r>
        <w:rPr>
          <w:rFonts w:hAnsi="Times New Roman" w:hint="default"/>
          <w:sz w:val="22"/>
          <w:szCs w:val="22"/>
          <w:rtl w:val="0"/>
        </w:rPr>
        <w:t>κρείσσων δέ φησι θάνατος ψόγου⁑</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It is </w:t>
      </w:r>
      <w:r>
        <w:rPr>
          <w:rFonts w:hAnsi="Times New Roman" w:hint="default"/>
          <w:sz w:val="22"/>
          <w:szCs w:val="22"/>
          <w:rtl w:val="0"/>
        </w:rPr>
        <w:t xml:space="preserve">“εὐρεῖα” </w:t>
      </w:r>
      <w:r>
        <w:rPr>
          <w:rFonts w:ascii="Times New Roman"/>
          <w:sz w:val="22"/>
          <w:szCs w:val="22"/>
          <w:rtl w:val="0"/>
          <w:lang w:val="en-US"/>
        </w:rPr>
        <w:t xml:space="preserve">instead of </w:t>
      </w:r>
      <w:r>
        <w:rPr>
          <w:rFonts w:hAnsi="Times New Roman" w:hint="default"/>
          <w:sz w:val="22"/>
          <w:szCs w:val="22"/>
          <w:rtl w:val="0"/>
        </w:rPr>
        <w:t>“εὐρέως</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and he says that death is better than disgrace.</w:t>
      </w:r>
      <w:r>
        <w:rPr>
          <w:rFonts w:ascii="Times New Roman" w:cs="Times New Roman" w:hAnsi="Times New Roman" w:eastAsia="Times New Roman"/>
          <w:sz w:val="22"/>
          <w:szCs w:val="22"/>
          <w:vertAlign w:val="superscript"/>
        </w:rPr>
        <w:footnoteReference w:id="85"/>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The two scholia agree on the same reading of the line, but offer different rejected alternatives. Occasionally we find that an Y.1.1 scholion will reinforce the theory that the </w:t>
      </w:r>
      <w:r>
        <w:rPr>
          <w:rFonts w:hAnsi="Times New Roman" w:hint="default"/>
          <w:rtl w:val="0"/>
        </w:rPr>
        <w:t xml:space="preserve">ὅτι </w:t>
      </w:r>
      <w:r>
        <w:rPr>
          <w:rFonts w:ascii="Times New Roman"/>
          <w:rtl w:val="0"/>
          <w:lang w:val="en-US"/>
        </w:rPr>
        <w:t>scholia of the Venetus A are attributable to Aristarchus but not so in this case. Here we find an instance of slightly differing traditions between the two manuscripts.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Returning again to issues of first person singulars in the scholia, one of the few first persons I managed to find in the Y.1.1 appears in a scholion on line 8.70. Here, Zeus is seen weighing the fates of the Achaeans and the Trojans before battle. The scholion debates the logical issue of why there are two separate fates when there is only one outcome to the battle. I transcribed the scholion as follows:</w:t>
      </w: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πῶς δύο κῆρας ἐντίθησιν ὁ Ζεὺς ὥσπερ ἀνὰ μίαν ἑκατέρου στρατοῦ</w:t>
      </w:r>
      <w:r>
        <w:rPr>
          <w:rFonts w:ascii="Times New Roman Bold"/>
          <w:sz w:val="22"/>
          <w:szCs w:val="22"/>
          <w:rtl w:val="0"/>
        </w:rPr>
        <w:t xml:space="preserve">. </w:t>
      </w:r>
      <w:r>
        <w:rPr>
          <w:rFonts w:hAnsi="Times New Roman Bold" w:hint="default"/>
          <w:sz w:val="22"/>
          <w:szCs w:val="22"/>
          <w:rtl w:val="0"/>
        </w:rPr>
        <w:t>ἐν δὲ τοῖς ἑξῆς</w:t>
      </w:r>
      <w:r>
        <w:rPr>
          <w:rFonts w:ascii="Times New Roman Bold" w:cs="Times New Roman Bold" w:hAnsi="Times New Roman Bold" w:eastAsia="Times New Roman Bold"/>
          <w:sz w:val="22"/>
          <w:szCs w:val="22"/>
          <w:vertAlign w:val="superscript"/>
        </w:rPr>
        <w:footnoteReference w:id="86"/>
      </w:r>
      <w:r>
        <w:rPr>
          <w:rFonts w:hAnsi="Times New Roman Bold" w:hint="default"/>
          <w:sz w:val="22"/>
          <w:szCs w:val="22"/>
          <w:rtl w:val="0"/>
        </w:rPr>
        <w:t xml:space="preserve">  πλείους αὐτὰς φησιν· </w:t>
      </w:r>
      <w:r>
        <w:rPr>
          <w:rFonts w:ascii="Times New Roman Bold"/>
          <w:sz w:val="22"/>
          <w:szCs w:val="22"/>
          <w:rtl w:val="0"/>
        </w:rPr>
        <w:t>"</w:t>
      </w:r>
      <w:r>
        <w:rPr>
          <w:rFonts w:hAnsi="Times New Roman Bold" w:hint="default"/>
          <w:sz w:val="22"/>
          <w:szCs w:val="22"/>
          <w:rtl w:val="0"/>
        </w:rPr>
        <w:t>αἱ μὲν Ἀχαιῶν κῆρες</w:t>
      </w:r>
      <w:r>
        <w:rPr>
          <w:rFonts w:ascii="Times New Roman Bold"/>
          <w:sz w:val="22"/>
          <w:szCs w:val="22"/>
          <w:rtl w:val="0"/>
          <w:lang w:val="fr-FR"/>
        </w:rPr>
        <w:t>" (Il. 8.73)</w:t>
      </w:r>
      <w:r>
        <w:rPr>
          <w:rFonts w:hAnsi="Times New Roman Bold" w:hint="default"/>
          <w:sz w:val="22"/>
          <w:szCs w:val="22"/>
          <w:rtl w:val="0"/>
        </w:rPr>
        <w:t>· ὅτι αἱ δύο καὶ πολλαὶ ἂν εἶεν· λέγομεν γοῦν διττὰ πράγματα· πλειόνων δὲ ἔμφασιν διδόντος τοῦ ὀνόματος</w:t>
      </w:r>
      <w:r>
        <w:rPr>
          <w:rFonts w:ascii="Times New Roman Bold"/>
          <w:sz w:val="22"/>
          <w:szCs w:val="22"/>
          <w:rtl w:val="0"/>
        </w:rPr>
        <w:t xml:space="preserve">, </w:t>
      </w:r>
      <w:r>
        <w:rPr>
          <w:rFonts w:hAnsi="Times New Roman Bold" w:hint="default"/>
          <w:sz w:val="22"/>
          <w:szCs w:val="22"/>
          <w:rtl w:val="0"/>
        </w:rPr>
        <w:t>εἰκότως ἐν τῇ μεταλήψει πλέονας εἶπεν· ἔστι δὲ τὸ σχῆμα</w:t>
      </w:r>
      <w:r>
        <w:rPr>
          <w:rFonts w:ascii="Times New Roman Bold"/>
          <w:sz w:val="22"/>
          <w:szCs w:val="22"/>
          <w:rtl w:val="0"/>
        </w:rPr>
        <w:t xml:space="preserve">. </w:t>
      </w:r>
      <w:r>
        <w:rPr>
          <w:rFonts w:hAnsi="Times New Roman Bold" w:hint="default"/>
          <w:sz w:val="22"/>
          <w:szCs w:val="22"/>
          <w:rtl w:val="0"/>
        </w:rPr>
        <w:t>συνεκδοχικῶν σχημάτῶν ἕν· κὴρ δὲ εἶρηται παρὰ τὸ καίω· διὰ πυρὸς γὰρ ἔθαπτοντο· εἰ δὲ τὴν ψυχὴν δηλοῖ</w:t>
      </w:r>
      <w:r>
        <w:rPr>
          <w:rFonts w:ascii="Times New Roman Bold"/>
          <w:sz w:val="22"/>
          <w:szCs w:val="22"/>
          <w:rtl w:val="0"/>
        </w:rPr>
        <w:t xml:space="preserve">. </w:t>
      </w:r>
      <w:r>
        <w:rPr>
          <w:rFonts w:hAnsi="Times New Roman Bold" w:hint="default"/>
          <w:sz w:val="22"/>
          <w:szCs w:val="22"/>
          <w:rtl w:val="0"/>
        </w:rPr>
        <w:t>παρὰ τὸν κηρόν· δίκην γὰρ αὐτοῦ τὰ μαθήματα ἐν ἑαυτῇ ἀπομάττεται⁑</w:t>
      </w:r>
    </w:p>
    <w:p>
      <w:pPr>
        <w:pStyle w:val="Body"/>
        <w:spacing w:line="360" w:lineRule="auto"/>
        <w:ind w:left="720" w:right="720" w:firstLine="0"/>
        <w:jc w:val="both"/>
        <w:rPr>
          <w:rFonts w:ascii="Times New Roman Bold" w:cs="Times New Roman Bold" w:hAnsi="Times New Roman Bold" w:eastAsia="Times New Roman Bold"/>
          <w:sz w:val="22"/>
          <w:szCs w:val="22"/>
        </w:rPr>
      </w:pPr>
    </w:p>
    <w:p>
      <w:pPr>
        <w:pStyle w:val="Body"/>
        <w:spacing w:line="360" w:lineRule="auto"/>
        <w:ind w:left="720" w:right="720" w:firstLine="0"/>
        <w:jc w:val="both"/>
        <w:rPr>
          <w:rFonts w:ascii="Times New Roman Bold" w:cs="Times New Roman Bold" w:hAnsi="Times New Roman Bold" w:eastAsia="Times New Roman Bold"/>
          <w:sz w:val="22"/>
          <w:szCs w:val="22"/>
        </w:rPr>
      </w:pPr>
      <w:r>
        <w:rPr>
          <w:rFonts w:hAnsi="Times New Roman Bold" w:hint="default"/>
          <w:sz w:val="22"/>
          <w:szCs w:val="22"/>
          <w:rtl w:val="0"/>
        </w:rPr>
        <w:t>“</w:t>
      </w:r>
      <w:r>
        <w:rPr>
          <w:rFonts w:ascii="Times New Roman Bold"/>
          <w:sz w:val="22"/>
          <w:szCs w:val="22"/>
          <w:rtl w:val="0"/>
          <w:lang w:val="en-US"/>
        </w:rPr>
        <w:t>How does Zeus set down two fates as there is one end for each army? In these matters they say that "</w:t>
      </w:r>
      <w:r>
        <w:rPr>
          <w:rFonts w:hAnsi="Times New Roman Bold" w:hint="default"/>
          <w:sz w:val="22"/>
          <w:szCs w:val="22"/>
          <w:rtl w:val="0"/>
        </w:rPr>
        <w:t>πλειους</w:t>
      </w:r>
      <w:r>
        <w:rPr>
          <w:rFonts w:ascii="Times New Roman Bold"/>
          <w:sz w:val="22"/>
          <w:szCs w:val="22"/>
          <w:rtl w:val="0"/>
          <w:lang w:val="en-US"/>
        </w:rPr>
        <w:t>" is a logical arrangement of words: "</w:t>
      </w:r>
      <w:r>
        <w:rPr>
          <w:rFonts w:hAnsi="Times New Roman Bold" w:hint="default"/>
          <w:sz w:val="22"/>
          <w:szCs w:val="22"/>
          <w:rtl w:val="0"/>
        </w:rPr>
        <w:t>αἱ μὲν Ἀχαιῶν κῆρες</w:t>
      </w:r>
      <w:r>
        <w:rPr>
          <w:rFonts w:ascii="Times New Roman Bold"/>
          <w:sz w:val="22"/>
          <w:szCs w:val="22"/>
          <w:rtl w:val="0"/>
        </w:rPr>
        <w:t>" (</w:t>
      </w:r>
      <w:r>
        <w:rPr>
          <w:rFonts w:hAnsi="Times New Roman Bold" w:hint="default"/>
          <w:sz w:val="22"/>
          <w:szCs w:val="22"/>
          <w:rtl w:val="0"/>
        </w:rPr>
        <w:t>“</w:t>
      </w:r>
      <w:r>
        <w:rPr>
          <w:rFonts w:ascii="Times New Roman Bold"/>
          <w:sz w:val="22"/>
          <w:szCs w:val="22"/>
          <w:rtl w:val="0"/>
          <w:lang w:val="en-US"/>
        </w:rPr>
        <w:t>the fates of the Achaeans</w:t>
      </w:r>
      <w:r>
        <w:rPr>
          <w:rFonts w:hAnsi="Times New Roman Bold" w:hint="default"/>
          <w:sz w:val="22"/>
          <w:szCs w:val="22"/>
          <w:rtl w:val="0"/>
        </w:rPr>
        <w:t>”</w:t>
      </w:r>
      <w:r>
        <w:rPr>
          <w:rFonts w:ascii="Times New Roman Bold"/>
          <w:sz w:val="22"/>
          <w:szCs w:val="22"/>
          <w:rtl w:val="0"/>
          <w:lang w:val="en-US"/>
        </w:rPr>
        <w:t>) (Il. 8.73).  Because there may be "</w:t>
      </w:r>
      <w:r>
        <w:rPr>
          <w:rFonts w:hAnsi="Times New Roman Bold" w:hint="default"/>
          <w:sz w:val="22"/>
          <w:szCs w:val="22"/>
          <w:rtl w:val="0"/>
        </w:rPr>
        <w:t>δυο</w:t>
      </w:r>
      <w:r>
        <w:rPr>
          <w:rFonts w:ascii="Times New Roman Bold"/>
          <w:sz w:val="22"/>
          <w:szCs w:val="22"/>
          <w:rtl w:val="0"/>
          <w:lang w:val="en-US"/>
        </w:rPr>
        <w:t>" two or "</w:t>
      </w:r>
      <w:r>
        <w:rPr>
          <w:rFonts w:hAnsi="Times New Roman Bold" w:hint="default"/>
          <w:sz w:val="22"/>
          <w:szCs w:val="22"/>
          <w:rtl w:val="0"/>
        </w:rPr>
        <w:t>πολλαι</w:t>
      </w:r>
      <w:r>
        <w:rPr>
          <w:rFonts w:ascii="Times New Roman Bold"/>
          <w:sz w:val="22"/>
          <w:szCs w:val="22"/>
          <w:rtl w:val="0"/>
          <w:lang w:val="en-US"/>
        </w:rPr>
        <w:t>" many. Indeed I say that matters are twofold. But others it is "</w:t>
      </w:r>
      <w:r>
        <w:rPr>
          <w:rFonts w:hAnsi="Times New Roman Bold" w:hint="default"/>
          <w:sz w:val="22"/>
          <w:szCs w:val="22"/>
          <w:rtl w:val="0"/>
        </w:rPr>
        <w:t>πλειονων</w:t>
      </w:r>
      <w:r>
        <w:rPr>
          <w:rFonts w:ascii="Times New Roman Bold"/>
          <w:sz w:val="22"/>
          <w:szCs w:val="22"/>
          <w:rtl w:val="0"/>
          <w:lang w:val="en-US"/>
        </w:rPr>
        <w:t>" with the noun giving emphasis. Similarly in a change of case he [the poet] said "</w:t>
      </w:r>
      <w:r>
        <w:rPr>
          <w:rFonts w:hAnsi="Times New Roman Bold" w:hint="default"/>
          <w:sz w:val="22"/>
          <w:szCs w:val="22"/>
          <w:rtl w:val="0"/>
        </w:rPr>
        <w:t>πλεονας</w:t>
      </w:r>
      <w:r>
        <w:rPr>
          <w:rFonts w:ascii="Times New Roman Bold"/>
          <w:sz w:val="22"/>
          <w:szCs w:val="22"/>
          <w:rtl w:val="0"/>
          <w:lang w:val="en-US"/>
        </w:rPr>
        <w:t>." It is a figure of speech, one of the measuring out together figures of speech. Death is said to be like burning. Therefore one is put to rest through fire. If it releases the soul as if it were. For one customarily searches for knowledge in oneself.</w:t>
      </w:r>
      <w:r>
        <w:rPr>
          <w:rFonts w:hAnsi="Times New Roman Bold" w:hint="default"/>
          <w:sz w:val="22"/>
          <w:szCs w:val="22"/>
          <w:rtl w:val="0"/>
        </w:rPr>
        <w:t>”</w:t>
      </w:r>
      <w:r>
        <w:rPr>
          <w:rFonts w:ascii="Times New Roman Bold" w:cs="Times New Roman Bold" w:hAnsi="Times New Roman Bold" w:eastAsia="Times New Roman Bold"/>
          <w:sz w:val="22"/>
          <w:szCs w:val="22"/>
          <w:vertAlign w:val="superscript"/>
        </w:rPr>
        <w:footnoteReference w:id="87"/>
      </w:r>
    </w:p>
    <w:p>
      <w:pPr>
        <w:pStyle w:val="Body"/>
        <w:spacing w:line="480" w:lineRule="auto"/>
        <w:rPr>
          <w:rFonts w:ascii="Times New Roman Bold" w:cs="Times New Roman Bold" w:hAnsi="Times New Roman Bold" w:eastAsia="Times New Roman Bold"/>
        </w:rPr>
      </w:pPr>
      <w:r>
        <w:rPr>
          <w:rFonts w:ascii="Times New Roman Bold"/>
          <w:rtl w:val="0"/>
          <w:lang w:val="en-US"/>
        </w:rPr>
        <w:t>One of the first things that struck me about this scholion is that is arranged much like one of Porphyry</w:t>
      </w:r>
      <w:r>
        <w:rPr>
          <w:rFonts w:hAnsi="Times New Roman Bold" w:hint="default"/>
          <w:rtl w:val="0"/>
          <w:lang w:val="fr-FR"/>
        </w:rPr>
        <w:t>’</w:t>
      </w:r>
      <w:r>
        <w:rPr>
          <w:rFonts w:ascii="Times New Roman Bold"/>
          <w:rtl w:val="0"/>
          <w:lang w:val="en-US"/>
        </w:rPr>
        <w:t>s Homeric Questions. It presents a problem of logic and resolves it. In fact, there is a lengthy entry on the topic in Schrader</w:t>
      </w:r>
      <w:r>
        <w:rPr>
          <w:rFonts w:hAnsi="Times New Roman Bold" w:hint="default"/>
          <w:rtl w:val="0"/>
          <w:lang w:val="fr-FR"/>
        </w:rPr>
        <w:t>’</w:t>
      </w:r>
      <w:r>
        <w:rPr>
          <w:rFonts w:ascii="Times New Roman Bold"/>
          <w:rtl w:val="0"/>
          <w:lang w:val="en-US"/>
        </w:rPr>
        <w:t>s edition of Porphyry</w:t>
      </w:r>
      <w:r>
        <w:rPr>
          <w:rFonts w:hAnsi="Times New Roman Bold" w:hint="default"/>
          <w:rtl w:val="0"/>
          <w:lang w:val="fr-FR"/>
        </w:rPr>
        <w:t>’</w:t>
      </w:r>
      <w:r>
        <w:rPr>
          <w:rFonts w:ascii="Times New Roman Bold"/>
          <w:rtl w:val="0"/>
          <w:lang w:val="it-IT"/>
        </w:rPr>
        <w:t xml:space="preserve">s Homeric Questions, </w:t>
      </w:r>
      <w:r>
        <w:rPr>
          <w:rFonts w:ascii="Times New Roman Bold"/>
          <w:i w:val="1"/>
          <w:iCs w:val="1"/>
          <w:rtl w:val="0"/>
          <w:lang w:val="it-IT"/>
        </w:rPr>
        <w:t>Porphyrii quaestionum Homericarum ad Iliadem pertinentium reliquiae</w:t>
      </w:r>
      <w:r>
        <w:rPr>
          <w:rFonts w:ascii="Times New Roman Bold"/>
          <w:rtl w:val="0"/>
        </w:rPr>
        <w:t>.</w:t>
      </w:r>
      <w:r>
        <w:rPr>
          <w:rFonts w:ascii="Times New Roman Bold" w:cs="Times New Roman Bold" w:hAnsi="Times New Roman Bold" w:eastAsia="Times New Roman Bold"/>
          <w:vertAlign w:val="superscript"/>
        </w:rPr>
        <w:footnoteReference w:id="88"/>
      </w:r>
      <w:r>
        <w:rPr>
          <w:rFonts w:ascii="Times New Roman Bold"/>
          <w:rtl w:val="0"/>
          <w:lang w:val="en-US"/>
        </w:rPr>
        <w:t xml:space="preserve"> Some of the thoughts expressed in the Schrader edition appear similar. If anything, we may have a highly abbreviated, slightly adapted version of that text. It would be useful to further investigate this connection to the Homeric Questions and what that means for the mysterious first person present in this scholion.</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Speaking more generally about first person scholia, we can make a few more observations about the type of scholia that use the first person. When the first person scholiast uses the personal pronoun he is making judgements on the Iliadic</w:t>
      </w:r>
      <w:r>
        <w:rPr>
          <w:rFonts w:ascii="Times New Roman"/>
          <w:i w:val="1"/>
          <w:iCs w:val="1"/>
          <w:rtl w:val="0"/>
        </w:rPr>
        <w:t xml:space="preserve"> </w:t>
      </w:r>
      <w:r>
        <w:rPr>
          <w:rFonts w:ascii="Times New Roman"/>
          <w:rtl w:val="0"/>
          <w:lang w:val="en-US"/>
        </w:rPr>
        <w:t xml:space="preserve">text, be it understanding the logic behind the poetry or making decisions about what is genuine text of the </w:t>
      </w:r>
      <w:r>
        <w:rPr>
          <w:rFonts w:ascii="Times New Roman"/>
          <w:i w:val="1"/>
          <w:iCs w:val="1"/>
          <w:rtl w:val="0"/>
          <w:lang w:val="fr-FR"/>
        </w:rPr>
        <w:t>Iliad</w:t>
      </w:r>
      <w:r>
        <w:rPr>
          <w:rFonts w:ascii="Times New Roman"/>
          <w:rtl w:val="0"/>
          <w:lang w:val="en-US"/>
        </w:rPr>
        <w:t>. This practice is something that most of the scholia generally do but rarely with such a personal endorsement. It is possible, though not definitively proven, that we might be able to attribute some of this material to Aristarchus or perhaps another famous scholar. We cannot make too many assumptions about how interconnected these scholia were. They use different styles or combinations of styles. They comment on varying topics, and there are rarely parallels between the two manuscripts. Further research across a wider range of data and a refined automated search system are necessary to continue investigating these scholia and the patterns between them.</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Chapter 7: The Ancient Homeric Scholars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The scholia that cite the ancient Homeric scholars are fruitful for discussion, not only because studying them reveals some of the intricacies of relationships between the scholars and their texts but also reveals aspects of how their work was handed down to us. By systematically analyzing the content of these scholia I was able to formulate hypotheses about how the work of the ancient scholars is presented. In particular, as I began to pull references to multiple Alexandrian scholars, I noticed that they were not always referenced in the nominative singular. In this chapter, I would like to investigate some of the methods by which the scholia refer to the Alexandrian scholars. Many modern scholars have weighed in on the topic and have offered suggestions, some more forcefully than others, as to how we should handle these references and what we should conclude about the Alexandrian scholars and their works. I will offer some new suggestions on the issue.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first type of these references to the Alexandria scholars has been fairly authoritatively handled by Eleanor Dickey in </w:t>
      </w:r>
      <w:r>
        <w:rPr>
          <w:rFonts w:ascii="Times New Roman"/>
          <w:i w:val="1"/>
          <w:iCs w:val="1"/>
          <w:rtl w:val="0"/>
          <w:lang w:val="en-US"/>
        </w:rPr>
        <w:t>Ancient Greek Scholarship</w:t>
      </w:r>
      <w:r>
        <w:rPr>
          <w:rFonts w:ascii="Times New Roman"/>
          <w:rtl w:val="0"/>
          <w:lang w:val="en-US"/>
        </w:rPr>
        <w:t xml:space="preserve">. Often the scholia refer to an ancient scholar in the accusative singular, preceded by </w:t>
      </w:r>
      <w:r>
        <w:rPr>
          <w:rFonts w:hAnsi="Times New Roman" w:hint="default"/>
          <w:rtl w:val="0"/>
        </w:rPr>
        <w:t>οἱ περὶ</w:t>
      </w:r>
      <w:r>
        <w:rPr>
          <w:rFonts w:ascii="Times New Roman"/>
          <w:rtl w:val="0"/>
          <w:lang w:val="en-US"/>
        </w:rPr>
        <w:t>. For example, see this scholion of the Venetus A on line 8.290:</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οἱ περὶ Ζηνόδοτον καὶ Αριστοφανη </w:t>
      </w:r>
      <w:r>
        <w:rPr>
          <w:rFonts w:ascii="Times New Roman"/>
          <w:sz w:val="22"/>
          <w:szCs w:val="22"/>
          <w:rtl w:val="0"/>
        </w:rPr>
        <w:t>"</w:t>
      </w:r>
      <w:r>
        <w:rPr>
          <w:rFonts w:hAnsi="Times New Roman" w:hint="default"/>
          <w:sz w:val="22"/>
          <w:szCs w:val="22"/>
          <w:rtl w:val="0"/>
        </w:rPr>
        <w:t>ἵππω</w:t>
      </w:r>
      <w:r>
        <w:rPr>
          <w:rFonts w:ascii="Times New Roman"/>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Zenodotus and Aristophanes and those who agree with them [write] </w:t>
      </w:r>
      <w:r>
        <w:rPr>
          <w:rFonts w:hAnsi="Times New Roman" w:hint="default"/>
          <w:sz w:val="22"/>
          <w:szCs w:val="22"/>
          <w:rtl w:val="0"/>
        </w:rPr>
        <w:t>ἵππω</w:t>
      </w:r>
      <w:r>
        <w:rPr>
          <w:rFonts w:ascii="Times New Roman"/>
          <w:sz w:val="22"/>
          <w:szCs w:val="22"/>
          <w:rtl w:val="0"/>
        </w:rPr>
        <w:t>.</w:t>
      </w:r>
      <w:r>
        <w:rPr>
          <w:rFonts w:ascii="Times New Roman" w:cs="Times New Roman" w:hAnsi="Times New Roman" w:eastAsia="Times New Roman"/>
          <w:sz w:val="22"/>
          <w:szCs w:val="22"/>
          <w:vertAlign w:val="superscript"/>
        </w:rPr>
        <w:footnoteReference w:id="89"/>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Dickey writes that: </w:t>
      </w:r>
      <w:r>
        <w:rPr>
          <w:rFonts w:hAnsi="Times New Roman" w:hint="default"/>
          <w:rtl w:val="0"/>
        </w:rPr>
        <w:t xml:space="preserve">“περί </w:t>
      </w:r>
      <w:r>
        <w:rPr>
          <w:rFonts w:ascii="Times New Roman"/>
          <w:rtl w:val="0"/>
          <w:lang w:val="en-US"/>
        </w:rPr>
        <w:t xml:space="preserve">commonly has an inclusive use when preceded by a form of </w:t>
      </w:r>
      <w:r>
        <w:rPr>
          <w:rFonts w:hAnsi="Times New Roman" w:hint="default"/>
          <w:rtl w:val="0"/>
        </w:rPr>
        <w:t>οἱ</w:t>
      </w:r>
      <w:r>
        <w:rPr>
          <w:rFonts w:ascii="Times New Roman"/>
          <w:rtl w:val="0"/>
          <w:lang w:val="en-US"/>
        </w:rPr>
        <w:t xml:space="preserve">, so that </w:t>
      </w:r>
      <w:r>
        <w:rPr>
          <w:rFonts w:hAnsi="Times New Roman" w:hint="default"/>
          <w:rtl w:val="0"/>
        </w:rPr>
        <w:t xml:space="preserve">οἱ περὶ Ζηνόδοτον </w:t>
      </w:r>
      <w:r>
        <w:rPr>
          <w:rFonts w:ascii="Times New Roman"/>
          <w:rtl w:val="0"/>
          <w:lang w:val="en-US"/>
        </w:rPr>
        <w:t xml:space="preserve">(literally </w:t>
      </w:r>
      <w:r>
        <w:rPr>
          <w:rFonts w:hAnsi="Times New Roman" w:hint="default"/>
          <w:rtl w:val="0"/>
        </w:rPr>
        <w:t>“</w:t>
      </w:r>
      <w:r>
        <w:rPr>
          <w:rFonts w:ascii="Times New Roman"/>
          <w:rtl w:val="0"/>
          <w:lang w:val="en-US"/>
        </w:rPr>
        <w:t>those around Zenodotus,</w:t>
      </w:r>
      <w:r>
        <w:rPr>
          <w:rFonts w:hAnsi="Times New Roman" w:hint="default"/>
          <w:rtl w:val="0"/>
        </w:rPr>
        <w:t xml:space="preserve">” </w:t>
      </w:r>
      <w:r>
        <w:rPr>
          <w:rFonts w:ascii="Times New Roman"/>
          <w:rtl w:val="0"/>
          <w:lang w:val="de-DE"/>
        </w:rPr>
        <w:t>i.e Zenodotus</w:t>
      </w:r>
      <w:r>
        <w:rPr>
          <w:rFonts w:hAnsi="Times New Roman" w:hint="default"/>
          <w:rtl w:val="0"/>
          <w:lang w:val="fr-FR"/>
        </w:rPr>
        <w:t xml:space="preserve">’ </w:t>
      </w:r>
      <w:r>
        <w:rPr>
          <w:rFonts w:ascii="Times New Roman"/>
          <w:rtl w:val="0"/>
          <w:lang w:val="en-US"/>
        </w:rPr>
        <w:t xml:space="preserve">followers) means </w:t>
      </w:r>
      <w:r>
        <w:rPr>
          <w:rFonts w:hAnsi="Times New Roman" w:hint="default"/>
          <w:rtl w:val="0"/>
        </w:rPr>
        <w:t>‘</w:t>
      </w:r>
      <w:r>
        <w:rPr>
          <w:rFonts w:ascii="Times New Roman"/>
          <w:rtl w:val="0"/>
          <w:lang w:val="en-US"/>
        </w:rPr>
        <w:t>Zenodotus and his followers.</w:t>
      </w:r>
      <w:r>
        <w:rPr>
          <w:rFonts w:hAnsi="Times New Roman" w:hint="default"/>
          <w:rtl w:val="0"/>
          <w:lang w:val="fr-FR"/>
        </w:rPr>
        <w:t>’”</w:t>
      </w:r>
      <w:r>
        <w:rPr>
          <w:rFonts w:ascii="Times New Roman" w:cs="Times New Roman" w:hAnsi="Times New Roman" w:eastAsia="Times New Roman"/>
          <w:vertAlign w:val="superscript"/>
        </w:rPr>
        <w:footnoteReference w:id="90"/>
      </w:r>
      <w:r>
        <w:rPr>
          <w:rFonts w:ascii="Times New Roman"/>
          <w:rtl w:val="0"/>
          <w:lang w:val="en-US"/>
        </w:rPr>
        <w:t xml:space="preserve"> When we see scholia that use </w:t>
      </w:r>
      <w:r>
        <w:rPr>
          <w:rFonts w:hAnsi="Times New Roman" w:hint="default"/>
          <w:rtl w:val="0"/>
        </w:rPr>
        <w:t xml:space="preserve">περί </w:t>
      </w:r>
      <w:r>
        <w:rPr>
          <w:rFonts w:ascii="Times New Roman"/>
          <w:rtl w:val="0"/>
          <w:lang w:val="en-US"/>
        </w:rPr>
        <w:t>like this, we can begin to piece together a picture of not just Aristophanes coming after Zenodotus and agreeing with his choices, but subsequent scholars who were using the works of both authors to write their commentaries.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Another plural that is perhaps less definitively understood, appears as </w:t>
      </w:r>
      <w:r>
        <w:rPr>
          <w:rFonts w:hAnsi="Times New Roman" w:hint="default"/>
          <w:rtl w:val="0"/>
        </w:rPr>
        <w:t xml:space="preserve">αἱ </w:t>
      </w:r>
      <w:r>
        <w:rPr>
          <w:rFonts w:ascii="Times New Roman"/>
          <w:rtl w:val="0"/>
          <w:lang w:val="en-US"/>
        </w:rPr>
        <w:t>and the genitive form of a scholar</w:t>
      </w:r>
      <w:r>
        <w:rPr>
          <w:rFonts w:hAnsi="Times New Roman" w:hint="default"/>
          <w:rtl w:val="0"/>
          <w:lang w:val="fr-FR"/>
        </w:rPr>
        <w:t>’</w:t>
      </w:r>
      <w:r>
        <w:rPr>
          <w:rFonts w:ascii="Times New Roman"/>
          <w:rtl w:val="0"/>
          <w:lang w:val="en-US"/>
        </w:rPr>
        <w:t xml:space="preserve">s name (e.g. </w:t>
      </w:r>
      <w:r>
        <w:rPr>
          <w:rFonts w:hAnsi="Times New Roman" w:hint="default"/>
          <w:rtl w:val="0"/>
        </w:rPr>
        <w:t xml:space="preserve">αἱ Ἀριστάρχου </w:t>
      </w:r>
      <w:r>
        <w:rPr>
          <w:rFonts w:ascii="Times New Roman"/>
          <w:rtl w:val="0"/>
        </w:rPr>
        <w:t xml:space="preserve">or </w:t>
      </w:r>
      <w:r>
        <w:rPr>
          <w:rFonts w:hAnsi="Times New Roman" w:hint="default"/>
          <w:rtl w:val="0"/>
        </w:rPr>
        <w:t>αἱ Ζηνοδότου</w:t>
      </w:r>
      <w:r>
        <w:rPr>
          <w:rFonts w:ascii="Times New Roman"/>
          <w:rtl w:val="0"/>
          <w:lang w:val="en-US"/>
        </w:rPr>
        <w:t xml:space="preserve">). The question is: what does </w:t>
      </w:r>
      <w:r>
        <w:rPr>
          <w:rFonts w:hAnsi="Times New Roman" w:hint="default"/>
          <w:rtl w:val="0"/>
        </w:rPr>
        <w:t xml:space="preserve">αἱ </w:t>
      </w:r>
      <w:r>
        <w:rPr>
          <w:rFonts w:ascii="Times New Roman"/>
          <w:rtl w:val="0"/>
          <w:lang w:val="en-US"/>
        </w:rPr>
        <w:t>refer to? West, writing under the assumption that we should attribute scholia using this formula to Didymus, states that Aristarchus published two separate editions (</w:t>
      </w:r>
      <w:r>
        <w:rPr>
          <w:rFonts w:hAnsi="Times New Roman" w:hint="default"/>
          <w:rtl w:val="0"/>
        </w:rPr>
        <w:t>ἔκδοσεις</w:t>
      </w:r>
      <w:r>
        <w:rPr>
          <w:rFonts w:ascii="Times New Roman"/>
          <w:rtl w:val="0"/>
          <w:lang w:val="en-US"/>
        </w:rPr>
        <w:t xml:space="preserve">) of the </w:t>
      </w:r>
      <w:r>
        <w:rPr>
          <w:rFonts w:ascii="Times New Roman"/>
          <w:i w:val="1"/>
          <w:iCs w:val="1"/>
          <w:rtl w:val="0"/>
          <w:lang w:val="fr-FR"/>
        </w:rPr>
        <w:t>Iliad</w:t>
      </w:r>
      <w:r>
        <w:rPr>
          <w:rFonts w:ascii="Times New Roman"/>
          <w:rtl w:val="0"/>
        </w:rPr>
        <w:t>.</w:t>
      </w:r>
      <w:r>
        <w:rPr>
          <w:rFonts w:ascii="Times New Roman" w:cs="Times New Roman" w:hAnsi="Times New Roman" w:eastAsia="Times New Roman"/>
          <w:vertAlign w:val="superscript"/>
        </w:rPr>
        <w:footnoteReference w:id="91"/>
      </w:r>
      <w:r>
        <w:rPr>
          <w:rFonts w:ascii="Times New Roman"/>
          <w:rtl w:val="0"/>
        </w:rPr>
        <w:t xml:space="preserve"> West</w:t>
      </w:r>
      <w:r>
        <w:rPr>
          <w:rFonts w:hAnsi="Times New Roman" w:hint="default"/>
          <w:rtl w:val="0"/>
          <w:lang w:val="fr-FR"/>
        </w:rPr>
        <w:t>’</w:t>
      </w:r>
      <w:r>
        <w:rPr>
          <w:rFonts w:ascii="Times New Roman"/>
          <w:rtl w:val="0"/>
          <w:lang w:val="en-US"/>
        </w:rPr>
        <w:t xml:space="preserve">s theory, however, only accounts for Aristarchus, not other ancient scholars who also appear with </w:t>
      </w:r>
      <w:r>
        <w:rPr>
          <w:rFonts w:hAnsi="Times New Roman" w:hint="default"/>
          <w:rtl w:val="0"/>
        </w:rPr>
        <w:t>αἱ</w:t>
      </w:r>
      <w:r>
        <w:rPr>
          <w:rFonts w:ascii="Times New Roman"/>
          <w:rtl w:val="0"/>
          <w:lang w:val="en-US"/>
        </w:rPr>
        <w:t xml:space="preserve">, and is furthermore predicated on the assumption that the scholia he analyzes are attributable to Didymus, who the end of book subscriptions in the Venetus A indicate as writing about the </w:t>
      </w:r>
      <w:r>
        <w:rPr>
          <w:rFonts w:hAnsi="Times New Roman" w:hint="default"/>
          <w:rtl w:val="0"/>
        </w:rPr>
        <w:t xml:space="preserve">διόρθωσις </w:t>
      </w:r>
      <w:r>
        <w:rPr>
          <w:rFonts w:ascii="Times New Roman"/>
          <w:rtl w:val="0"/>
          <w:lang w:val="en-US"/>
        </w:rPr>
        <w:t>of Aristarchus.</w:t>
      </w:r>
      <w:r>
        <w:rPr>
          <w:rFonts w:ascii="Times New Roman" w:cs="Times New Roman" w:hAnsi="Times New Roman" w:eastAsia="Times New Roman"/>
          <w:vertAlign w:val="superscript"/>
        </w:rPr>
        <w:footnoteReference w:id="92"/>
      </w:r>
      <w:r>
        <w:rPr>
          <w:rFonts w:ascii="Times New Roman"/>
          <w:rtl w:val="0"/>
          <w:lang w:val="en-US"/>
        </w:rPr>
        <w:t xml:space="preserve"> However, Gregory Nagy urges caution in how we should interpret the idea of an edition.</w:t>
      </w:r>
      <w:r>
        <w:rPr>
          <w:rFonts w:ascii="Times New Roman" w:cs="Times New Roman" w:hAnsi="Times New Roman" w:eastAsia="Times New Roman"/>
          <w:vertAlign w:val="superscript"/>
        </w:rPr>
        <w:footnoteReference w:id="93"/>
      </w:r>
      <w:r>
        <w:rPr>
          <w:rFonts w:ascii="Times New Roman"/>
          <w:rtl w:val="0"/>
          <w:lang w:val="en-US"/>
        </w:rPr>
        <w:t xml:space="preserve"> He further outlines the historical view of Aristarchus</w:t>
      </w:r>
      <w:r>
        <w:rPr>
          <w:rFonts w:hAnsi="Times New Roman" w:hint="default"/>
          <w:rtl w:val="0"/>
          <w:lang w:val="fr-FR"/>
        </w:rPr>
        <w:t>’</w:t>
      </w:r>
      <w:r>
        <w:rPr>
          <w:rFonts w:ascii="Times New Roman"/>
          <w:rtl w:val="0"/>
          <w:lang w:val="en-US"/>
        </w:rPr>
        <w:t>s works, based on the combined works of Pfeiffer and Janko.</w:t>
      </w:r>
      <w:r>
        <w:rPr>
          <w:rFonts w:ascii="Times New Roman" w:cs="Times New Roman" w:hAnsi="Times New Roman" w:eastAsia="Times New Roman"/>
          <w:vertAlign w:val="superscript"/>
        </w:rPr>
        <w:footnoteReference w:id="94"/>
      </w:r>
      <w:r>
        <w:rPr>
          <w:rFonts w:ascii="Times New Roman"/>
          <w:rtl w:val="0"/>
          <w:lang w:val="en-US"/>
        </w:rPr>
        <w:t xml:space="preserve"> This interpretation of Aristarchus</w:t>
      </w:r>
      <w:r>
        <w:rPr>
          <w:rFonts w:hAnsi="Times New Roman" w:hint="default"/>
          <w:rtl w:val="0"/>
          <w:lang w:val="fr-FR"/>
        </w:rPr>
        <w:t>’</w:t>
      </w:r>
      <w:r>
        <w:rPr>
          <w:rFonts w:ascii="Times New Roman"/>
          <w:rtl w:val="0"/>
          <w:lang w:val="en-US"/>
        </w:rPr>
        <w:t>s work is that Aristarchus first wrote an edition (</w:t>
      </w:r>
      <w:r>
        <w:rPr>
          <w:rFonts w:hAnsi="Times New Roman" w:hint="default"/>
          <w:rtl w:val="0"/>
        </w:rPr>
        <w:t>ἔκδοσεις</w:t>
      </w:r>
      <w:r>
        <w:rPr>
          <w:rFonts w:ascii="Times New Roman"/>
          <w:rtl w:val="0"/>
          <w:lang w:val="en-US"/>
        </w:rPr>
        <w:t>) of Homer and a commentary (</w:t>
      </w:r>
      <w:r>
        <w:rPr>
          <w:rFonts w:hAnsi="Times New Roman" w:hint="default"/>
          <w:rtl w:val="0"/>
        </w:rPr>
        <w:t>ὑπόμνημα</w:t>
      </w:r>
      <w:r>
        <w:rPr>
          <w:rFonts w:ascii="Times New Roman"/>
          <w:rtl w:val="0"/>
          <w:lang w:val="en-US"/>
        </w:rPr>
        <w:t>) based on the edition of his predecessor, Aristophanes of Byzantium, and then wrote a separate edition and commentary thereafter.</w:t>
      </w:r>
      <w:r>
        <w:rPr>
          <w:rFonts w:ascii="Times New Roman" w:cs="Times New Roman" w:hAnsi="Times New Roman" w:eastAsia="Times New Roman"/>
          <w:vertAlign w:val="superscript"/>
        </w:rPr>
        <w:footnoteReference w:id="95"/>
      </w:r>
      <w:r>
        <w:rPr>
          <w:rFonts w:ascii="Times New Roman"/>
          <w:rtl w:val="0"/>
          <w:lang w:val="en-US"/>
        </w:rPr>
        <w:t xml:space="preserve"> According to West</w:t>
      </w:r>
      <w:r>
        <w:rPr>
          <w:rFonts w:hAnsi="Times New Roman" w:hint="default"/>
          <w:rtl w:val="0"/>
          <w:lang w:val="fr-FR"/>
        </w:rPr>
        <w:t>’</w:t>
      </w:r>
      <w:r>
        <w:rPr>
          <w:rFonts w:ascii="Times New Roman"/>
          <w:rtl w:val="0"/>
          <w:lang w:val="en-US"/>
        </w:rPr>
        <w:t>s theory, the nominative plural a</w:t>
      </w:r>
      <w:r>
        <w:rPr>
          <w:rFonts w:hAnsi="Times New Roman" w:hint="default"/>
          <w:rtl w:val="0"/>
        </w:rPr>
        <w:t xml:space="preserve">ἱ </w:t>
      </w:r>
      <w:r>
        <w:rPr>
          <w:rFonts w:ascii="Times New Roman"/>
          <w:rtl w:val="0"/>
          <w:lang w:val="en-US"/>
        </w:rPr>
        <w:t>refers to these two distinct editions and not the commentaries, but we ought to keep in mind that the evidence for this theory is the scholia themselves and the scholia are not explicit. We should also note that the nominative plural itself does not imply specifically two, but only more than one of something. We must also keep in mind that the scholarly discussion I have outlined pertains only to the work of Aristarchus and does not consider the other ancient scholars similarly referred to with the nominative plural feminine article.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I propose another option for interpretation: that the plural form of the definite article does not refer to multiple editions, since the word for edition or text is omitted, but based on the content of the scholia, could refer to the text and the commentary written by each ancient scholar.   This interpretation does present some problems because the article always appears in the feminine, meaning the omitted word ought to be feminine and plural. The word for commentary, </w:t>
      </w:r>
      <w:r>
        <w:rPr>
          <w:rFonts w:hAnsi="Times New Roman" w:hint="default"/>
          <w:rtl w:val="0"/>
        </w:rPr>
        <w:t>ὑπόμνημα</w:t>
      </w:r>
      <w:r>
        <w:rPr>
          <w:rFonts w:ascii="Times New Roman"/>
          <w:rtl w:val="0"/>
          <w:lang w:val="en-US"/>
        </w:rPr>
        <w:t xml:space="preserve">, is neuter, and therefore unlikely to be intended by </w:t>
      </w:r>
      <w:r>
        <w:rPr>
          <w:rFonts w:hAnsi="Times New Roman" w:hint="default"/>
          <w:rtl w:val="0"/>
        </w:rPr>
        <w:t>αἱ</w:t>
      </w:r>
      <w:r>
        <w:rPr>
          <w:rFonts w:ascii="Times New Roman"/>
          <w:rtl w:val="0"/>
          <w:lang w:val="en-US"/>
        </w:rPr>
        <w:t xml:space="preserve">. As we have seen with a phrase like </w:t>
      </w:r>
      <w:r>
        <w:rPr>
          <w:rFonts w:hAnsi="Times New Roman" w:hint="default"/>
          <w:rtl w:val="0"/>
        </w:rPr>
        <w:t>οἱ περὶ Ζηνόδοτον</w:t>
      </w:r>
      <w:r>
        <w:rPr>
          <w:rFonts w:ascii="Times New Roman"/>
          <w:rtl w:val="0"/>
          <w:lang w:val="en-US"/>
        </w:rPr>
        <w:t xml:space="preserve">, Greek can often express an inclusive idea without that being the literal translation. As Nagy cautions, </w:t>
      </w:r>
      <w:r>
        <w:rPr>
          <w:rFonts w:hAnsi="Times New Roman" w:hint="default"/>
          <w:rtl w:val="0"/>
        </w:rPr>
        <w:t xml:space="preserve">ἔκδοσεις </w:t>
      </w:r>
      <w:r>
        <w:rPr>
          <w:rFonts w:ascii="Times New Roman"/>
          <w:rtl w:val="0"/>
          <w:lang w:val="en-US"/>
        </w:rPr>
        <w:t>might not refer specifically to an edition by our modern interpretation, rather it might refer to texts of the ancient scholars in a broader sense or, as Nagy suggests, a text of a more critical nature.</w:t>
      </w:r>
      <w:r>
        <w:rPr>
          <w:rFonts w:ascii="Times New Roman" w:cs="Times New Roman" w:hAnsi="Times New Roman" w:eastAsia="Times New Roman"/>
          <w:vertAlign w:val="superscript"/>
        </w:rPr>
        <w:footnoteReference w:id="96"/>
      </w:r>
      <w:r>
        <w:rPr>
          <w:rFonts w:ascii="Times New Roman"/>
          <w:rtl w:val="0"/>
          <w:lang w:val="en-US"/>
        </w:rPr>
        <w:t xml:space="preserve"> Nagy discusses the rather complicated relationship between an </w:t>
      </w:r>
      <w:r>
        <w:rPr>
          <w:rFonts w:hAnsi="Times New Roman" w:hint="default"/>
          <w:rtl w:val="0"/>
        </w:rPr>
        <w:t xml:space="preserve">ἔκδοσεις </w:t>
      </w:r>
      <w:r>
        <w:rPr>
          <w:rFonts w:ascii="Times New Roman"/>
          <w:rtl w:val="0"/>
          <w:lang w:val="en-US"/>
        </w:rPr>
        <w:t xml:space="preserve">and a </w:t>
      </w:r>
      <w:r>
        <w:rPr>
          <w:rFonts w:hAnsi="Times New Roman" w:hint="default"/>
          <w:rtl w:val="0"/>
        </w:rPr>
        <w:t>διόρθωσις</w:t>
      </w:r>
      <w:r>
        <w:rPr>
          <w:rFonts w:ascii="Times New Roman"/>
          <w:rtl w:val="0"/>
        </w:rPr>
        <w:t>.</w:t>
      </w:r>
      <w:r>
        <w:rPr>
          <w:rFonts w:ascii="Times New Roman" w:cs="Times New Roman" w:hAnsi="Times New Roman" w:eastAsia="Times New Roman"/>
          <w:vertAlign w:val="superscript"/>
        </w:rPr>
        <w:footnoteReference w:id="97"/>
      </w:r>
      <w:r>
        <w:rPr>
          <w:rFonts w:ascii="Times New Roman"/>
          <w:rtl w:val="0"/>
          <w:lang w:val="en-US"/>
        </w:rPr>
        <w:t xml:space="preserve"> Both terms we can generally define as a text or an edition, but </w:t>
      </w:r>
      <w:r>
        <w:rPr>
          <w:rFonts w:hAnsi="Times New Roman" w:hint="default"/>
          <w:rtl w:val="0"/>
        </w:rPr>
        <w:t xml:space="preserve">διόρθωσις </w:t>
      </w:r>
      <w:r>
        <w:rPr>
          <w:rFonts w:ascii="Times New Roman"/>
          <w:rtl w:val="0"/>
          <w:lang w:val="en-US"/>
        </w:rPr>
        <w:t>would appear to have a stricter sense of being a text that seeks some sort of authority or correctness.</w:t>
      </w:r>
      <w:r>
        <w:rPr>
          <w:rFonts w:ascii="Times New Roman" w:cs="Times New Roman" w:hAnsi="Times New Roman" w:eastAsia="Times New Roman"/>
          <w:vertAlign w:val="superscript"/>
        </w:rPr>
        <w:footnoteReference w:id="98"/>
      </w:r>
      <w:r>
        <w:rPr>
          <w:rFonts w:ascii="Times New Roman"/>
          <w:rtl w:val="0"/>
          <w:lang w:val="en-US"/>
        </w:rPr>
        <w:t xml:space="preserve"> Both terms are also feminine and therefore could be implied by the feminine plural article. Nagy outlines this possibility somewhat explicitly, though points out, as many other scholars do, that we have little idea of how </w:t>
      </w:r>
      <w:r>
        <w:rPr>
          <w:rFonts w:hAnsi="Times New Roman" w:hint="default"/>
          <w:rtl w:val="0"/>
        </w:rPr>
        <w:t>“</w:t>
      </w:r>
      <w:r>
        <w:rPr>
          <w:rFonts w:ascii="Times New Roman"/>
          <w:rtl w:val="0"/>
          <w:lang w:val="en-US"/>
        </w:rPr>
        <w:t>critical</w:t>
      </w:r>
      <w:r>
        <w:rPr>
          <w:rFonts w:hAnsi="Times New Roman" w:hint="default"/>
          <w:rtl w:val="0"/>
        </w:rPr>
        <w:t xml:space="preserve">” </w:t>
      </w:r>
      <w:r>
        <w:rPr>
          <w:rFonts w:ascii="Times New Roman"/>
          <w:rtl w:val="0"/>
          <w:lang w:val="en-US"/>
        </w:rPr>
        <w:t xml:space="preserve">we could consider a </w:t>
      </w:r>
      <w:r>
        <w:rPr>
          <w:rFonts w:hAnsi="Times New Roman" w:hint="default"/>
          <w:rtl w:val="0"/>
        </w:rPr>
        <w:t>διόρθωσις</w:t>
      </w:r>
      <w:r>
        <w:rPr>
          <w:rFonts w:ascii="Times New Roman"/>
          <w:rtl w:val="0"/>
        </w:rPr>
        <w:t>.</w:t>
      </w:r>
      <w:r>
        <w:rPr>
          <w:rFonts w:ascii="Times New Roman" w:cs="Times New Roman" w:hAnsi="Times New Roman" w:eastAsia="Times New Roman"/>
          <w:vertAlign w:val="superscript"/>
        </w:rPr>
        <w:footnoteReference w:id="99"/>
      </w:r>
      <w:r>
        <w:rPr>
          <w:rFonts w:ascii="Times New Roman"/>
          <w:rtl w:val="0"/>
          <w:lang w:val="en-US"/>
        </w:rPr>
        <w:t xml:space="preserve"> It is unlikely that a </w:t>
      </w:r>
      <w:r>
        <w:rPr>
          <w:rFonts w:hAnsi="Times New Roman" w:hint="default"/>
          <w:rtl w:val="0"/>
        </w:rPr>
        <w:t xml:space="preserve">διόρθωσις </w:t>
      </w:r>
      <w:r>
        <w:rPr>
          <w:rFonts w:ascii="Times New Roman"/>
          <w:rtl w:val="0"/>
          <w:lang w:val="en-US"/>
        </w:rPr>
        <w:t xml:space="preserve">would be anything like our modern sense of a critical edition. The root meaning of the word would suggest some measure of selectivity and revision in the production of the text, but what that entailed to an Alexandrian scholar is unclear to us. We may also want to consider the physical artifacts written by the Alexandrian scholars. They wrote their editions before the codex was widely used. Therefore they wrote their editions of the </w:t>
      </w:r>
      <w:r>
        <w:rPr>
          <w:rFonts w:ascii="Times New Roman"/>
          <w:i w:val="1"/>
          <w:iCs w:val="1"/>
          <w:rtl w:val="0"/>
          <w:lang w:val="fr-FR"/>
        </w:rPr>
        <w:t>Iliad</w:t>
      </w:r>
      <w:r>
        <w:rPr>
          <w:rFonts w:ascii="Times New Roman"/>
          <w:rtl w:val="0"/>
          <w:lang w:val="en-US"/>
        </w:rPr>
        <w:t xml:space="preserve"> on one scroll and their commentaries on another, hence creating two separate artifacts. To play it on the conservative side, I have chosen to translate </w:t>
      </w:r>
      <w:r>
        <w:rPr>
          <w:rFonts w:hAnsi="Times New Roman" w:hint="default"/>
          <w:rtl w:val="0"/>
        </w:rPr>
        <w:t xml:space="preserve">αἱ </w:t>
      </w:r>
      <w:r>
        <w:rPr>
          <w:rFonts w:ascii="Times New Roman"/>
          <w:rtl w:val="0"/>
        </w:rPr>
        <w:t xml:space="preserve">as </w:t>
      </w:r>
      <w:r>
        <w:rPr>
          <w:rFonts w:hAnsi="Times New Roman" w:hint="default"/>
          <w:rtl w:val="0"/>
        </w:rPr>
        <w:t>“</w:t>
      </w:r>
      <w:r>
        <w:rPr>
          <w:rFonts w:ascii="Times New Roman"/>
          <w:rtl w:val="0"/>
          <w:lang w:val="en-US"/>
        </w:rPr>
        <w:t>the texts.</w:t>
      </w:r>
      <w:r>
        <w:rPr>
          <w:rFonts w:hAnsi="Times New Roman" w:hint="default"/>
          <w:rtl w:val="0"/>
        </w:rPr>
        <w:t xml:space="preserve">” </w:t>
      </w:r>
      <w:r>
        <w:rPr>
          <w:rFonts w:ascii="Times New Roman"/>
          <w:rtl w:val="0"/>
          <w:lang w:val="en-US"/>
        </w:rPr>
        <w:t>When we look at the wording of the scholia, we begin to see a clear pattern that two different artifacts must be referred to. For example on line 8.213, a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τῶν δ</w:t>
      </w:r>
      <w:r>
        <w:rPr>
          <w:rFonts w:ascii="Times New Roman"/>
          <w:sz w:val="22"/>
          <w:szCs w:val="22"/>
          <w:rtl w:val="0"/>
          <w:lang w:val="fr-FR"/>
        </w:rPr>
        <w:t xml:space="preserve">' </w:t>
      </w:r>
      <w:r>
        <w:rPr>
          <w:rFonts w:hAnsi="Times New Roman" w:hint="default"/>
          <w:sz w:val="22"/>
          <w:szCs w:val="22"/>
          <w:rtl w:val="0"/>
        </w:rPr>
        <w:t>ὅσον ἐκ νηῶν ἀπο πύργου τάφρος ἔεργε</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διχῶς αἱ Ἀριστάρχου· </w:t>
      </w:r>
      <w:r>
        <w:rPr>
          <w:rFonts w:ascii="Times New Roman"/>
          <w:sz w:val="22"/>
          <w:szCs w:val="22"/>
          <w:rtl w:val="0"/>
        </w:rPr>
        <w:t>"</w:t>
      </w:r>
      <w:r>
        <w:rPr>
          <w:rFonts w:hAnsi="Times New Roman" w:hint="default"/>
          <w:sz w:val="22"/>
          <w:szCs w:val="22"/>
          <w:rtl w:val="0"/>
        </w:rPr>
        <w:t>ἔεργε</w:t>
      </w:r>
      <w:r>
        <w:rPr>
          <w:rFonts w:ascii="Times New Roman"/>
          <w:sz w:val="22"/>
          <w:szCs w:val="22"/>
          <w:rtl w:val="0"/>
        </w:rPr>
        <w:t xml:space="preserve">" </w:t>
      </w:r>
      <w:r>
        <w:rPr>
          <w:rFonts w:hAnsi="Times New Roman" w:hint="default"/>
          <w:sz w:val="22"/>
          <w:szCs w:val="22"/>
          <w:rtl w:val="0"/>
        </w:rPr>
        <w:t xml:space="preserve">καὶ </w:t>
      </w:r>
      <w:r>
        <w:rPr>
          <w:rFonts w:ascii="Times New Roman"/>
          <w:sz w:val="22"/>
          <w:szCs w:val="22"/>
          <w:rtl w:val="0"/>
        </w:rPr>
        <w:t>"</w:t>
      </w:r>
      <w:r>
        <w:rPr>
          <w:rFonts w:hAnsi="Times New Roman" w:hint="default"/>
          <w:sz w:val="22"/>
          <w:szCs w:val="22"/>
          <w:rtl w:val="0"/>
        </w:rPr>
        <w:t>ἔρυκε</w:t>
      </w:r>
      <w:r>
        <w:rPr>
          <w:rFonts w:ascii="Times New Roman"/>
          <w:sz w:val="22"/>
          <w:szCs w:val="22"/>
          <w:rtl w:val="0"/>
        </w:rPr>
        <w:t>".</w:t>
      </w:r>
      <w:r>
        <w:rPr>
          <w:rFonts w:ascii="Times New Roman" w:cs="Times New Roman" w:hAnsi="Times New Roman" w:eastAsia="Times New Roman"/>
          <w:sz w:val="22"/>
          <w:szCs w:val="22"/>
          <w:vertAlign w:val="superscript"/>
        </w:rPr>
        <w:footnoteReference w:id="100"/>
      </w:r>
      <w:r>
        <w:rPr>
          <w:rFonts w:ascii="Times New Roman"/>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trench encloses the space all the way from the ships to the tower:</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texts of Aristarchus have it two ways: "</w:t>
      </w:r>
      <w:r>
        <w:rPr>
          <w:rFonts w:hAnsi="Times New Roman" w:hint="default"/>
          <w:sz w:val="22"/>
          <w:szCs w:val="22"/>
          <w:rtl w:val="0"/>
        </w:rPr>
        <w:t>ἔεργε</w:t>
      </w:r>
      <w:r>
        <w:rPr>
          <w:rFonts w:ascii="Times New Roman"/>
          <w:sz w:val="22"/>
          <w:szCs w:val="22"/>
          <w:rtl w:val="0"/>
          <w:lang w:val="en-US"/>
        </w:rPr>
        <w:t>" and "</w:t>
      </w:r>
      <w:r>
        <w:rPr>
          <w:rFonts w:hAnsi="Times New Roman" w:hint="default"/>
          <w:sz w:val="22"/>
          <w:szCs w:val="22"/>
          <w:rtl w:val="0"/>
        </w:rPr>
        <w:t>ἔρυκε</w:t>
      </w:r>
      <w:r>
        <w:rPr>
          <w:rFonts w:ascii="Times New Roman"/>
          <w:sz w:val="22"/>
          <w:szCs w:val="22"/>
          <w:rtl w:val="0"/>
        </w:rPr>
        <w: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01"/>
      </w:r>
      <w:r>
        <w:rPr>
          <w:rFonts w:ascii="Times New Roman"/>
          <w:sz w:val="22"/>
          <w:szCs w:val="22"/>
          <w:rtl w:val="0"/>
        </w:rPr>
        <w:t xml:space="preserv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The main text in the Venetus A reads </w:t>
      </w:r>
      <w:r>
        <w:rPr>
          <w:rFonts w:hAnsi="Times New Roman" w:hint="default"/>
          <w:rtl w:val="0"/>
        </w:rPr>
        <w:t>ἔεργε</w:t>
      </w:r>
      <w:r>
        <w:rPr>
          <w:rFonts w:ascii="Times New Roman"/>
          <w:rtl w:val="0"/>
          <w:lang w:val="en-US"/>
        </w:rPr>
        <w:t xml:space="preserve">, indicating a preference by the Venetus A scribe or his source for one version over the other. It is entirely possible that </w:t>
      </w:r>
      <w:r>
        <w:rPr>
          <w:rFonts w:hAnsi="Times New Roman" w:hint="default"/>
          <w:rtl w:val="0"/>
        </w:rPr>
        <w:t xml:space="preserve">ἔεργε </w:t>
      </w:r>
      <w:r>
        <w:rPr>
          <w:rFonts w:ascii="Times New Roman"/>
          <w:rtl w:val="0"/>
          <w:lang w:val="en-US"/>
        </w:rPr>
        <w:t xml:space="preserve">is a reading that Aristarchus included in his edition of the text and </w:t>
      </w:r>
      <w:r>
        <w:rPr>
          <w:rFonts w:hAnsi="Times New Roman" w:hint="default"/>
          <w:rtl w:val="0"/>
        </w:rPr>
        <w:t xml:space="preserve">ἔρυκε </w:t>
      </w:r>
      <w:r>
        <w:rPr>
          <w:rFonts w:ascii="Times New Roman"/>
          <w:rtl w:val="0"/>
          <w:lang w:val="en-US"/>
        </w:rPr>
        <w:t xml:space="preserve">is another reading he includes in his commentary. The scholion does not give any evidence for which form might be right or a later emendation by Aristarchus from one edition of the </w:t>
      </w:r>
      <w:r>
        <w:rPr>
          <w:rFonts w:ascii="Times New Roman"/>
          <w:i w:val="1"/>
          <w:iCs w:val="1"/>
          <w:rtl w:val="0"/>
          <w:lang w:val="fr-FR"/>
        </w:rPr>
        <w:t>Iliad</w:t>
      </w:r>
      <w:r>
        <w:rPr>
          <w:rFonts w:ascii="Times New Roman"/>
          <w:rtl w:val="0"/>
          <w:lang w:val="en-US"/>
        </w:rPr>
        <w:t xml:space="preserve"> to another. Therefore I think it unlikely that the two readings come from two different editions Aristarchus produced.</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We should also consider, before we get too attached to the idea that we should interpret the feminine plural article as evidence that Aristarchus wrote two separate editions, that the nominative plural feminine article appears with names besides Aristarchus. In the </w:t>
      </w:r>
      <w:r>
        <w:rPr>
          <w:rFonts w:ascii="Times New Roman"/>
          <w:i w:val="1"/>
          <w:iCs w:val="1"/>
          <w:rtl w:val="0"/>
          <w:lang w:val="fr-FR"/>
        </w:rPr>
        <w:t>Iliad</w:t>
      </w:r>
      <w:r>
        <w:rPr>
          <w:rFonts w:ascii="Times New Roman"/>
          <w:rtl w:val="0"/>
          <w:lang w:val="en-US"/>
        </w:rPr>
        <w:t xml:space="preserve"> 8 scholia alone, we also see the </w:t>
      </w:r>
      <w:r>
        <w:rPr>
          <w:rFonts w:hAnsi="Times New Roman" w:hint="default"/>
          <w:rtl w:val="0"/>
        </w:rPr>
        <w:t xml:space="preserve">αἱ </w:t>
      </w:r>
      <w:r>
        <w:rPr>
          <w:rFonts w:ascii="Times New Roman"/>
          <w:rtl w:val="0"/>
          <w:lang w:val="en-US"/>
        </w:rPr>
        <w:t xml:space="preserve">with the names of Herodian and Aristophanes. I would venture to predict that we would find </w:t>
      </w:r>
      <w:r>
        <w:rPr>
          <w:rFonts w:hAnsi="Times New Roman" w:hint="default"/>
          <w:rtl w:val="0"/>
        </w:rPr>
        <w:t xml:space="preserve">αἱ </w:t>
      </w:r>
      <w:r>
        <w:rPr>
          <w:rFonts w:ascii="Times New Roman"/>
          <w:rtl w:val="0"/>
          <w:lang w:val="en-US"/>
        </w:rPr>
        <w:t xml:space="preserve">with the names of other scholars if we expanded the investigation beyond </w:t>
      </w:r>
      <w:r>
        <w:rPr>
          <w:rFonts w:ascii="Times New Roman"/>
          <w:i w:val="1"/>
          <w:iCs w:val="1"/>
          <w:rtl w:val="0"/>
          <w:lang w:val="fr-FR"/>
        </w:rPr>
        <w:t>Iliad</w:t>
      </w:r>
      <w:r>
        <w:rPr>
          <w:rFonts w:ascii="Times New Roman"/>
          <w:rtl w:val="0"/>
          <w:lang w:val="en-US"/>
        </w:rPr>
        <w:t xml:space="preserve"> 8. Future inquiries aside, the evidence cannot be overlooked. Before we make assumptions on only the text of Aristarchus, we must consider that we have the same evidence appearing with Herodian and Aristophanes of Byzantium. It seems a serious assumption to claim that these authors also wrote multiple editions.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In the presence of </w:t>
      </w:r>
      <w:r>
        <w:rPr>
          <w:rFonts w:hAnsi="Times New Roman" w:hint="default"/>
          <w:rtl w:val="0"/>
        </w:rPr>
        <w:t xml:space="preserve">αἱ </w:t>
      </w:r>
      <w:r>
        <w:rPr>
          <w:rFonts w:ascii="Times New Roman"/>
          <w:rtl w:val="0"/>
          <w:lang w:val="en-US"/>
        </w:rPr>
        <w:t xml:space="preserve">with names besides that of Aristarchus, it becomes increasingly apparent that we ought not rely wholly on what we might be able to ascertain from what might be the text of Didymus. In a scholion on line 8.296, we find the genitive singular of Herodian, after </w:t>
      </w:r>
      <w:r>
        <w:rPr>
          <w:rFonts w:hAnsi="Times New Roman" w:hint="default"/>
          <w:rtl w:val="0"/>
        </w:rPr>
        <w:t>αἱ Ἀριστάρχου</w:t>
      </w:r>
      <w:r>
        <w:rPr>
          <w:rFonts w:ascii="Times New Roman"/>
          <w:rtl w:val="0"/>
          <w:lang w:val="en-US"/>
        </w:rPr>
        <w:t xml:space="preserve">. Here I made my translation of the text based on two assumptions. One, that the punctuation between </w:t>
      </w:r>
      <w:r>
        <w:rPr>
          <w:rFonts w:hAnsi="Times New Roman" w:hint="default"/>
          <w:rtl w:val="0"/>
        </w:rPr>
        <w:t xml:space="preserve">δεδεγμένος </w:t>
      </w:r>
      <w:r>
        <w:rPr>
          <w:rFonts w:ascii="Times New Roman"/>
          <w:rtl w:val="0"/>
          <w:lang w:val="en-US"/>
        </w:rPr>
        <w:t xml:space="preserve">and </w:t>
      </w:r>
      <w:r>
        <w:rPr>
          <w:rFonts w:hAnsi="Times New Roman" w:hint="default"/>
          <w:rtl w:val="0"/>
        </w:rPr>
        <w:t>Ἡρῳδιανοῦ</w:t>
      </w:r>
      <w:r>
        <w:rPr>
          <w:rFonts w:ascii="Times New Roman"/>
          <w:rtl w:val="0"/>
          <w:lang w:val="en-US"/>
        </w:rPr>
        <w:t xml:space="preserve">, as you will see below, indicated a distinction between two separate sentences, and two, that the parallel of </w:t>
      </w:r>
      <w:r>
        <w:rPr>
          <w:rFonts w:hAnsi="Times New Roman" w:hint="default"/>
          <w:rtl w:val="0"/>
        </w:rPr>
        <w:t xml:space="preserve">Ἀριστάρχου </w:t>
      </w:r>
      <w:r>
        <w:rPr>
          <w:rFonts w:ascii="Times New Roman"/>
          <w:rtl w:val="0"/>
          <w:lang w:val="en-US"/>
        </w:rPr>
        <w:t xml:space="preserve">and </w:t>
      </w:r>
      <w:r>
        <w:rPr>
          <w:rFonts w:hAnsi="Times New Roman" w:hint="default"/>
          <w:rtl w:val="0"/>
        </w:rPr>
        <w:t xml:space="preserve">Ἡρῳδιανοῦ </w:t>
      </w:r>
      <w:r>
        <w:rPr>
          <w:rFonts w:ascii="Times New Roman"/>
          <w:rtl w:val="0"/>
          <w:lang w:val="en-US"/>
        </w:rPr>
        <w:t xml:space="preserve">permits us to supply </w:t>
      </w:r>
      <w:r>
        <w:rPr>
          <w:rFonts w:hAnsi="Times New Roman" w:hint="default"/>
          <w:rtl w:val="0"/>
        </w:rPr>
        <w:t xml:space="preserve">αἱ </w:t>
      </w:r>
      <w:r>
        <w:rPr>
          <w:rFonts w:ascii="Times New Roman"/>
          <w:rtl w:val="0"/>
          <w:lang w:val="en-US"/>
        </w:rPr>
        <w:t xml:space="preserve">with </w:t>
      </w:r>
      <w:r>
        <w:rPr>
          <w:rFonts w:hAnsi="Times New Roman" w:hint="default"/>
          <w:rtl w:val="0"/>
        </w:rPr>
        <w:t>Ἡρῳδιανοῦ</w:t>
      </w:r>
      <w:r>
        <w:rPr>
          <w:rFonts w:ascii="Times New Roman"/>
          <w:rtl w:val="0"/>
          <w:lang w:val="en-US"/>
        </w:rPr>
        <w:t>. I have transcribed this scholion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ἐκ τοῦ δὴ τόξοισι δεδεγμένος</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οὕτως αἱ Ἀριστάρχου διὰ τοῦ </w:t>
      </w:r>
      <w:r>
        <w:rPr>
          <w:rFonts w:ascii="Times New Roman"/>
          <w:sz w:val="22"/>
          <w:szCs w:val="22"/>
          <w:rtl w:val="0"/>
        </w:rPr>
        <w:t>"</w:t>
      </w:r>
      <w:r>
        <w:rPr>
          <w:rFonts w:hAnsi="Times New Roman" w:hint="default"/>
          <w:sz w:val="22"/>
          <w:szCs w:val="22"/>
          <w:rtl w:val="0"/>
        </w:rPr>
        <w:t>γ</w:t>
      </w:r>
      <w:r>
        <w:rPr>
          <w:rFonts w:ascii="Times New Roman"/>
          <w:sz w:val="22"/>
          <w:szCs w:val="22"/>
          <w:rtl w:val="0"/>
        </w:rPr>
        <w:t>" "</w:t>
      </w:r>
      <w:r>
        <w:rPr>
          <w:rFonts w:hAnsi="Times New Roman" w:hint="default"/>
          <w:sz w:val="22"/>
          <w:szCs w:val="22"/>
          <w:rtl w:val="0"/>
        </w:rPr>
        <w:t>δεδεγμένος</w:t>
      </w:r>
      <w:r>
        <w:rPr>
          <w:rFonts w:ascii="Times New Roman"/>
          <w:sz w:val="22"/>
          <w:szCs w:val="22"/>
          <w:rtl w:val="0"/>
        </w:rPr>
        <w:t>"</w:t>
      </w:r>
      <w:r>
        <w:rPr>
          <w:rFonts w:hAnsi="Times New Roman" w:hint="default"/>
          <w:sz w:val="22"/>
          <w:szCs w:val="22"/>
          <w:rtl w:val="0"/>
        </w:rPr>
        <w:t xml:space="preserve">· Ἡρῳδιανοῦ διὰ τοῦ </w:t>
      </w:r>
      <w:r>
        <w:rPr>
          <w:rFonts w:ascii="Times New Roman"/>
          <w:sz w:val="22"/>
          <w:szCs w:val="22"/>
          <w:rtl w:val="0"/>
        </w:rPr>
        <w:t>"</w:t>
      </w:r>
      <w:r>
        <w:rPr>
          <w:rFonts w:hAnsi="Times New Roman" w:hint="default"/>
          <w:sz w:val="22"/>
          <w:szCs w:val="22"/>
          <w:rtl w:val="0"/>
        </w:rPr>
        <w:t>χ</w:t>
      </w:r>
      <w:r>
        <w:rPr>
          <w:rFonts w:ascii="Times New Roman"/>
          <w:sz w:val="22"/>
          <w:szCs w:val="22"/>
          <w:rtl w:val="0"/>
        </w:rPr>
        <w:t>" "</w:t>
      </w:r>
      <w:r>
        <w:rPr>
          <w:rFonts w:hAnsi="Times New Roman" w:hint="default"/>
          <w:sz w:val="22"/>
          <w:szCs w:val="22"/>
          <w:rtl w:val="0"/>
        </w:rPr>
        <w:t>δεδεχμένος</w:t>
      </w:r>
      <w:r>
        <w:rPr>
          <w:rFonts w:ascii="Times New Roman"/>
          <w:sz w:val="22"/>
          <w:szCs w:val="22"/>
          <w:rtl w:val="0"/>
        </w:rPr>
        <w:t xml:space="preserve">". </w:t>
      </w:r>
      <w:r>
        <w:rPr>
          <w:rFonts w:hAnsi="Times New Roman" w:hint="default"/>
          <w:sz w:val="22"/>
          <w:szCs w:val="22"/>
          <w:rtl w:val="0"/>
        </w:rPr>
        <w:t>καί φασὶ Διογένης</w:t>
      </w:r>
      <w:r>
        <w:rPr>
          <w:rFonts w:ascii="Times New Roman"/>
          <w:sz w:val="22"/>
          <w:szCs w:val="22"/>
          <w:rtl w:val="0"/>
        </w:rPr>
        <w:t xml:space="preserve">. </w:t>
      </w:r>
      <w:r>
        <w:rPr>
          <w:rFonts w:hAnsi="Times New Roman" w:hint="default"/>
          <w:sz w:val="22"/>
          <w:szCs w:val="22"/>
          <w:rtl w:val="0"/>
        </w:rPr>
        <w:t>ἐν τοῖς ὑπομνήμασι</w:t>
      </w:r>
      <w:r>
        <w:rPr>
          <w:rFonts w:ascii="Times New Roman"/>
          <w:sz w:val="22"/>
          <w:szCs w:val="22"/>
          <w:rtl w:val="0"/>
        </w:rPr>
        <w:t xml:space="preserve">. </w:t>
      </w:r>
      <w:r>
        <w:rPr>
          <w:rFonts w:hAnsi="Times New Roman" w:hint="default"/>
          <w:sz w:val="22"/>
          <w:szCs w:val="22"/>
          <w:rtl w:val="0"/>
        </w:rPr>
        <w:t>ὅτι “εἰρωνευόμενος” λεγει οἷον “δεξιούμενος τοῖς τόξοι”ς· τὸ γὰρ δεδέχεσθαι δεξιοῦσθαι ἐστιν οὐκ αχαρις ἡ ἐξήγησις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From that moment waiting with bows: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Thus the texts of Aristarchus have </w:t>
      </w:r>
      <w:r>
        <w:rPr>
          <w:rFonts w:hAnsi="Times New Roman" w:hint="default"/>
          <w:sz w:val="22"/>
          <w:szCs w:val="22"/>
          <w:rtl w:val="0"/>
        </w:rPr>
        <w:t xml:space="preserve">δεδεγμένος </w:t>
      </w:r>
      <w:r>
        <w:rPr>
          <w:rFonts w:ascii="Times New Roman"/>
          <w:sz w:val="22"/>
          <w:szCs w:val="22"/>
          <w:rtl w:val="0"/>
          <w:lang w:val="en-US"/>
        </w:rPr>
        <w:t xml:space="preserve">with a gamma. The texts of Herodian have </w:t>
      </w:r>
      <w:r>
        <w:rPr>
          <w:rFonts w:hAnsi="Times New Roman" w:hint="default"/>
          <w:sz w:val="22"/>
          <w:szCs w:val="22"/>
          <w:rtl w:val="0"/>
        </w:rPr>
        <w:t xml:space="preserve">“δεδεχμένος” </w:t>
      </w:r>
      <w:r>
        <w:rPr>
          <w:rFonts w:ascii="Times New Roman"/>
          <w:sz w:val="22"/>
          <w:szCs w:val="22"/>
          <w:rtl w:val="0"/>
          <w:lang w:val="en-US"/>
        </w:rPr>
        <w:t xml:space="preserve">with a chi. And Diogenes says in the commentaries, that he writes </w:t>
      </w:r>
      <w:r>
        <w:rPr>
          <w:rFonts w:hAnsi="Times New Roman" w:hint="default"/>
          <w:sz w:val="22"/>
          <w:szCs w:val="22"/>
          <w:rtl w:val="0"/>
        </w:rPr>
        <w:t xml:space="preserve">“εἰρωνευόμενος” </w:t>
      </w:r>
      <w:r>
        <w:rPr>
          <w:rFonts w:ascii="Times New Roman"/>
          <w:sz w:val="22"/>
          <w:szCs w:val="22"/>
          <w:rtl w:val="0"/>
          <w:lang w:val="en-US"/>
        </w:rPr>
        <w:t xml:space="preserve">something like </w:t>
      </w:r>
      <w:r>
        <w:rPr>
          <w:rFonts w:hAnsi="Times New Roman" w:hint="default"/>
          <w:sz w:val="22"/>
          <w:szCs w:val="22"/>
          <w:rtl w:val="0"/>
        </w:rPr>
        <w:t>“δεξιούμενος τοῖς τόξοις</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Because to wait/expect is to welcome not without charm or explanation.</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02"/>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I find it unlikely that the plural refers to a single text of Aristarchus and a single text of Herodian because there is no conjunction and if it was a single text from each other, it would make more sense if both scholars were cited in the nominative singular with an active verb. Therefore we are most likely considering more than one artifact from each scholar. If we were only meant to understand one artifact from Herodian, it seems more likely that the scholiast would have provided the singular </w:t>
      </w:r>
      <w:r>
        <w:rPr>
          <w:rFonts w:hAnsi="Times New Roman" w:hint="default"/>
          <w:rtl w:val="0"/>
        </w:rPr>
        <w:t xml:space="preserve">ἡ </w:t>
      </w:r>
      <w:r>
        <w:rPr>
          <w:rFonts w:ascii="Times New Roman"/>
          <w:rtl w:val="0"/>
          <w:lang w:val="en-US"/>
        </w:rPr>
        <w:t>with his name. Notably the formulation of citation changes when the scholion references Diogenes and refers specifically to his commentaries.</w:t>
      </w:r>
      <w:r>
        <w:rPr>
          <w:rFonts w:ascii="Times New Roman" w:cs="Times New Roman" w:hAnsi="Times New Roman" w:eastAsia="Times New Roman"/>
          <w:vertAlign w:val="superscript"/>
        </w:rPr>
        <w:footnoteReference w:id="103"/>
      </w:r>
      <w:r>
        <w:rPr>
          <w:rFonts w:ascii="Times New Roman"/>
          <w:rtl w:val="0"/>
          <w:lang w:val="en-US"/>
        </w:rPr>
        <w:t xml:space="preserve"> The scholion specifically uses the phrase </w:t>
      </w:r>
      <w:r>
        <w:rPr>
          <w:rFonts w:hAnsi="Times New Roman" w:hint="default"/>
          <w:rtl w:val="0"/>
        </w:rPr>
        <w:t xml:space="preserve">ἐν τοῖς ὑπομνήμασι </w:t>
      </w:r>
      <w:r>
        <w:rPr>
          <w:rFonts w:ascii="Times New Roman"/>
          <w:rtl w:val="0"/>
          <w:lang w:val="en-US"/>
        </w:rPr>
        <w:t>to refer to Diogenes</w:t>
      </w:r>
      <w:r>
        <w:rPr>
          <w:rFonts w:hAnsi="Times New Roman" w:hint="default"/>
          <w:rtl w:val="0"/>
          <w:lang w:val="fr-FR"/>
        </w:rPr>
        <w:t>’</w:t>
      </w:r>
      <w:r>
        <w:rPr>
          <w:rFonts w:ascii="Times New Roman"/>
          <w:rtl w:val="0"/>
          <w:lang w:val="en-US"/>
        </w:rPr>
        <w:t xml:space="preserve">s commentaries. It seems more than likely that the scholiast is choosing to distinguish here to what sort of work he refers. Therefore it is likely that the plural article refers to some type of work that is not merely a </w:t>
      </w:r>
      <w:r>
        <w:rPr>
          <w:rFonts w:hAnsi="Times New Roman" w:hint="default"/>
          <w:rtl w:val="0"/>
        </w:rPr>
        <w:t>ὑπόμνημα</w:t>
      </w:r>
      <w:r>
        <w:rPr>
          <w:rFonts w:ascii="Times New Roman"/>
          <w:rtl w:val="0"/>
          <w:lang w:val="en-US"/>
        </w:rPr>
        <w:t xml:space="preserve">, but something else. I think it is more probable that the </w:t>
      </w:r>
      <w:r>
        <w:rPr>
          <w:rFonts w:hAnsi="Times New Roman" w:hint="default"/>
          <w:rtl w:val="0"/>
        </w:rPr>
        <w:t xml:space="preserve">αἱ </w:t>
      </w:r>
      <w:r>
        <w:rPr>
          <w:rFonts w:ascii="Times New Roman"/>
          <w:rtl w:val="0"/>
          <w:lang w:val="en-US"/>
        </w:rPr>
        <w:t>is not referring to separate editions of Aristarchus or Herodian, but both to their editions and to their respective commentaries or works that offer variant readings. If there were two different editions of a scholar</w:t>
      </w:r>
      <w:r>
        <w:rPr>
          <w:rFonts w:hAnsi="Times New Roman" w:hint="default"/>
          <w:rtl w:val="0"/>
          <w:lang w:val="fr-FR"/>
        </w:rPr>
        <w:t>’</w:t>
      </w:r>
      <w:r>
        <w:rPr>
          <w:rFonts w:ascii="Times New Roman"/>
          <w:rtl w:val="0"/>
          <w:lang w:val="en-US"/>
        </w:rPr>
        <w:t>s text, it would make the most sense to note that there are two when they are in disagreement, but if that were the case, why would the scholion refer to two editions if they agree? It would make more sense if the scholiast refers to the readings of Aristarchus and Herodian by citing the scholars in the nominative. Therefore there must be some other reason multiple texts are being noted. I think it is the case that the scholion wants to draw the reader</w:t>
      </w:r>
      <w:r>
        <w:rPr>
          <w:rFonts w:hAnsi="Times New Roman" w:hint="default"/>
          <w:rtl w:val="0"/>
          <w:lang w:val="fr-FR"/>
        </w:rPr>
        <w:t>’</w:t>
      </w:r>
      <w:r>
        <w:rPr>
          <w:rFonts w:ascii="Times New Roman"/>
          <w:rtl w:val="0"/>
          <w:lang w:val="en-US"/>
        </w:rPr>
        <w:t>s attention to the idea that both the text and a scholarly commentary note these readings.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The scholia of </w:t>
      </w:r>
      <w:r>
        <w:rPr>
          <w:rFonts w:ascii="Times New Roman"/>
          <w:i w:val="1"/>
          <w:iCs w:val="1"/>
          <w:rtl w:val="0"/>
          <w:lang w:val="fr-FR"/>
        </w:rPr>
        <w:t xml:space="preserve">Iliad </w:t>
      </w:r>
      <w:r>
        <w:rPr>
          <w:rFonts w:ascii="Times New Roman"/>
          <w:rtl w:val="0"/>
          <w:lang w:val="en-US"/>
        </w:rPr>
        <w:t xml:space="preserve">8 offer a plethora of examples, but at risk of discussing the issue ad nauseam, I will detail only one more scholion. Discussing the unusual use of </w:t>
      </w:r>
      <w:r>
        <w:rPr>
          <w:rFonts w:hAnsi="Times New Roman" w:hint="default"/>
          <w:rtl w:val="0"/>
        </w:rPr>
        <w:t xml:space="preserve">βέλος </w:t>
      </w:r>
      <w:r>
        <w:rPr>
          <w:rFonts w:ascii="Times New Roman"/>
          <w:rtl w:val="0"/>
          <w:lang w:val="en-US"/>
        </w:rPr>
        <w:t>to indicate not the weapon but the wound itself in like 8.513,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‡ἀλλ</w:t>
      </w:r>
      <w:r>
        <w:rPr>
          <w:rFonts w:ascii="Times New Roman"/>
          <w:sz w:val="22"/>
          <w:szCs w:val="22"/>
          <w:rtl w:val="0"/>
          <w:lang w:val="fr-FR"/>
        </w:rPr>
        <w:t xml:space="preserve">' </w:t>
      </w:r>
      <w:r>
        <w:rPr>
          <w:rFonts w:hAnsi="Times New Roman" w:hint="default"/>
          <w:sz w:val="22"/>
          <w:szCs w:val="22"/>
          <w:rtl w:val="0"/>
        </w:rPr>
        <w:t>ὥς τις τούτον</w:t>
      </w:r>
      <w:r>
        <w:rPr>
          <w:rFonts w:ascii="Times New Roman" w:cs="Times New Roman" w:hAnsi="Times New Roman" w:eastAsia="Times New Roman"/>
          <w:sz w:val="22"/>
          <w:szCs w:val="22"/>
          <w:vertAlign w:val="superscript"/>
        </w:rPr>
        <w:footnoteReference w:id="104"/>
      </w:r>
      <w:r>
        <w:rPr>
          <w:rFonts w:hAnsi="Times New Roman" w:hint="default"/>
          <w:sz w:val="22"/>
          <w:szCs w:val="22"/>
          <w:rtl w:val="0"/>
        </w:rPr>
        <w:t xml:space="preserve"> γε βέλος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ὅτι </w:t>
      </w:r>
      <w:r>
        <w:rPr>
          <w:rFonts w:ascii="Times New Roman"/>
          <w:sz w:val="22"/>
          <w:szCs w:val="22"/>
          <w:rtl w:val="0"/>
        </w:rPr>
        <w:t>"</w:t>
      </w:r>
      <w:r>
        <w:rPr>
          <w:rFonts w:hAnsi="Times New Roman" w:hint="default"/>
          <w:sz w:val="22"/>
          <w:szCs w:val="22"/>
          <w:rtl w:val="0"/>
        </w:rPr>
        <w:t>βέλος</w:t>
      </w:r>
      <w:r>
        <w:rPr>
          <w:rFonts w:ascii="Times New Roman"/>
          <w:sz w:val="22"/>
          <w:szCs w:val="22"/>
          <w:rtl w:val="0"/>
        </w:rPr>
        <w:t xml:space="preserve">" </w:t>
      </w:r>
      <w:r>
        <w:rPr>
          <w:rFonts w:hAnsi="Times New Roman" w:hint="default"/>
          <w:sz w:val="22"/>
          <w:szCs w:val="22"/>
          <w:rtl w:val="0"/>
        </w:rPr>
        <w:t>εἴρηκε τὸ τρᾶμα ὁμωνύμως τῷ τιτρώσκοντι</w:t>
      </w:r>
      <w:r>
        <w:rPr>
          <w:rFonts w:ascii="Times New Roman"/>
          <w:sz w:val="22"/>
          <w:szCs w:val="22"/>
          <w:rtl w:val="0"/>
        </w:rPr>
        <w:t xml:space="preserve">. </w:t>
      </w:r>
      <w:r>
        <w:rPr>
          <w:rFonts w:hAnsi="Times New Roman" w:hint="default"/>
          <w:sz w:val="22"/>
          <w:szCs w:val="22"/>
          <w:rtl w:val="0"/>
        </w:rPr>
        <w:t xml:space="preserve">αἱ Ἀριστοφάνους </w:t>
      </w:r>
      <w:r>
        <w:rPr>
          <w:rFonts w:ascii="Times New Roman"/>
          <w:sz w:val="22"/>
          <w:szCs w:val="22"/>
          <w:rtl w:val="0"/>
        </w:rPr>
        <w:t>"</w:t>
      </w:r>
      <w:r>
        <w:rPr>
          <w:rFonts w:hAnsi="Times New Roman" w:hint="default"/>
          <w:sz w:val="22"/>
          <w:szCs w:val="22"/>
          <w:rtl w:val="0"/>
        </w:rPr>
        <w:t>πέσσοι</w:t>
      </w:r>
      <w:r>
        <w:rPr>
          <w:rFonts w:ascii="Times New Roman"/>
          <w:sz w:val="22"/>
          <w:szCs w:val="22"/>
          <w:rtl w:val="0"/>
        </w:rPr>
        <w:t>"</w:t>
      </w:r>
      <w:r>
        <w:rPr>
          <w:rFonts w:hAnsi="Times New Roman" w:hint="default"/>
          <w:sz w:val="22"/>
          <w:szCs w:val="22"/>
          <w:rtl w:val="0"/>
        </w:rPr>
        <w:t>·  Παρμενίσκος δὲ ἐν τῷ α Πρὸς Κράτητα</w:t>
      </w:r>
      <w:r>
        <w:rPr>
          <w:rFonts w:ascii="Times New Roman" w:cs="Times New Roman" w:hAnsi="Times New Roman" w:eastAsia="Times New Roman"/>
          <w:sz w:val="22"/>
          <w:szCs w:val="22"/>
          <w:vertAlign w:val="superscript"/>
        </w:rPr>
        <w:footnoteReference w:id="105"/>
      </w:r>
      <w:r>
        <w:rPr>
          <w:rFonts w:hAnsi="Times New Roman" w:hint="default"/>
          <w:sz w:val="22"/>
          <w:szCs w:val="22"/>
          <w:rtl w:val="0"/>
        </w:rPr>
        <w:t xml:space="preserve"> ὡς Ἀριστάρχειον γραφὴν προφέρεται</w:t>
      </w:r>
      <w:r>
        <w:rPr>
          <w:rFonts w:ascii="Times New Roman"/>
          <w:sz w:val="22"/>
          <w:szCs w:val="22"/>
          <w:rtl w:val="0"/>
        </w:rPr>
        <w:t>, "</w:t>
      </w:r>
      <w:r>
        <w:rPr>
          <w:rFonts w:hAnsi="Times New Roman" w:hint="default"/>
          <w:sz w:val="22"/>
          <w:szCs w:val="22"/>
          <w:rtl w:val="0"/>
        </w:rPr>
        <w:t>ἀλλ ὥς τις κείνων γε</w:t>
      </w:r>
      <w:r>
        <w:rPr>
          <w:rFonts w:ascii="Times New Roman"/>
          <w:sz w:val="22"/>
          <w:szCs w:val="22"/>
          <w:rtl w:val="0"/>
        </w:rPr>
        <w:t>"</w:t>
      </w:r>
      <w:r>
        <w:rPr>
          <w:rFonts w:hAnsi="Times New Roman" w:hint="default"/>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But so that some missile:</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 xml:space="preserve">The sign is there because he said the weapon to indicate the wound, it being a homonym for wounding. The texts of Aristophanes have </w:t>
      </w:r>
      <w:r>
        <w:rPr>
          <w:rFonts w:hAnsi="Times New Roman" w:hint="default"/>
          <w:sz w:val="22"/>
          <w:szCs w:val="22"/>
          <w:rtl w:val="0"/>
        </w:rPr>
        <w:t>πέσσοι</w:t>
      </w:r>
      <w:r>
        <w:rPr>
          <w:rFonts w:ascii="Times New Roman"/>
          <w:sz w:val="22"/>
          <w:szCs w:val="22"/>
          <w:rtl w:val="0"/>
          <w:lang w:val="de-DE"/>
        </w:rPr>
        <w:t>. And Parmeniscus</w:t>
      </w:r>
      <w:r>
        <w:rPr>
          <w:rFonts w:ascii="Times New Roman" w:cs="Times New Roman" w:hAnsi="Times New Roman" w:eastAsia="Times New Roman"/>
          <w:sz w:val="22"/>
          <w:szCs w:val="22"/>
          <w:vertAlign w:val="superscript"/>
        </w:rPr>
        <w:footnoteReference w:id="106"/>
      </w:r>
      <w:r>
        <w:rPr>
          <w:rFonts w:ascii="Times New Roman"/>
          <w:sz w:val="22"/>
          <w:szCs w:val="22"/>
          <w:rtl w:val="0"/>
          <w:lang w:val="en-US"/>
        </w:rPr>
        <w:t xml:space="preserve"> in Book One of Regarding Dominance, like the Aristarchean writing, has "</w:t>
      </w:r>
      <w:r>
        <w:rPr>
          <w:rFonts w:hAnsi="Times New Roman" w:hint="default"/>
          <w:sz w:val="22"/>
          <w:szCs w:val="22"/>
          <w:rtl w:val="0"/>
        </w:rPr>
        <w:t>ἀλλ ὥς τις κείνων γε</w:t>
      </w:r>
      <w:r>
        <w:rPr>
          <w:rFonts w:ascii="Times New Roman"/>
          <w:sz w:val="22"/>
          <w:szCs w:val="22"/>
          <w:rtl w:val="0"/>
        </w:rPr>
        <w: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07"/>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Here again we see a scholar besides Aristarchus appearing with the feminine plural article to offer a variant reading of the line. Also cited are a work by Parmeniscus and the vague </w:t>
      </w:r>
      <w:r>
        <w:rPr>
          <w:rFonts w:hAnsi="Times New Roman" w:hint="default"/>
          <w:rtl w:val="0"/>
        </w:rPr>
        <w:t>“</w:t>
      </w:r>
      <w:r>
        <w:rPr>
          <w:rFonts w:ascii="Times New Roman"/>
          <w:rtl w:val="0"/>
          <w:lang w:val="en-US"/>
        </w:rPr>
        <w:t>Aristarchean writing.</w:t>
      </w:r>
      <w:r>
        <w:rPr>
          <w:rFonts w:hAnsi="Times New Roman" w:hint="default"/>
          <w:rtl w:val="0"/>
        </w:rPr>
        <w:t xml:space="preserve">” </w:t>
      </w:r>
      <w:r>
        <w:rPr>
          <w:rFonts w:ascii="Times New Roman"/>
          <w:rtl w:val="0"/>
          <w:lang w:val="en-US"/>
        </w:rPr>
        <w:t xml:space="preserve">It may be worth pondering that </w:t>
      </w:r>
      <w:r>
        <w:rPr>
          <w:rFonts w:hAnsi="Times New Roman" w:hint="default"/>
          <w:rtl w:val="0"/>
        </w:rPr>
        <w:t xml:space="preserve">γραφή </w:t>
      </w:r>
      <w:r>
        <w:rPr>
          <w:rFonts w:ascii="Times New Roman"/>
          <w:rtl w:val="0"/>
          <w:lang w:val="en-US"/>
        </w:rPr>
        <w:t xml:space="preserve">is also a feminine noun, equally a possibility for the noun understood by the feminine article. However, the singular here would imply that there is only one possibility for the Aristarchean writing, making the theory of two separate editions unlikely because the reader would not know which edition to reference. If the </w:t>
      </w:r>
      <w:r>
        <w:rPr>
          <w:rFonts w:hAnsi="Times New Roman" w:hint="default"/>
          <w:rtl w:val="0"/>
        </w:rPr>
        <w:t xml:space="preserve">γραφή </w:t>
      </w:r>
      <w:r>
        <w:rPr>
          <w:rFonts w:ascii="Times New Roman"/>
          <w:rtl w:val="0"/>
          <w:lang w:val="en-US"/>
        </w:rPr>
        <w:t>is just the text or the commentary, or even the collective of the two, the reader would have little trouble distinguishing the source. Returning to the issue of Aristophanes</w:t>
      </w:r>
      <w:r>
        <w:rPr>
          <w:rFonts w:hAnsi="Times New Roman" w:hint="default"/>
          <w:rtl w:val="0"/>
          <w:lang w:val="fr-FR"/>
        </w:rPr>
        <w:t>’</w:t>
      </w:r>
      <w:r>
        <w:rPr>
          <w:rFonts w:ascii="Times New Roman"/>
          <w:rtl w:val="0"/>
          <w:lang w:val="en-US"/>
        </w:rPr>
        <w:t xml:space="preserve">s texts as mentioned in this scholion, we can conclude that Aristophanes wrote more than one text from which the scholiast could draw. Especially given that the line requires some explanations of logic and vocabulary, it is more than likely that Aristophanes would have written some sort of commentary for this line. If indeed he did then we can ponder the possibility that the plural article indicates that in the process of studying the texts, the Alexandrian scholars and those who followed them would consult both editions of the text and their commentaries and allude to both in their explanations of multiforms.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Another variation of this type of reference appears as the singular article </w:t>
      </w:r>
      <w:r>
        <w:rPr>
          <w:rFonts w:hAnsi="Times New Roman" w:hint="default"/>
          <w:rtl w:val="0"/>
        </w:rPr>
        <w:t xml:space="preserve">ἡ </w:t>
      </w:r>
      <w:r>
        <w:rPr>
          <w:rFonts w:ascii="Times New Roman"/>
          <w:rtl w:val="0"/>
          <w:lang w:val="en-US"/>
        </w:rPr>
        <w:t>with the genitive singular of a scholar. I would propose that in the singular, the scholiast refers either to just the poetic text or some sort of critical investigations of the text. One example of this usage can be found on line 8.304 of the Venetus A. I have transcribed the scholion as follows: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Ἀρίσταρχος </w:t>
      </w:r>
      <w:r>
        <w:rPr>
          <w:rFonts w:ascii="Times New Roman"/>
          <w:sz w:val="22"/>
          <w:szCs w:val="22"/>
          <w:rtl w:val="0"/>
        </w:rPr>
        <w:t>"</w:t>
      </w:r>
      <w:r>
        <w:rPr>
          <w:rFonts w:hAnsi="Times New Roman" w:hint="default"/>
          <w:sz w:val="22"/>
          <w:szCs w:val="22"/>
          <w:rtl w:val="0"/>
        </w:rPr>
        <w:t>Αἱσύμνηθεν</w:t>
      </w:r>
      <w:r>
        <w:rPr>
          <w:rFonts w:ascii="Times New Roman"/>
          <w:sz w:val="22"/>
          <w:szCs w:val="22"/>
          <w:rtl w:val="0"/>
        </w:rPr>
        <w:t xml:space="preserve">" </w:t>
      </w:r>
      <w:r>
        <w:rPr>
          <w:rFonts w:hAnsi="Times New Roman" w:hint="default"/>
          <w:sz w:val="22"/>
          <w:szCs w:val="22"/>
          <w:rtl w:val="0"/>
        </w:rPr>
        <w:t>καὶ ἡ Ζηνοδοτου καὶ ἡ Ἀριστοφανους</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rPr>
      </w:pPr>
      <w:r>
        <w:rPr>
          <w:rFonts w:hAnsi="Times New Roman" w:hint="default"/>
          <w:sz w:val="22"/>
          <w:szCs w:val="22"/>
          <w:rtl w:val="0"/>
        </w:rPr>
        <w:t>“</w:t>
      </w:r>
      <w:r>
        <w:rPr>
          <w:rFonts w:ascii="Times New Roman"/>
          <w:sz w:val="22"/>
          <w:szCs w:val="22"/>
          <w:rtl w:val="0"/>
          <w:lang w:val="en-US"/>
        </w:rPr>
        <w:t xml:space="preserve">Aristarchus writes: </w:t>
      </w:r>
      <w:r>
        <w:rPr>
          <w:rFonts w:hAnsi="Times New Roman" w:hint="default"/>
          <w:sz w:val="22"/>
          <w:szCs w:val="22"/>
          <w:rtl w:val="0"/>
        </w:rPr>
        <w:t xml:space="preserve">“Αἱσύμνηθεν” </w:t>
      </w:r>
      <w:r>
        <w:rPr>
          <w:rFonts w:ascii="Times New Roman"/>
          <w:sz w:val="22"/>
          <w:szCs w:val="22"/>
          <w:rtl w:val="0"/>
          <w:lang w:val="en-US"/>
        </w:rPr>
        <w:t>as does the text of Zenodotus and the text of Aristophanes.</w:t>
      </w:r>
      <w:r>
        <w:rPr>
          <w:rFonts w:hAnsi="Times New Roman" w:hint="default"/>
          <w:sz w:val="22"/>
          <w:szCs w:val="22"/>
          <w:rtl w:val="0"/>
        </w:rPr>
        <w:t>”</w:t>
      </w:r>
      <w:r>
        <w:rPr>
          <w:rFonts w:ascii="Times New Roman" w:cs="Times New Roman" w:hAnsi="Times New Roman" w:eastAsia="Times New Roman"/>
          <w:vertAlign w:val="superscript"/>
        </w:rPr>
        <w:footnoteReference w:id="108"/>
      </w:r>
      <w:r>
        <w:rPr>
          <w:rFonts w:ascii="Times New Roman"/>
          <w:rtl w:val="0"/>
        </w:rPr>
        <w:t xml:space="preserv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In the Venetus A, the word appears without breathings as </w:t>
      </w:r>
      <w:r>
        <w:rPr>
          <w:rFonts w:hAnsi="Times New Roman" w:hint="default"/>
          <w:rtl w:val="0"/>
        </w:rPr>
        <w:t xml:space="preserve">Αισύμηνθεν </w:t>
      </w:r>
      <w:r>
        <w:rPr>
          <w:rFonts w:ascii="Times New Roman"/>
          <w:rtl w:val="0"/>
          <w:lang w:val="en-US"/>
        </w:rPr>
        <w:t xml:space="preserve">and in the Y.1.1 it appears with a smooth breathing as </w:t>
      </w:r>
      <w:r>
        <w:rPr>
          <w:rFonts w:hAnsi="Times New Roman" w:hint="default"/>
          <w:rtl w:val="0"/>
        </w:rPr>
        <w:t>Αἰσύμνηθεν</w:t>
      </w:r>
      <w:r>
        <w:rPr>
          <w:rFonts w:ascii="Times New Roman"/>
          <w:rtl w:val="0"/>
          <w:lang w:val="en-US"/>
        </w:rPr>
        <w:t>. One of the more problematic references to works of Aristarchus appears on line 8.405 of the Venetus A.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ἕλκε ἀπαλθήσεσθον</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ἐν τῇ ἑτέρα τῶν Ἀριστάρχου </w:t>
      </w:r>
      <w:r>
        <w:rPr>
          <w:rFonts w:ascii="Times New Roman"/>
          <w:sz w:val="22"/>
          <w:szCs w:val="22"/>
          <w:rtl w:val="0"/>
        </w:rPr>
        <w:t>"</w:t>
      </w:r>
      <w:r>
        <w:rPr>
          <w:rFonts w:hAnsi="Times New Roman" w:hint="default"/>
          <w:sz w:val="22"/>
          <w:szCs w:val="22"/>
          <w:rtl w:val="0"/>
        </w:rPr>
        <w:t>ἕλκε ἀπαλθήσονται</w:t>
      </w:r>
      <w:r>
        <w:rPr>
          <w:rFonts w:ascii="Times New Roman"/>
          <w:sz w:val="22"/>
          <w:szCs w:val="22"/>
          <w:rtl w:val="0"/>
        </w:rPr>
        <w:t xml:space="preserve">" </w:t>
      </w:r>
      <w:r>
        <w:rPr>
          <w:rFonts w:hAnsi="Times New Roman" w:hint="default"/>
          <w:sz w:val="22"/>
          <w:szCs w:val="22"/>
          <w:rtl w:val="0"/>
        </w:rPr>
        <w:t>καὶ μήποτε κρείττων τὰ ἕλκη ἀπαλθήσονται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They shall thoroughly heal the wounds: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In the other [text] of Aristarchus it is "</w:t>
      </w:r>
      <w:r>
        <w:rPr>
          <w:rFonts w:hAnsi="Times New Roman" w:hint="default"/>
          <w:sz w:val="22"/>
          <w:szCs w:val="22"/>
          <w:rtl w:val="0"/>
        </w:rPr>
        <w:t>ἕλκε ἀπαλθήσονται</w:t>
      </w:r>
      <w:r>
        <w:rPr>
          <w:rFonts w:ascii="Times New Roman"/>
          <w:sz w:val="22"/>
          <w:szCs w:val="22"/>
          <w:rtl w:val="0"/>
          <w:lang w:val="en-US"/>
        </w:rPr>
        <w:t>" and there never is the superior form: "</w:t>
      </w:r>
      <w:r>
        <w:rPr>
          <w:rFonts w:hAnsi="Times New Roman" w:hint="default"/>
          <w:sz w:val="22"/>
          <w:szCs w:val="22"/>
          <w:rtl w:val="0"/>
        </w:rPr>
        <w:t>ἕλκη ἀπαλθήσονται</w:t>
      </w:r>
      <w:r>
        <w:rPr>
          <w:rFonts w:ascii="Times New Roman"/>
          <w:sz w:val="22"/>
          <w:szCs w:val="22"/>
          <w:rtl w:val="0"/>
        </w:rPr>
        <w: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09"/>
      </w:r>
      <w:r>
        <w:rPr>
          <w:rFonts w:ascii="Times New Roman" w:cs="Times New Roman" w:hAnsi="Times New Roman" w:eastAsia="Times New Roman"/>
          <w:sz w:val="22"/>
          <w:szCs w:val="22"/>
          <w:vertAlign w:val="superscript"/>
        </w:rPr>
        <w:footnoteReference w:id="110"/>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It is unclear what exactly is meant by </w:t>
      </w:r>
      <w:r>
        <w:rPr>
          <w:rFonts w:hAnsi="Times New Roman" w:hint="default"/>
          <w:rtl w:val="0"/>
        </w:rPr>
        <w:t>ἑτέρα</w:t>
      </w:r>
      <w:r>
        <w:rPr>
          <w:rFonts w:ascii="Times New Roman"/>
          <w:rtl w:val="0"/>
          <w:lang w:val="en-US"/>
        </w:rPr>
        <w:t xml:space="preserve">. What is this </w:t>
      </w:r>
      <w:r>
        <w:rPr>
          <w:rFonts w:hAnsi="Times New Roman" w:hint="default"/>
          <w:rtl w:val="0"/>
        </w:rPr>
        <w:t>“</w:t>
      </w:r>
      <w:r>
        <w:rPr>
          <w:rFonts w:ascii="Times New Roman"/>
          <w:rtl w:val="0"/>
          <w:lang w:val="en-US"/>
        </w:rPr>
        <w:t>other thing</w:t>
      </w:r>
      <w:r>
        <w:rPr>
          <w:rFonts w:hAnsi="Times New Roman" w:hint="default"/>
          <w:rtl w:val="0"/>
        </w:rPr>
        <w:t xml:space="preserve">” </w:t>
      </w:r>
      <w:r>
        <w:rPr>
          <w:rFonts w:ascii="Times New Roman"/>
          <w:rtl w:val="0"/>
          <w:lang w:val="en-US"/>
        </w:rPr>
        <w:t>of Aristarchus? This reference could perhaps support West</w:t>
      </w:r>
      <w:r>
        <w:rPr>
          <w:rFonts w:hAnsi="Times New Roman" w:hint="default"/>
          <w:rtl w:val="0"/>
          <w:lang w:val="fr-FR"/>
        </w:rPr>
        <w:t>’</w:t>
      </w:r>
      <w:r>
        <w:rPr>
          <w:rFonts w:ascii="Times New Roman"/>
          <w:rtl w:val="0"/>
          <w:lang w:val="en-US"/>
        </w:rPr>
        <w:t xml:space="preserve">s hypothesis that Aristarchus wrote two editions of the </w:t>
      </w:r>
      <w:r>
        <w:rPr>
          <w:rFonts w:ascii="Times New Roman"/>
          <w:i w:val="1"/>
          <w:iCs w:val="1"/>
          <w:rtl w:val="0"/>
          <w:lang w:val="fr-FR"/>
        </w:rPr>
        <w:t>Iliad</w:t>
      </w:r>
      <w:r>
        <w:rPr>
          <w:rFonts w:ascii="Times New Roman"/>
          <w:rtl w:val="0"/>
          <w:lang w:val="en-US"/>
        </w:rPr>
        <w:t xml:space="preserve"> but which edition is this one? If it is not another edition of the </w:t>
      </w:r>
      <w:r>
        <w:rPr>
          <w:rFonts w:ascii="Times New Roman"/>
          <w:i w:val="1"/>
          <w:iCs w:val="1"/>
          <w:rtl w:val="0"/>
          <w:lang w:val="fr-FR"/>
        </w:rPr>
        <w:t>Iliad</w:t>
      </w:r>
      <w:r>
        <w:rPr>
          <w:rFonts w:ascii="Times New Roman"/>
          <w:rtl w:val="0"/>
          <w:lang w:val="en-US"/>
        </w:rPr>
        <w:t xml:space="preserve"> text, then what is it? I suggest that it could be referring to another </w:t>
      </w:r>
      <w:r>
        <w:rPr>
          <w:rFonts w:ascii="Times New Roman"/>
          <w:i w:val="1"/>
          <w:iCs w:val="1"/>
          <w:rtl w:val="0"/>
        </w:rPr>
        <w:t>scroll</w:t>
      </w:r>
      <w:r>
        <w:rPr>
          <w:rFonts w:ascii="Times New Roman"/>
          <w:rtl w:val="0"/>
          <w:lang w:val="en-US"/>
        </w:rPr>
        <w:t>, i.e. the scroll that contains Aristarchus</w:t>
      </w:r>
      <w:r>
        <w:rPr>
          <w:rFonts w:hAnsi="Times New Roman" w:hint="default"/>
          <w:rtl w:val="0"/>
          <w:lang w:val="fr-FR"/>
        </w:rPr>
        <w:t>’</w:t>
      </w:r>
      <w:r>
        <w:rPr>
          <w:rFonts w:ascii="Times New Roman"/>
          <w:rtl w:val="0"/>
          <w:lang w:val="en-US"/>
        </w:rPr>
        <w:t xml:space="preserve">s commentary on the </w:t>
      </w:r>
      <w:r>
        <w:rPr>
          <w:rFonts w:ascii="Times New Roman"/>
          <w:i w:val="1"/>
          <w:iCs w:val="1"/>
          <w:rtl w:val="0"/>
          <w:lang w:val="fr-FR"/>
        </w:rPr>
        <w:t>Iliad</w:t>
      </w:r>
      <w:r>
        <w:rPr>
          <w:rFonts w:ascii="Times New Roman"/>
          <w:rtl w:val="0"/>
          <w:lang w:val="en-US"/>
        </w:rPr>
        <w:t xml:space="preserve">, not his text.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Other references to the Alexandrian scholars are fairly clear. Occasionally they are used with prepositions like </w:t>
      </w:r>
      <w:r>
        <w:rPr>
          <w:rFonts w:hAnsi="Times New Roman" w:hint="default"/>
          <w:rtl w:val="0"/>
        </w:rPr>
        <w:t>ἐν</w:t>
      </w:r>
      <w:r>
        <w:rPr>
          <w:rFonts w:ascii="Times New Roman"/>
          <w:rtl w:val="0"/>
        </w:rPr>
        <w:t xml:space="preserve">, </w:t>
      </w:r>
      <w:r>
        <w:rPr>
          <w:rFonts w:hAnsi="Times New Roman" w:hint="default"/>
          <w:rtl w:val="0"/>
        </w:rPr>
        <w:t>πρὸς</w:t>
      </w:r>
      <w:r>
        <w:rPr>
          <w:rFonts w:ascii="Times New Roman"/>
          <w:rtl w:val="0"/>
          <w:lang w:val="en-US"/>
        </w:rPr>
        <w:t xml:space="preserve">, and </w:t>
      </w:r>
      <w:r>
        <w:rPr>
          <w:rFonts w:hAnsi="Times New Roman" w:hint="default"/>
          <w:rtl w:val="0"/>
        </w:rPr>
        <w:t>παρὰ</w:t>
      </w:r>
      <w:r>
        <w:rPr>
          <w:rFonts w:ascii="Times New Roman"/>
          <w:rtl w:val="0"/>
        </w:rPr>
        <w:t xml:space="preserve">. </w:t>
      </w:r>
      <w:r>
        <w:rPr>
          <w:rFonts w:hAnsi="Times New Roman" w:hint="default"/>
          <w:rtl w:val="0"/>
        </w:rPr>
        <w:t xml:space="preserve">ἐν </w:t>
      </w:r>
      <w:r>
        <w:rPr>
          <w:rFonts w:ascii="Times New Roman"/>
          <w:rtl w:val="0"/>
          <w:lang w:val="en-US"/>
        </w:rPr>
        <w:t xml:space="preserve">and </w:t>
      </w:r>
      <w:r>
        <w:rPr>
          <w:rFonts w:hAnsi="Times New Roman" w:hint="default"/>
          <w:rtl w:val="0"/>
        </w:rPr>
        <w:t xml:space="preserve">πρὸς </w:t>
      </w:r>
      <w:r>
        <w:rPr>
          <w:rFonts w:ascii="Times New Roman"/>
          <w:rtl w:val="0"/>
          <w:lang w:val="en-US"/>
        </w:rPr>
        <w:t>seem to be used when referring to specific readings in texts. For example, a scholion on line 8.166 of the Venetus A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 εν τῇ Ζηνοδοτου </w:t>
      </w:r>
      <w:r>
        <w:rPr>
          <w:rFonts w:ascii="Times New Roman"/>
          <w:sz w:val="22"/>
          <w:szCs w:val="22"/>
          <w:rtl w:val="0"/>
        </w:rPr>
        <w:t>"</w:t>
      </w:r>
      <w:r>
        <w:rPr>
          <w:rFonts w:hAnsi="Times New Roman" w:hint="default"/>
          <w:sz w:val="22"/>
          <w:szCs w:val="22"/>
          <w:rtl w:val="0"/>
        </w:rPr>
        <w:t>ποτμον ἐφήσω</w:t>
      </w:r>
      <w:r>
        <w:rPr>
          <w:rFonts w:ascii="Times New Roman"/>
          <w:sz w:val="22"/>
          <w:szCs w:val="22"/>
          <w:rtl w:val="0"/>
        </w:rPr>
        <w:t>"</w:t>
      </w:r>
      <w:r>
        <w:rPr>
          <w:rFonts w:hAnsi="Times New Roman" w:hint="default"/>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In the text of Zendotos [it is] "</w:t>
      </w:r>
      <w:r>
        <w:rPr>
          <w:rFonts w:hAnsi="Times New Roman" w:hint="default"/>
          <w:sz w:val="22"/>
          <w:szCs w:val="22"/>
          <w:rtl w:val="0"/>
        </w:rPr>
        <w:t>ποτμον ἐφήσω</w:t>
      </w:r>
      <w:r>
        <w:rPr>
          <w:rFonts w:ascii="Times New Roman"/>
          <w:sz w:val="22"/>
          <w:szCs w:val="22"/>
          <w:rtl w:val="0"/>
        </w:rPr>
        <w: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11"/>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A scholion using </w:t>
      </w:r>
      <w:r>
        <w:rPr>
          <w:rFonts w:hAnsi="Times New Roman" w:hint="default"/>
          <w:rtl w:val="0"/>
        </w:rPr>
        <w:t xml:space="preserve">πρός </w:t>
      </w:r>
      <w:r>
        <w:rPr>
          <w:rFonts w:ascii="Times New Roman"/>
          <w:rtl w:val="0"/>
          <w:lang w:val="en-US"/>
        </w:rPr>
        <w:t>on line 8.56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παυρότεροι</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ὅτι ἐλάσσους ἀεὶ τοὺς Τρῶας συν τοῖς ἐπικούροις λέγει ἡ δε ἀναφορὰ πρὸς ἐκεῖνα τὰ ἀθετούμενα</w:t>
      </w:r>
      <w:r>
        <w:rPr>
          <w:rFonts w:ascii="Times New Roman"/>
          <w:sz w:val="22"/>
          <w:szCs w:val="22"/>
          <w:rtl w:val="0"/>
        </w:rPr>
        <w:t>, "</w:t>
      </w:r>
      <w:r>
        <w:rPr>
          <w:rFonts w:hAnsi="Times New Roman" w:hint="default"/>
          <w:sz w:val="22"/>
          <w:szCs w:val="22"/>
          <w:rtl w:val="0"/>
        </w:rPr>
        <w:t>πολλεων ἐκ πολίων ἐγχέσπαλοι ἄνδρες</w:t>
      </w:r>
      <w:r>
        <w:rPr>
          <w:rFonts w:ascii="Times New Roman"/>
          <w:sz w:val="22"/>
          <w:szCs w:val="22"/>
          <w:rtl w:val="0"/>
          <w:lang w:val="fr-FR"/>
        </w:rPr>
        <w:t>" (Il. 2.131)</w:t>
      </w:r>
      <w:r>
        <w:rPr>
          <w:rFonts w:hAnsi="Times New Roman" w:hint="default"/>
          <w:sz w:val="22"/>
          <w:szCs w:val="22"/>
          <w:rtl w:val="0"/>
        </w:rPr>
        <w:t>· καὶ πρὸς Ζηνόδοτον γράφοντα</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rPr>
        <w:t>"</w:t>
      </w:r>
      <w:r>
        <w:rPr>
          <w:rFonts w:hAnsi="Times New Roman" w:hint="default"/>
          <w:sz w:val="22"/>
          <w:szCs w:val="22"/>
          <w:rtl w:val="0"/>
        </w:rPr>
        <w:t>μυρία δ</w:t>
      </w:r>
      <w:r>
        <w:rPr>
          <w:rFonts w:ascii="Times New Roman"/>
          <w:sz w:val="22"/>
          <w:szCs w:val="22"/>
          <w:rtl w:val="0"/>
          <w:lang w:val="fr-FR"/>
        </w:rPr>
        <w:t xml:space="preserve">' </w:t>
      </w:r>
      <w:r>
        <w:rPr>
          <w:rFonts w:hAnsi="Times New Roman" w:hint="default"/>
          <w:sz w:val="22"/>
          <w:szCs w:val="22"/>
          <w:rtl w:val="0"/>
        </w:rPr>
        <w:t>ἐν πεδίω</w:t>
      </w:r>
      <w:r>
        <w:rPr>
          <w:rFonts w:ascii="Times New Roman"/>
          <w:sz w:val="22"/>
          <w:szCs w:val="22"/>
          <w:rtl w:val="0"/>
        </w:rPr>
        <w:t>"</w:t>
      </w:r>
      <w:r>
        <w:rPr>
          <w:rFonts w:ascii="Times New Roman" w:cs="Times New Roman" w:hAnsi="Times New Roman" w:eastAsia="Times New Roman"/>
          <w:sz w:val="22"/>
          <w:szCs w:val="22"/>
          <w:vertAlign w:val="superscript"/>
        </w:rPr>
        <w:footnoteReference w:id="112"/>
      </w:r>
      <w:r>
        <w:rPr>
          <w:rFonts w:hAnsi="Times New Roman" w:hint="default"/>
          <w:sz w:val="22"/>
          <w:szCs w:val="22"/>
          <w:rtl w:val="0"/>
        </w:rPr>
        <w:t xml:space="preserve">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rPr>
        <w:t>Smaller</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sign is there because he [the poet] always says the Trojans with their allies are a smaller group. And the repetition with respect to those athetized lines, for example "</w:t>
      </w:r>
      <w:r>
        <w:rPr>
          <w:rFonts w:hAnsi="Times New Roman" w:hint="default"/>
          <w:sz w:val="22"/>
          <w:szCs w:val="22"/>
          <w:rtl w:val="0"/>
        </w:rPr>
        <w:t>πολλεων ἐκ πολίων ἐχξέσπαλοι ἄνδρες</w:t>
      </w:r>
      <w:r>
        <w:rPr>
          <w:rFonts w:ascii="Times New Roman"/>
          <w:sz w:val="22"/>
          <w:szCs w:val="22"/>
          <w:rtl w:val="0"/>
          <w:lang w:val="en-US"/>
        </w:rPr>
        <w:t>" (Il. 2.131) as opposed to the work of Zenodotus "</w:t>
      </w:r>
      <w:r>
        <w:rPr>
          <w:rFonts w:hAnsi="Times New Roman" w:hint="default"/>
          <w:sz w:val="22"/>
          <w:szCs w:val="22"/>
          <w:rtl w:val="0"/>
        </w:rPr>
        <w:t>μυρία δ’ ἐν πεδίω</w:t>
      </w:r>
      <w:r>
        <w:rPr>
          <w:rFonts w:ascii="Times New Roman"/>
          <w:sz w:val="22"/>
          <w:szCs w:val="22"/>
          <w:rtl w:val="0"/>
        </w:rPr>
        <w: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13"/>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hAnsi="Times New Roman" w:hint="default"/>
          <w:rtl w:val="0"/>
        </w:rPr>
        <w:t xml:space="preserve">πρός </w:t>
      </w:r>
      <w:r>
        <w:rPr>
          <w:rFonts w:ascii="Times New Roman"/>
          <w:rtl w:val="0"/>
          <w:lang w:val="en-US"/>
        </w:rPr>
        <w:t xml:space="preserve">we could more specifically translate as </w:t>
      </w:r>
      <w:r>
        <w:rPr>
          <w:rFonts w:hAnsi="Times New Roman" w:hint="default"/>
          <w:rtl w:val="0"/>
        </w:rPr>
        <w:t>“</w:t>
      </w:r>
      <w:r>
        <w:rPr>
          <w:rFonts w:ascii="Times New Roman"/>
          <w:rtl w:val="0"/>
          <w:lang w:val="en-US"/>
        </w:rPr>
        <w:t>as opposed to</w:t>
      </w:r>
      <w:r>
        <w:rPr>
          <w:rFonts w:hAnsi="Times New Roman" w:hint="default"/>
          <w:rtl w:val="0"/>
        </w:rPr>
        <w:t xml:space="preserve">” </w:t>
      </w:r>
      <w:r>
        <w:rPr>
          <w:rFonts w:ascii="Times New Roman"/>
          <w:rtl w:val="0"/>
          <w:lang w:val="en-US"/>
        </w:rPr>
        <w:t xml:space="preserve">with the implication of a disagreement. Both </w:t>
      </w:r>
      <w:r>
        <w:rPr>
          <w:rFonts w:hAnsi="Times New Roman" w:hint="default"/>
          <w:rtl w:val="0"/>
        </w:rPr>
        <w:t xml:space="preserve">ἐν </w:t>
      </w:r>
      <w:r>
        <w:rPr>
          <w:rFonts w:ascii="Times New Roman"/>
          <w:rtl w:val="0"/>
          <w:lang w:val="en-US"/>
        </w:rPr>
        <w:t xml:space="preserve">and </w:t>
      </w:r>
      <w:r>
        <w:rPr>
          <w:rFonts w:hAnsi="Times New Roman" w:hint="default"/>
          <w:rtl w:val="0"/>
        </w:rPr>
        <w:t xml:space="preserve">πρός </w:t>
      </w:r>
      <w:r>
        <w:rPr>
          <w:rFonts w:ascii="Times New Roman"/>
          <w:rtl w:val="0"/>
          <w:lang w:val="en-US"/>
        </w:rPr>
        <w:t xml:space="preserve">in these scholia appear with quoted alternatives for the text. On the other hand, </w:t>
      </w:r>
      <w:r>
        <w:rPr>
          <w:rFonts w:hAnsi="Times New Roman" w:hint="default"/>
          <w:rtl w:val="0"/>
        </w:rPr>
        <w:t xml:space="preserve">παρὰ </w:t>
      </w:r>
      <w:r>
        <w:rPr>
          <w:rFonts w:ascii="Times New Roman"/>
          <w:rtl w:val="0"/>
          <w:lang w:val="en-US"/>
        </w:rPr>
        <w:t xml:space="preserve">seems be used when talking about athetization and lines that do not exist in some editions of the text. For example on line 8.284 of the Venetus A, a scholion reads: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καί σε νόθον περ ἑόντα</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παρα Ζηνοδότω</w:t>
      </w:r>
      <w:r>
        <w:rPr>
          <w:rFonts w:ascii="Times New Roman"/>
          <w:sz w:val="22"/>
          <w:szCs w:val="22"/>
          <w:rtl w:val="0"/>
        </w:rPr>
        <w:t xml:space="preserve">, </w:t>
      </w:r>
      <w:r>
        <w:rPr>
          <w:rFonts w:hAnsi="Times New Roman" w:hint="default"/>
          <w:sz w:val="22"/>
          <w:szCs w:val="22"/>
          <w:rtl w:val="0"/>
        </w:rPr>
        <w:t>οὐδε ἢν· ἠθέτητο δὲ καὶ παρα Ἀριστοφάνει ὅτι ἄκαιρος ἡ γενεαλογία καὶ οὐκ έχουσα προτροπὴν ἀλλα τοῦναντίον ὀνειδισμὸν καὶ ἀποτροπήν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And indeed you being a bastard:</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de-DE"/>
        </w:rPr>
        <w:t>In Zenodotus,</w:t>
      </w:r>
      <w:r>
        <w:rPr>
          <w:rFonts w:ascii="Times New Roman" w:cs="Times New Roman" w:hAnsi="Times New Roman" w:eastAsia="Times New Roman"/>
          <w:sz w:val="22"/>
          <w:szCs w:val="22"/>
          <w:vertAlign w:val="superscript"/>
        </w:rPr>
        <w:footnoteReference w:id="114"/>
      </w:r>
      <w:r>
        <w:rPr>
          <w:rFonts w:ascii="Times New Roman"/>
          <w:sz w:val="22"/>
          <w:szCs w:val="22"/>
          <w:rtl w:val="0"/>
          <w:lang w:val="en-US"/>
        </w:rPr>
        <w:t xml:space="preserve"> the line was not there. And it is athetized in Aristophanes because the family history is inappropriate and does not suit an exhortation but rather is a reproach and a dissuasion [from action].</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15"/>
      </w:r>
      <w:r>
        <w:rPr>
          <w:rFonts w:ascii="Times New Roman"/>
          <w:sz w:val="22"/>
          <w:szCs w:val="22"/>
          <w:rtl w:val="0"/>
        </w:rPr>
        <w:t xml:space="preserve">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The scholion is discussing the controversial point in the narrative where Agamemnon is exhorting the other Greeks, but notably and to the modern and some ancient ears inappropriately, pointing out that Teucer is the illegitimate son of Telamon. In this scholion, </w:t>
      </w:r>
      <w:r>
        <w:rPr>
          <w:rFonts w:hAnsi="Times New Roman" w:hint="default"/>
          <w:rtl w:val="0"/>
        </w:rPr>
        <w:t xml:space="preserve">παρὰ </w:t>
      </w:r>
      <w:r>
        <w:rPr>
          <w:rFonts w:ascii="Times New Roman"/>
          <w:rtl w:val="0"/>
          <w:lang w:val="en-US"/>
        </w:rPr>
        <w:t>is used to refer to the editions of the main text produced by both Zenodotus and Aristophanes and discuss their approach to dealing with the line.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We have a similar occurrence on line 8.557 of the Venetus A, where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ἔκ τ</w:t>
      </w:r>
      <w:r>
        <w:rPr>
          <w:rFonts w:ascii="Times New Roman"/>
          <w:sz w:val="22"/>
          <w:szCs w:val="22"/>
          <w:rtl w:val="0"/>
          <w:lang w:val="fr-FR"/>
        </w:rPr>
        <w:t xml:space="preserve">' </w:t>
      </w:r>
      <w:r>
        <w:rPr>
          <w:rFonts w:hAnsi="Times New Roman" w:hint="default"/>
          <w:sz w:val="22"/>
          <w:szCs w:val="22"/>
          <w:rtl w:val="0"/>
        </w:rPr>
        <w:t>ἔφανεν πᾶσαι</w:t>
      </w:r>
      <w:r>
        <w:rPr>
          <w:rFonts w:ascii="Times New Roman"/>
          <w:sz w:val="22"/>
          <w:szCs w:val="22"/>
          <w:rtl w:val="0"/>
        </w:rPr>
        <w: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ἀθετεῖται ὅτι οἰκειότερον ἔχει κατὰ τὴν Πατρόκλου ἐπιφάνειαν·</w:t>
      </w:r>
      <w:r>
        <w:rPr>
          <w:rFonts w:ascii="Times New Roman" w:cs="Times New Roman" w:hAnsi="Times New Roman" w:eastAsia="Times New Roman"/>
          <w:sz w:val="22"/>
          <w:szCs w:val="22"/>
          <w:vertAlign w:val="superscript"/>
        </w:rPr>
        <w:footnoteReference w:id="116"/>
      </w:r>
      <w:r>
        <w:rPr>
          <w:rFonts w:hAnsi="Times New Roman" w:hint="default"/>
          <w:sz w:val="22"/>
          <w:szCs w:val="22"/>
          <w:rtl w:val="0"/>
        </w:rPr>
        <w:t xml:space="preserve"> καὶ ὁ ἑξῆς</w:t>
      </w:r>
      <w:r>
        <w:rPr>
          <w:rFonts w:ascii="Times New Roman" w:cs="Times New Roman" w:hAnsi="Times New Roman" w:eastAsia="Times New Roman"/>
          <w:sz w:val="22"/>
          <w:szCs w:val="22"/>
          <w:vertAlign w:val="superscript"/>
        </w:rPr>
        <w:footnoteReference w:id="117"/>
      </w:r>
      <w:r>
        <w:rPr>
          <w:rFonts w:hAnsi="Times New Roman" w:hint="default"/>
          <w:sz w:val="22"/>
          <w:szCs w:val="22"/>
          <w:rtl w:val="0"/>
        </w:rPr>
        <w:t xml:space="preserve"> δὲ συναθετεῖται αὐτῷ ἐκεῖ γὰρ αἰφνίδιον βούλεται ἐπίλαμψιν παραστῆσαι αἰφνιδίως Πατρόκλου ἐπιφανέντος· ἐνταῦθα δὲ παρατεταμένην νηνεμίην κατ</w:t>
      </w:r>
      <w:r>
        <w:rPr>
          <w:rFonts w:ascii="Times New Roman"/>
          <w:sz w:val="22"/>
          <w:szCs w:val="22"/>
          <w:rtl w:val="0"/>
          <w:lang w:val="fr-FR"/>
        </w:rPr>
        <w:t xml:space="preserve">' </w:t>
      </w:r>
      <w:r>
        <w:rPr>
          <w:rFonts w:hAnsi="Times New Roman" w:hint="default"/>
          <w:sz w:val="22"/>
          <w:szCs w:val="22"/>
          <w:rtl w:val="0"/>
        </w:rPr>
        <w:t>εὐδίαν· οὐκ εφέροντο δὲ οὐδὲ παρα Ζηνοδότῳ</w:t>
      </w:r>
      <w:r>
        <w:rPr>
          <w:rFonts w:ascii="Times New Roman"/>
          <w:sz w:val="22"/>
          <w:szCs w:val="22"/>
          <w:rtl w:val="0"/>
        </w:rPr>
        <w:t xml:space="preserve">. </w:t>
      </w:r>
      <w:r>
        <w:rPr>
          <w:rFonts w:hAnsi="Times New Roman" w:hint="default"/>
          <w:sz w:val="22"/>
          <w:szCs w:val="22"/>
          <w:rtl w:val="0"/>
        </w:rPr>
        <w:t>ἠθέτει δὲ καὶ Ἀριστοφάνης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From which everything is seen:</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line is athetized because it is rather similar to the looking down on Patroclus. And what follows is athetized along with it because he wishes to stand there suddenly illuminated, so that Patroclus may be viewed suddenly. But there the stillness is stretched out for tranquility. It is not transmitted in Zenodotus's edition. And Aristophanes also athetized it.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18"/>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Here too, we find the reference to Zenodotus</w:t>
      </w:r>
      <w:r>
        <w:rPr>
          <w:rFonts w:hAnsi="Times New Roman" w:hint="default"/>
          <w:rtl w:val="0"/>
          <w:lang w:val="fr-FR"/>
        </w:rPr>
        <w:t>’</w:t>
      </w:r>
      <w:r>
        <w:rPr>
          <w:rFonts w:ascii="Times New Roman"/>
          <w:rtl w:val="0"/>
          <w:lang w:val="en-US"/>
        </w:rPr>
        <w:t xml:space="preserve">s edition leaving out a line with the preposition </w:t>
      </w:r>
      <w:r>
        <w:rPr>
          <w:rFonts w:hAnsi="Times New Roman" w:hint="default"/>
          <w:rtl w:val="0"/>
        </w:rPr>
        <w:t>παρὰ</w:t>
      </w:r>
      <w:r>
        <w:rPr>
          <w:rFonts w:ascii="Times New Roman"/>
          <w:rtl w:val="0"/>
          <w:lang w:val="en-US"/>
        </w:rPr>
        <w:t>. We have yet another case again on line 8.371 of the Venetus A, which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ουδὲ παρὰ Ζηνοδότω ῆσαν ⁑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lines were not in Zenodotus's edition.</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19"/>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On the topic of athetization, it has been fairly well established that the critical signs present in the Venetus A harken back to the critical signs of Aristarchus, who we know marked lines for athetization with a horizontal bar called an obelus.</w:t>
      </w:r>
      <w:r>
        <w:rPr>
          <w:rFonts w:ascii="Times New Roman" w:cs="Times New Roman" w:hAnsi="Times New Roman" w:eastAsia="Times New Roman"/>
          <w:vertAlign w:val="superscript"/>
        </w:rPr>
        <w:footnoteReference w:id="120"/>
      </w:r>
      <w:r>
        <w:rPr>
          <w:rFonts w:ascii="Times New Roman"/>
          <w:rtl w:val="0"/>
          <w:lang w:val="en-US"/>
        </w:rPr>
        <w:t xml:space="preserve"> As we can see from the last three scholia mentioned above, different scholars had different methods of dealing with problematic lines. Zenodotus frequently prefers to omit problematic lines as evidenced by the above scholia. Aristophanes, we can see, has some method of marking lines for athetization. Whether he has a system of critical signs that are the same as Aristarchus</w:t>
      </w:r>
      <w:r>
        <w:rPr>
          <w:rFonts w:hAnsi="Times New Roman" w:hint="default"/>
          <w:rtl w:val="0"/>
          <w:lang w:val="fr-FR"/>
        </w:rPr>
        <w:t xml:space="preserve">’ </w:t>
      </w:r>
      <w:r>
        <w:rPr>
          <w:rFonts w:ascii="Times New Roman"/>
          <w:rtl w:val="0"/>
          <w:lang w:val="en-US"/>
        </w:rPr>
        <w:t>or similar is unknown. However, we can start to draw conclusions about the practices of these ancient scholars as individuals and how they dealt with problems in the text.</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Other issues with the Alexandrian scholars begin to get at the fundamental questions we have about the texts they produced and what they entailed. It is a difficult issue because our evidence for their works comes largely from the scholia themselves. The scholia are rarely explicit and much is left to the interpretation of the reader and the individual creativity of the scholar producing solutions. The feminine plural article and what we ought to supply as a noun, for instance, has been debated by scholars for decades. The more we begin to understand about the practices of the Alexandrian scholars, through close study of references to them, the closer we can get to determining what is implied by </w:t>
      </w:r>
      <w:r>
        <w:rPr>
          <w:rFonts w:hAnsi="Times New Roman" w:hint="default"/>
          <w:rtl w:val="0"/>
        </w:rPr>
        <w:t xml:space="preserve">αἱ </w:t>
      </w:r>
      <w:r>
        <w:rPr>
          <w:rFonts w:ascii="Times New Roman"/>
          <w:rtl w:val="0"/>
          <w:lang w:val="en-US"/>
        </w:rPr>
        <w:t>and the closer we can get to answer the broader questions of how critical were their critical editions and how close the ancient sense of an edition is to our modern sense of an edition.</w:t>
      </w: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en-US"/>
        </w:rPr>
        <w:t>Conclusions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 project like this one is monumental to say the least and it is of course thanks to many people that I was able to accomplish as much as I did. Still, there is much left to be investigated. While I was able to start forming conclusions about scribal practices and ancient Homeric scholarship, it is glaringly obvious that many of the issues I investigated require further exploration. For example, the first person scholia should be examined more thoroughly in Book 8 as we refine the tools of our automated searches. The automated verification system is currently available only for the Venetus A scholia and searches for specific words and forms must be conducted manually, subject to human error. Because of the narrow scope of my project, I only looked at scholia on </w:t>
      </w:r>
      <w:r>
        <w:rPr>
          <w:rFonts w:ascii="Times New Roman"/>
          <w:i w:val="1"/>
          <w:iCs w:val="1"/>
          <w:rtl w:val="0"/>
          <w:lang w:val="fr-FR"/>
        </w:rPr>
        <w:t>Iliad</w:t>
      </w:r>
      <w:r>
        <w:rPr>
          <w:rFonts w:ascii="Times New Roman"/>
          <w:rtl w:val="0"/>
          <w:lang w:val="en-US"/>
        </w:rPr>
        <w:t xml:space="preserve"> 8. The first person scholia should be examined across the other books of the </w:t>
      </w:r>
      <w:r>
        <w:rPr>
          <w:rFonts w:ascii="Times New Roman"/>
          <w:i w:val="1"/>
          <w:iCs w:val="1"/>
          <w:rtl w:val="0"/>
          <w:lang w:val="fr-FR"/>
        </w:rPr>
        <w:t>Iliad</w:t>
      </w:r>
      <w:r>
        <w:rPr>
          <w:rFonts w:ascii="Times New Roman"/>
          <w:rtl w:val="0"/>
          <w:lang w:val="en-US"/>
        </w:rPr>
        <w:t>, across more than two manuscripts, across other Homeric texts, and ideally across the scholia on other works and authors. The analysis I conducted with the first person scholia can only be substantiated by examining a broader range of case studies.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On the subject of the automation tools: as I began to conduct research using the verification tools, I became familiar with their limits and what would make them more useful in the future. At the time of this writing, the automated verification system is designed only for the Venetus A scholia, and at first only the main scholia of the Venetus A. What I was able to search for often changed on a weekly basis as this system was being refined. I conducted much of the search process manually. With continued refining, eventually the automated verification tool can be used for manuscripts besides the Venetus A and can be used to define searches morphologically and topically. One of my interests I did not get to explore as much as I would have liked is scholia that discuss how a line or lines should sound in performance. There are several scholia that talk about accentation and pronunciation, but they are incredibly difficult to find without translating every scholion. The scholia would be easier to identify if it was possible to search for specified vocabulary entries.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Another of my ongoing projects is to assemble technical terms. There are often words in the scholia that have a particular technical sense that is not expressed in the LSJ entry if it appears in the LSJ at all. Greek technical vocabulary, as can be seen by some of the translations I have rendered in the above chapters, can be as specific as a word that means </w:t>
      </w:r>
      <w:r>
        <w:rPr>
          <w:rFonts w:hAnsi="Times New Roman" w:hint="default"/>
          <w:rtl w:val="0"/>
        </w:rPr>
        <w:t>“</w:t>
      </w:r>
      <w:r>
        <w:rPr>
          <w:rFonts w:ascii="Times New Roman"/>
          <w:rtl w:val="0"/>
          <w:lang w:val="en-US"/>
        </w:rPr>
        <w:t>put an acute accent on the penultimate syllable of a word</w:t>
      </w:r>
      <w:r>
        <w:rPr>
          <w:rFonts w:hAnsi="Times New Roman" w:hint="default"/>
          <w:rtl w:val="0"/>
        </w:rPr>
        <w:t xml:space="preserve">” </w:t>
      </w:r>
      <w:r>
        <w:rPr>
          <w:rFonts w:ascii="Times New Roman"/>
          <w:rtl w:val="0"/>
          <w:lang w:val="en-US"/>
        </w:rPr>
        <w:t>in question. My most useful resource for decoding these terms is the glossary of grammatical vocabulary in Eleanor Dickey</w:t>
      </w:r>
      <w:r>
        <w:rPr>
          <w:rFonts w:hAnsi="Times New Roman" w:hint="default"/>
          <w:rtl w:val="0"/>
          <w:lang w:val="fr-FR"/>
        </w:rPr>
        <w:t>’</w:t>
      </w:r>
      <w:r>
        <w:rPr>
          <w:rFonts w:ascii="Times New Roman"/>
          <w:rtl w:val="0"/>
        </w:rPr>
        <w:t xml:space="preserve">s </w:t>
      </w:r>
      <w:r>
        <w:rPr>
          <w:rFonts w:ascii="Times New Roman"/>
          <w:i w:val="1"/>
          <w:iCs w:val="1"/>
          <w:rtl w:val="0"/>
          <w:lang w:val="en-US"/>
        </w:rPr>
        <w:t>Ancient Greek Scholarship</w:t>
      </w:r>
      <w:r>
        <w:rPr>
          <w:rFonts w:ascii="Times New Roman"/>
          <w:rtl w:val="0"/>
        </w:rPr>
        <w:t>.</w:t>
      </w:r>
      <w:r>
        <w:rPr>
          <w:rFonts w:ascii="Times New Roman" w:cs="Times New Roman" w:hAnsi="Times New Roman" w:eastAsia="Times New Roman"/>
          <w:vertAlign w:val="superscript"/>
        </w:rPr>
        <w:footnoteReference w:id="121"/>
      </w:r>
      <w:r>
        <w:rPr>
          <w:rFonts w:ascii="Times New Roman"/>
          <w:rtl w:val="0"/>
          <w:lang w:val="en-US"/>
        </w:rPr>
        <w:t xml:space="preserve"> As Dickey says herself, this is not a complete dictionary. In the last year, the Homer Multitext project has started to assemble its own glossary of grammatical terms and cite them with examples in the scholia. Citations are useful because often the meaning of a term is only made clear through its context. For example, if we look at Dickey</w:t>
      </w:r>
      <w:r>
        <w:rPr>
          <w:rFonts w:hAnsi="Times New Roman" w:hint="default"/>
          <w:rtl w:val="0"/>
          <w:lang w:val="fr-FR"/>
        </w:rPr>
        <w:t>’</w:t>
      </w:r>
      <w:r>
        <w:rPr>
          <w:rFonts w:ascii="Times New Roman"/>
          <w:rtl w:val="0"/>
          <w:lang w:val="en-US"/>
        </w:rPr>
        <w:t xml:space="preserve">s entry for the verb </w:t>
      </w:r>
      <w:r>
        <w:rPr>
          <w:rFonts w:hAnsi="Times New Roman" w:hint="default"/>
          <w:rtl w:val="0"/>
        </w:rPr>
        <w:t xml:space="preserve">βαρύνω </w:t>
      </w:r>
      <w:r>
        <w:rPr>
          <w:rFonts w:ascii="Times New Roman"/>
          <w:rtl w:val="0"/>
          <w:lang w:val="en-US"/>
        </w:rPr>
        <w:t xml:space="preserve">it reads: </w:t>
      </w:r>
      <w:r>
        <w:rPr>
          <w:rFonts w:hAnsi="Times New Roman" w:hint="default"/>
          <w:rtl w:val="0"/>
        </w:rPr>
        <w:t>“</w:t>
      </w:r>
      <w:r>
        <w:rPr>
          <w:rFonts w:ascii="Times New Roman"/>
          <w:rtl w:val="0"/>
          <w:lang w:val="en-US"/>
        </w:rPr>
        <w:t>(of letters or syllables) to pronounce without an accent, mark with a grave accent; (of words) pronounce without an accent on the final syllable, mark the final syllable with a grave accent, (mid.) have no accent on the final syllable (in practice, normally restricted to recessive accentation).</w:t>
      </w:r>
      <w:r>
        <w:rPr>
          <w:rFonts w:hAnsi="Times New Roman" w:hint="default"/>
          <w:rtl w:val="0"/>
        </w:rPr>
        <w:t>”</w:t>
      </w:r>
      <w:r>
        <w:rPr>
          <w:rFonts w:ascii="Times New Roman" w:cs="Times New Roman" w:hAnsi="Times New Roman" w:eastAsia="Times New Roman"/>
          <w:vertAlign w:val="superscript"/>
        </w:rPr>
        <w:footnoteReference w:id="122"/>
      </w:r>
      <w:r>
        <w:rPr>
          <w:rFonts w:ascii="Times New Roman"/>
          <w:rtl w:val="0"/>
          <w:lang w:val="en-US"/>
        </w:rPr>
        <w:t xml:space="preserve"> While Dickey</w:t>
      </w:r>
      <w:r>
        <w:rPr>
          <w:rFonts w:hAnsi="Times New Roman" w:hint="default"/>
          <w:rtl w:val="0"/>
          <w:lang w:val="fr-FR"/>
        </w:rPr>
        <w:t>’</w:t>
      </w:r>
      <w:r>
        <w:rPr>
          <w:rFonts w:ascii="Times New Roman"/>
          <w:rtl w:val="0"/>
          <w:lang w:val="en-US"/>
        </w:rPr>
        <w:t xml:space="preserve">s definition is thorough and even offers distinctions when talking about different topics, in practice, it is not so easy to pick the correct definition for translation. The word came up frequently as I started initial investigations into scholia about how the poetry should sound. In that instance, there is quite a bit of difference between an accent that is grave and no accent at all. With a citation of an example scholion, users of the HMT glossary would not only be given definitions in their grammatical sense but also within their respective contexts. It then becomes possible to analyze the situations in which a certain definition is used to enable us to translate them with more ease and more accuracy. This is a project that remains ongoing beyond the work I have accomplished on </w:t>
      </w:r>
      <w:r>
        <w:rPr>
          <w:rFonts w:ascii="Times New Roman"/>
          <w:i w:val="1"/>
          <w:iCs w:val="1"/>
          <w:rtl w:val="0"/>
          <w:lang w:val="fr-FR"/>
        </w:rPr>
        <w:t xml:space="preserve">Iliad </w:t>
      </w:r>
      <w:r>
        <w:rPr>
          <w:rFonts w:ascii="Times New Roman"/>
          <w:rtl w:val="0"/>
        </w:rPr>
        <w:t>8.</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Another issue made apparent by the automated verification tools is the presence of words that simply do not exist in the LSJ but otherwise appear to be legitimate Greek words. While I was unable to run an automated verification for the Y.1.1, anecdotal evidence has revealed a similar state of affairs. It would be foolish to assume that unattested words do not occur in other books of the </w:t>
      </w:r>
      <w:r>
        <w:rPr>
          <w:rFonts w:ascii="Times New Roman"/>
          <w:i w:val="1"/>
          <w:iCs w:val="1"/>
          <w:rtl w:val="0"/>
          <w:lang w:val="fr-FR"/>
        </w:rPr>
        <w:t>Iliad</w:t>
      </w:r>
      <w:r>
        <w:rPr>
          <w:rFonts w:ascii="Times New Roman"/>
          <w:rtl w:val="0"/>
          <w:lang w:val="en-US"/>
        </w:rPr>
        <w:t xml:space="preserve">, in other manuscripts of the </w:t>
      </w:r>
      <w:r>
        <w:rPr>
          <w:rFonts w:ascii="Times New Roman"/>
          <w:i w:val="1"/>
          <w:iCs w:val="1"/>
          <w:rtl w:val="0"/>
          <w:lang w:val="fr-FR"/>
        </w:rPr>
        <w:t>Iliad</w:t>
      </w:r>
      <w:r>
        <w:rPr>
          <w:rFonts w:ascii="Times New Roman"/>
          <w:rtl w:val="0"/>
          <w:lang w:val="en-US"/>
        </w:rPr>
        <w:t>, or in manuscripts of other works. Already these discoveries have the potential to form a supplement to the LSJ and a more thorough search for such words ought to be conducted.</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As I edited the main text of the </w:t>
      </w:r>
      <w:r>
        <w:rPr>
          <w:rFonts w:ascii="Times New Roman"/>
          <w:i w:val="1"/>
          <w:iCs w:val="1"/>
          <w:rtl w:val="0"/>
          <w:lang w:val="fr-FR"/>
        </w:rPr>
        <w:t>Iliad</w:t>
      </w:r>
      <w:r>
        <w:rPr>
          <w:rFonts w:ascii="Times New Roman"/>
          <w:rtl w:val="0"/>
          <w:lang w:val="en-US"/>
        </w:rPr>
        <w:t xml:space="preserve"> in the Venetus A, I began to notice curved lines appearing under length words that looked as if they were long compounds.</w:t>
      </w:r>
      <w:r>
        <w:rPr>
          <w:rFonts w:ascii="Times New Roman" w:cs="Times New Roman" w:hAnsi="Times New Roman" w:eastAsia="Times New Roman"/>
          <w:vertAlign w:val="superscript"/>
        </w:rPr>
        <w:footnoteReference w:id="123"/>
      </w:r>
      <w:r>
        <w:rPr>
          <w:rFonts w:ascii="Times New Roman"/>
          <w:rtl w:val="0"/>
          <w:lang w:val="en-US"/>
        </w:rPr>
        <w:t xml:space="preserve"> By chance, I happened to edit and translate one scholion that discussed on these compounds on line 8.527. The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κήρεσσι φορήτους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 xml:space="preserve">συνθέτως ἀνέγνω ὁ Ἀρίσταρχος καὶ οἱ πλείους ἴσως δὲ ἐπεὶ ἀναλύει αὐτὸ </w:t>
      </w:r>
      <w:r>
        <w:rPr>
          <w:rFonts w:ascii="Times New Roman"/>
          <w:sz w:val="22"/>
          <w:szCs w:val="22"/>
          <w:rtl w:val="0"/>
        </w:rPr>
        <w:t>"</w:t>
      </w:r>
      <w:r>
        <w:rPr>
          <w:rFonts w:hAnsi="Times New Roman" w:hint="default"/>
          <w:sz w:val="22"/>
          <w:szCs w:val="22"/>
          <w:rtl w:val="0"/>
        </w:rPr>
        <w:t>οὒς κῆρες φορέουσιν</w:t>
      </w:r>
      <w:r>
        <w:rPr>
          <w:rFonts w:ascii="Times New Roman"/>
          <w:sz w:val="22"/>
          <w:szCs w:val="22"/>
          <w:rtl w:val="0"/>
          <w:lang w:val="fr-FR"/>
        </w:rPr>
        <w:t xml:space="preserve">" (Il. 8.528) </w:t>
      </w:r>
      <w:r>
        <w:rPr>
          <w:rFonts w:hAnsi="Times New Roman" w:hint="default"/>
          <w:sz w:val="22"/>
          <w:szCs w:val="22"/>
          <w:rtl w:val="0"/>
        </w:rPr>
        <w:t>ἔθος γὰρ αὐτῷ πολλάκις τὰ σύνθετα ἀναλύειν</w:t>
      </w:r>
      <w:r>
        <w:rPr>
          <w:rFonts w:ascii="Times New Roman"/>
          <w:sz w:val="22"/>
          <w:szCs w:val="22"/>
          <w:rtl w:val="0"/>
        </w:rPr>
        <w:t xml:space="preserve">. </w:t>
      </w:r>
      <w:r>
        <w:rPr>
          <w:rFonts w:hAnsi="Times New Roman" w:hint="default"/>
          <w:sz w:val="22"/>
          <w:szCs w:val="22"/>
          <w:rtl w:val="0"/>
        </w:rPr>
        <w:t>οὐδέποτε δὲ δοτικῇ ἐπεκτεταμένη</w:t>
      </w:r>
      <w:r>
        <w:rPr>
          <w:rFonts w:ascii="Times New Roman"/>
          <w:sz w:val="22"/>
          <w:szCs w:val="22"/>
          <w:rtl w:val="0"/>
        </w:rPr>
        <w:t xml:space="preserve">, </w:t>
      </w:r>
      <w:r>
        <w:rPr>
          <w:rFonts w:hAnsi="Times New Roman" w:hint="default"/>
          <w:sz w:val="22"/>
          <w:szCs w:val="22"/>
          <w:rtl w:val="0"/>
        </w:rPr>
        <w:t xml:space="preserve">κατ αρχὴν συντέθειται οἶον πᾶσι καὶ πάντεσσι· </w:t>
      </w:r>
      <w:r>
        <w:rPr>
          <w:rFonts w:ascii="Times New Roman"/>
          <w:sz w:val="22"/>
          <w:szCs w:val="22"/>
          <w:rtl w:val="0"/>
        </w:rPr>
        <w:t>"</w:t>
      </w:r>
      <w:r>
        <w:rPr>
          <w:rFonts w:hAnsi="Times New Roman" w:hint="default"/>
          <w:sz w:val="22"/>
          <w:szCs w:val="22"/>
          <w:rtl w:val="0"/>
        </w:rPr>
        <w:t>πασιμέλουσα</w:t>
      </w:r>
      <w:r>
        <w:rPr>
          <w:rFonts w:ascii="Times New Roman"/>
          <w:sz w:val="22"/>
          <w:szCs w:val="22"/>
          <w:rtl w:val="0"/>
        </w:rPr>
        <w:t xml:space="preserve">" (Od. 12.70), </w:t>
      </w:r>
      <w:r>
        <w:rPr>
          <w:rFonts w:hAnsi="Times New Roman" w:hint="default"/>
          <w:sz w:val="22"/>
          <w:szCs w:val="22"/>
          <w:rtl w:val="0"/>
        </w:rPr>
        <w:t xml:space="preserve">οὐχὶ παρα τὴν πάντεσσι ἡ σύνθεσις </w:t>
      </w:r>
      <w:r>
        <w:rPr>
          <w:rFonts w:ascii="Times New Roman"/>
          <w:sz w:val="22"/>
          <w:szCs w:val="22"/>
          <w:rtl w:val="0"/>
        </w:rPr>
        <w:t>"</w:t>
      </w:r>
      <w:r>
        <w:rPr>
          <w:rFonts w:hAnsi="Times New Roman" w:hint="default"/>
          <w:sz w:val="22"/>
          <w:szCs w:val="22"/>
          <w:rtl w:val="0"/>
        </w:rPr>
        <w:t>Ναυσικάα</w:t>
      </w:r>
      <w:r>
        <w:rPr>
          <w:rFonts w:ascii="Times New Roman"/>
          <w:sz w:val="22"/>
          <w:szCs w:val="22"/>
          <w:rtl w:val="0"/>
        </w:rPr>
        <w:t>" "</w:t>
      </w:r>
      <w:r>
        <w:rPr>
          <w:rFonts w:hAnsi="Times New Roman" w:hint="default"/>
          <w:sz w:val="22"/>
          <w:szCs w:val="22"/>
          <w:rtl w:val="0"/>
        </w:rPr>
        <w:t>Ναυσίθοος</w:t>
      </w:r>
      <w:r>
        <w:rPr>
          <w:rFonts w:ascii="Times New Roman"/>
          <w:sz w:val="22"/>
          <w:szCs w:val="22"/>
          <w:rtl w:val="0"/>
        </w:rPr>
        <w:t>", "</w:t>
      </w:r>
      <w:r>
        <w:rPr>
          <w:rFonts w:hAnsi="Times New Roman" w:hint="default"/>
          <w:sz w:val="22"/>
          <w:szCs w:val="22"/>
          <w:rtl w:val="0"/>
        </w:rPr>
        <w:t>ἐγχεσίμοροι</w:t>
      </w:r>
      <w:r>
        <w:rPr>
          <w:rFonts w:ascii="Times New Roman"/>
          <w:sz w:val="22"/>
          <w:szCs w:val="22"/>
          <w:rtl w:val="0"/>
        </w:rPr>
        <w:t>" "</w:t>
      </w:r>
      <w:r>
        <w:rPr>
          <w:rFonts w:hAnsi="Times New Roman" w:hint="default"/>
          <w:sz w:val="22"/>
          <w:szCs w:val="22"/>
          <w:rtl w:val="0"/>
        </w:rPr>
        <w:t>τειχεσιπλήτης</w:t>
      </w:r>
      <w:r>
        <w:rPr>
          <w:rFonts w:ascii="Times New Roman"/>
          <w:sz w:val="22"/>
          <w:szCs w:val="22"/>
          <w:rtl w:val="0"/>
        </w:rPr>
        <w:t xml:space="preserve">". </w:t>
      </w:r>
      <w:r>
        <w:rPr>
          <w:rFonts w:hAnsi="Times New Roman" w:hint="default"/>
          <w:sz w:val="22"/>
          <w:szCs w:val="22"/>
          <w:rtl w:val="0"/>
        </w:rPr>
        <w:t>κατ αρχὴν δὲ προσέθηκα</w:t>
      </w:r>
      <w:r>
        <w:rPr>
          <w:rFonts w:ascii="Times New Roman"/>
          <w:sz w:val="22"/>
          <w:szCs w:val="22"/>
          <w:rtl w:val="0"/>
        </w:rPr>
        <w:t xml:space="preserve">, </w:t>
      </w:r>
      <w:r>
        <w:rPr>
          <w:rFonts w:hAnsi="Times New Roman" w:hint="default"/>
          <w:sz w:val="22"/>
          <w:szCs w:val="22"/>
          <w:rtl w:val="0"/>
        </w:rPr>
        <w:t>διὰ τὸ παρ</w:t>
      </w:r>
      <w:r>
        <w:rPr>
          <w:rFonts w:ascii="Times New Roman"/>
          <w:sz w:val="22"/>
          <w:szCs w:val="22"/>
          <w:rtl w:val="0"/>
          <w:lang w:val="fr-FR"/>
        </w:rPr>
        <w:t xml:space="preserve">'  </w:t>
      </w:r>
      <w:r>
        <w:rPr>
          <w:rFonts w:hAnsi="Times New Roman" w:hint="default"/>
          <w:sz w:val="22"/>
          <w:szCs w:val="22"/>
          <w:rtl w:val="0"/>
        </w:rPr>
        <w:t>Ἐπιχάρμῳ</w:t>
      </w:r>
      <w:r>
        <w:rPr>
          <w:rFonts w:ascii="Times New Roman" w:cs="Times New Roman" w:hAnsi="Times New Roman" w:eastAsia="Times New Roman"/>
          <w:sz w:val="22"/>
          <w:szCs w:val="22"/>
          <w:vertAlign w:val="superscript"/>
        </w:rPr>
        <w:footnoteReference w:id="124"/>
      </w:r>
      <w:r>
        <w:rPr>
          <w:rFonts w:hAnsi="Times New Roman" w:hint="default"/>
          <w:sz w:val="22"/>
          <w:szCs w:val="22"/>
          <w:rtl w:val="0"/>
        </w:rPr>
        <w:t xml:space="preserve"> κατα τέλος συντεθειμένον </w:t>
      </w:r>
      <w:r>
        <w:rPr>
          <w:rFonts w:ascii="Times New Roman"/>
          <w:sz w:val="22"/>
          <w:szCs w:val="22"/>
          <w:rtl w:val="0"/>
        </w:rPr>
        <w:t>"</w:t>
      </w:r>
      <w:r>
        <w:rPr>
          <w:rFonts w:hAnsi="Times New Roman" w:hint="default"/>
          <w:sz w:val="22"/>
          <w:szCs w:val="22"/>
          <w:rtl w:val="0"/>
        </w:rPr>
        <w:t>γυναικ’ ἄνδρεσσι ποθεινοί</w:t>
      </w:r>
      <w:r>
        <w:rPr>
          <w:rFonts w:ascii="Times New Roman"/>
          <w:sz w:val="22"/>
          <w:szCs w:val="22"/>
          <w:rtl w:val="0"/>
        </w:rPr>
        <w:t>"</w:t>
      </w:r>
      <w:r>
        <w:rPr>
          <w:rFonts w:hAnsi="Times New Roman" w:hint="default"/>
          <w:sz w:val="22"/>
          <w:szCs w:val="22"/>
          <w:rtl w:val="0"/>
        </w:rPr>
        <w:t>· εἴπερ οὖν τοῦτο ἀληθὲς</w:t>
      </w:r>
      <w:r>
        <w:rPr>
          <w:rFonts w:ascii="Times New Roman"/>
          <w:sz w:val="22"/>
          <w:szCs w:val="22"/>
          <w:rtl w:val="0"/>
        </w:rPr>
        <w:t xml:space="preserve">. </w:t>
      </w:r>
      <w:r>
        <w:rPr>
          <w:rFonts w:hAnsi="Times New Roman" w:hint="default"/>
          <w:sz w:val="22"/>
          <w:szCs w:val="22"/>
          <w:rtl w:val="0"/>
        </w:rPr>
        <w:t>δηλονότι παράλογον</w:t>
      </w:r>
      <w:r>
        <w:rPr>
          <w:rFonts w:ascii="Times New Roman"/>
          <w:sz w:val="22"/>
          <w:szCs w:val="22"/>
          <w:rtl w:val="0"/>
        </w:rPr>
        <w:t xml:space="preserve">, </w:t>
      </w:r>
      <w:r>
        <w:rPr>
          <w:rFonts w:hAnsi="Times New Roman" w:hint="default"/>
          <w:sz w:val="22"/>
          <w:szCs w:val="22"/>
          <w:rtl w:val="0"/>
        </w:rPr>
        <w:t xml:space="preserve">τὸ </w:t>
      </w:r>
      <w:r>
        <w:rPr>
          <w:rFonts w:ascii="Times New Roman"/>
          <w:sz w:val="22"/>
          <w:szCs w:val="22"/>
          <w:rtl w:val="0"/>
        </w:rPr>
        <w:t>"</w:t>
      </w:r>
      <w:r>
        <w:rPr>
          <w:rFonts w:hAnsi="Times New Roman" w:hint="default"/>
          <w:sz w:val="22"/>
          <w:szCs w:val="22"/>
          <w:rtl w:val="0"/>
        </w:rPr>
        <w:t>κηρεσσιφορήτους</w:t>
      </w:r>
      <w:r>
        <w:rPr>
          <w:rFonts w:ascii="Times New Roman"/>
          <w:sz w:val="22"/>
          <w:szCs w:val="22"/>
          <w:rtl w:val="0"/>
        </w:rPr>
        <w:t xml:space="preserve">" </w:t>
      </w:r>
      <w:r>
        <w:rPr>
          <w:rFonts w:hAnsi="Times New Roman" w:hint="default"/>
          <w:sz w:val="22"/>
          <w:szCs w:val="22"/>
          <w:rtl w:val="0"/>
        </w:rPr>
        <w:t>κατα σύνθεσιν ἀναγνωστέον</w:t>
      </w:r>
      <w:r>
        <w:rPr>
          <w:rFonts w:ascii="Times New Roman"/>
          <w:sz w:val="22"/>
          <w:szCs w:val="22"/>
          <w:rtl w:val="0"/>
        </w:rPr>
        <w:t xml:space="preserve">, </w:t>
      </w:r>
      <w:r>
        <w:rPr>
          <w:rFonts w:hAnsi="Times New Roman" w:hint="default"/>
          <w:sz w:val="22"/>
          <w:szCs w:val="22"/>
          <w:rtl w:val="0"/>
        </w:rPr>
        <w:t>ἀλλ ὅμως ἐπεκράτησεν ἡ Ἀριστάρχειος δι ὃν εἴπομεν λόγον ⁑</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Urged on the Fates:</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Aristarchus read it well as a compound, and the majority likewise also when he resolves it into its elements it: "</w:t>
      </w:r>
      <w:r>
        <w:rPr>
          <w:rFonts w:hAnsi="Times New Roman" w:hint="default"/>
          <w:sz w:val="22"/>
          <w:szCs w:val="22"/>
          <w:rtl w:val="0"/>
        </w:rPr>
        <w:t>οὒς κῆρες φορέουσιν</w:t>
      </w:r>
      <w:r>
        <w:rPr>
          <w:rFonts w:ascii="Times New Roman"/>
          <w:sz w:val="22"/>
          <w:szCs w:val="22"/>
          <w:rtl w:val="0"/>
          <w:lang w:val="en-US"/>
        </w:rPr>
        <w:t xml:space="preserve">" (Il. 8.528). Because it is customary for him to resolve the compound often. But never lengthening out the syllable in the dative, at the beginning it is compounded like </w:t>
      </w:r>
      <w:r>
        <w:rPr>
          <w:rFonts w:hAnsi="Times New Roman" w:hint="default"/>
          <w:sz w:val="22"/>
          <w:szCs w:val="22"/>
          <w:rtl w:val="0"/>
        </w:rPr>
        <w:t xml:space="preserve">“πασι” </w:t>
      </w:r>
      <w:r>
        <w:rPr>
          <w:rFonts w:ascii="Times New Roman"/>
          <w:sz w:val="22"/>
          <w:szCs w:val="22"/>
          <w:rtl w:val="0"/>
          <w:lang w:val="en-US"/>
        </w:rPr>
        <w:t xml:space="preserve">and </w:t>
      </w:r>
      <w:r>
        <w:rPr>
          <w:rFonts w:hAnsi="Times New Roman" w:hint="default"/>
          <w:sz w:val="22"/>
          <w:szCs w:val="22"/>
          <w:rtl w:val="0"/>
        </w:rPr>
        <w:t xml:space="preserve">“πάντεσσι” </w:t>
      </w:r>
      <w:r>
        <w:rPr>
          <w:rFonts w:ascii="Times New Roman"/>
          <w:sz w:val="22"/>
          <w:szCs w:val="22"/>
          <w:rtl w:val="0"/>
        </w:rPr>
        <w:t>in "</w:t>
      </w:r>
      <w:r>
        <w:rPr>
          <w:rFonts w:hAnsi="Times New Roman" w:hint="default"/>
          <w:sz w:val="22"/>
          <w:szCs w:val="22"/>
          <w:rtl w:val="0"/>
        </w:rPr>
        <w:t>παειμέλουσα</w:t>
      </w:r>
      <w:r>
        <w:rPr>
          <w:rFonts w:ascii="Times New Roman"/>
          <w:sz w:val="22"/>
          <w:szCs w:val="22"/>
          <w:rtl w:val="0"/>
          <w:lang w:val="en-US"/>
        </w:rPr>
        <w:t xml:space="preserve">" (Od. 12.70).  The compound is not only derived from from </w:t>
      </w:r>
      <w:r>
        <w:rPr>
          <w:rFonts w:hAnsi="Times New Roman" w:hint="default"/>
          <w:sz w:val="22"/>
          <w:szCs w:val="22"/>
          <w:rtl w:val="0"/>
        </w:rPr>
        <w:t>“πάντεσσι</w:t>
      </w:r>
      <w:r>
        <w:rPr>
          <w:rFonts w:ascii="Times New Roman"/>
          <w:sz w:val="22"/>
          <w:szCs w:val="22"/>
          <w:rtl w:val="0"/>
        </w:rPr>
        <w:t>,</w:t>
      </w:r>
      <w:r>
        <w:rPr>
          <w:rFonts w:hAnsi="Times New Roman" w:hint="default"/>
          <w:sz w:val="22"/>
          <w:szCs w:val="22"/>
          <w:rtl w:val="0"/>
        </w:rPr>
        <w:t xml:space="preserve">” </w:t>
      </w:r>
      <w:r>
        <w:rPr>
          <w:rFonts w:ascii="Times New Roman"/>
          <w:sz w:val="22"/>
          <w:szCs w:val="22"/>
          <w:rtl w:val="0"/>
          <w:lang w:val="en-US"/>
        </w:rPr>
        <w:t>[for example] "</w:t>
      </w:r>
      <w:r>
        <w:rPr>
          <w:rFonts w:hAnsi="Times New Roman" w:hint="default"/>
          <w:sz w:val="22"/>
          <w:szCs w:val="22"/>
          <w:rtl w:val="0"/>
        </w:rPr>
        <w:t>Ναυσικάα</w:t>
      </w:r>
      <w:r>
        <w:rPr>
          <w:rFonts w:ascii="Times New Roman"/>
          <w:sz w:val="22"/>
          <w:szCs w:val="22"/>
          <w:rtl w:val="0"/>
        </w:rPr>
        <w:t>" "</w:t>
      </w:r>
      <w:r>
        <w:rPr>
          <w:rFonts w:hAnsi="Times New Roman" w:hint="default"/>
          <w:sz w:val="22"/>
          <w:szCs w:val="22"/>
          <w:rtl w:val="0"/>
        </w:rPr>
        <w:t>Ναυσίθοος</w:t>
      </w:r>
      <w:r>
        <w:rPr>
          <w:rFonts w:ascii="Times New Roman"/>
          <w:sz w:val="22"/>
          <w:szCs w:val="22"/>
          <w:rtl w:val="0"/>
        </w:rPr>
        <w:t>", "</w:t>
      </w:r>
      <w:r>
        <w:rPr>
          <w:rFonts w:hAnsi="Times New Roman" w:hint="default"/>
          <w:sz w:val="22"/>
          <w:szCs w:val="22"/>
          <w:rtl w:val="0"/>
        </w:rPr>
        <w:t>ἐγχεσίμοροι</w:t>
      </w:r>
      <w:r>
        <w:rPr>
          <w:rFonts w:ascii="Times New Roman"/>
          <w:sz w:val="22"/>
          <w:szCs w:val="22"/>
          <w:rtl w:val="0"/>
        </w:rPr>
        <w:t>" "</w:t>
      </w:r>
      <w:r>
        <w:rPr>
          <w:rFonts w:hAnsi="Times New Roman" w:hint="default"/>
          <w:sz w:val="22"/>
          <w:szCs w:val="22"/>
          <w:rtl w:val="0"/>
        </w:rPr>
        <w:t>τειχεσιπλήτης</w:t>
      </w:r>
      <w:r>
        <w:rPr>
          <w:rFonts w:ascii="Times New Roman"/>
          <w:sz w:val="22"/>
          <w:szCs w:val="22"/>
          <w:rtl w:val="0"/>
          <w:lang w:val="en-US"/>
        </w:rPr>
        <w:t>." I placed it at the beginning, according to the [argument] from Epicharmos, and I compound it at the end like "</w:t>
      </w:r>
      <w:r>
        <w:rPr>
          <w:rFonts w:hAnsi="Times New Roman" w:hint="default"/>
          <w:sz w:val="22"/>
          <w:szCs w:val="22"/>
          <w:rtl w:val="0"/>
        </w:rPr>
        <w:t>γυναικ’ ἄνδρεσσι ποθεινοί</w:t>
      </w:r>
      <w:r>
        <w:rPr>
          <w:rFonts w:ascii="Times New Roman"/>
          <w:sz w:val="22"/>
          <w:szCs w:val="22"/>
          <w:rtl w:val="0"/>
          <w:lang w:val="en-US"/>
        </w:rPr>
        <w:t xml:space="preserve">." Indeed if that is true it is clear that it is contrary to the rule. The </w:t>
      </w:r>
      <w:r>
        <w:rPr>
          <w:rFonts w:hAnsi="Times New Roman" w:hint="default"/>
          <w:sz w:val="22"/>
          <w:szCs w:val="22"/>
          <w:rtl w:val="0"/>
        </w:rPr>
        <w:t xml:space="preserve">“κηρεσσιφορήτους” </w:t>
      </w:r>
      <w:r>
        <w:rPr>
          <w:rFonts w:ascii="Times New Roman"/>
          <w:sz w:val="22"/>
          <w:szCs w:val="22"/>
          <w:rtl w:val="0"/>
          <w:lang w:val="en-US"/>
        </w:rPr>
        <w:t>must be read as a compound, but nevertheless the Aristarchean edition is the authority according which logic we say it.</w:t>
      </w:r>
      <w:r>
        <w:rPr>
          <w:rFonts w:hAnsi="Times New Roman" w:hint="default"/>
          <w:sz w:val="22"/>
          <w:szCs w:val="22"/>
          <w:rtl w:val="0"/>
        </w:rPr>
        <w:t>”</w:t>
      </w:r>
      <w:r>
        <w:rPr>
          <w:rFonts w:ascii="Times New Roman" w:cs="Times New Roman" w:hAnsi="Times New Roman" w:eastAsia="Times New Roman"/>
          <w:sz w:val="22"/>
          <w:szCs w:val="22"/>
          <w:vertAlign w:val="superscript"/>
        </w:rPr>
        <w:footnoteReference w:id="125"/>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The compound in question in this scholion is marked with one of these curved, connecting lines. One of the questions I would like to answer, but did not have the time to investigate was, whether other words marked with these connecting lines have scholia that discuss their compound nature.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rtl w:val="0"/>
        </w:rPr>
        <w:tab/>
        <w:t xml:space="preserve">In Chapter One, I described by task in investigating the scholia as twofold. I wanted to investigate issues that have plagued scholarship for quite some time and I wanted to investigate new issues as revealed by the scholia of </w:t>
      </w:r>
      <w:r>
        <w:rPr>
          <w:rFonts w:ascii="Times New Roman"/>
          <w:i w:val="1"/>
          <w:iCs w:val="1"/>
          <w:rtl w:val="0"/>
          <w:lang w:val="fr-FR"/>
        </w:rPr>
        <w:t xml:space="preserve">Iliad </w:t>
      </w:r>
      <w:r>
        <w:rPr>
          <w:rFonts w:ascii="Times New Roman"/>
          <w:rtl w:val="0"/>
          <w:lang w:val="en-US"/>
        </w:rPr>
        <w:t xml:space="preserve">8. I alluded briefly above to the controversial chariot scene and its relation to the other tale of the epic cycle, the </w:t>
      </w:r>
      <w:r>
        <w:rPr>
          <w:rFonts w:ascii="Times New Roman"/>
          <w:i w:val="1"/>
          <w:iCs w:val="1"/>
          <w:rtl w:val="0"/>
        </w:rPr>
        <w:t>Aithiopis</w:t>
      </w:r>
      <w:r>
        <w:rPr>
          <w:rFonts w:ascii="Times New Roman"/>
          <w:rtl w:val="0"/>
          <w:lang w:val="en-US"/>
        </w:rPr>
        <w:t>. Many modern scholars have cited the scholia as a source for much of their discussion and due to time constraints I was not able to look into the issue fully. A brief cursory look through the scholia of both manuscripts yielded little results on the issue. In fact, the one scholion I did find in the Y.1.1 justified the necessity of the scene. The scholion appears on line 8.114 and reads:</w:t>
      </w:r>
    </w:p>
    <w:p>
      <w:pPr>
        <w:pStyle w:val="Body A"/>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lang w:val="en-US"/>
        </w:rPr>
        <w:t>ἐν σχήματι ἐδήλωσε τὸ δοκοῦν παραλελεῖφθαι· οὐ γὰρ εἴρηκεν ἀνωτέρω ποῖοι  ἦσαν οἱ θεράποντες· φασὶ δὲ τὸν Σθένελον ἀπὸ τοῦ τείχους κατενεχθέντα τρωθῆναι τὸ σκέλος δια τοῦτο οὐ πολεμεῖ ἀλλ’ ἡνιοχεῖ Διομήδει⁑</w:t>
      </w:r>
    </w:p>
    <w:p>
      <w:pPr>
        <w:pStyle w:val="Body A"/>
        <w:spacing w:line="360" w:lineRule="auto"/>
        <w:ind w:left="720" w:right="720" w:firstLine="0"/>
        <w:jc w:val="both"/>
        <w:rPr>
          <w:rFonts w:ascii="Times New Roman" w:cs="Times New Roman" w:hAnsi="Times New Roman" w:eastAsia="Times New Roman"/>
          <w:sz w:val="22"/>
          <w:szCs w:val="22"/>
        </w:rPr>
      </w:pPr>
    </w:p>
    <w:p>
      <w:pPr>
        <w:pStyle w:val="Body A"/>
        <w:spacing w:line="360" w:lineRule="auto"/>
        <w:ind w:left="720" w:right="720" w:firstLine="0"/>
        <w:jc w:val="both"/>
        <w:rPr>
          <w:rFonts w:ascii="Times New Roman" w:cs="Times New Roman" w:hAnsi="Times New Roman" w:eastAsia="Times New Roman"/>
          <w:color w:val="000000"/>
        </w:rPr>
      </w:pPr>
      <w:r>
        <w:rPr>
          <w:rFonts w:ascii="Times New Roman"/>
          <w:sz w:val="22"/>
          <w:szCs w:val="22"/>
          <w:rtl w:val="0"/>
          <w:lang w:val="en-US"/>
        </w:rPr>
        <w:t>In the line he has shown that is expected that he be left behind. For he has not said previously/above where the charioteers were. They say that Sthenelos having been brought down from the walls was wounded with respect to his leg and because of this he did not fight but rather held the reins for Diomedes.</w:t>
      </w:r>
      <w:r>
        <w:rPr>
          <w:rFonts w:ascii="Times New Roman" w:cs="Times New Roman" w:hAnsi="Times New Roman" w:eastAsia="Times New Roman"/>
          <w:color w:val="000000"/>
          <w:vertAlign w:val="superscript"/>
        </w:rPr>
        <w:footnoteReference w:id="126"/>
      </w:r>
      <w:r>
        <w:rPr>
          <w:rFonts w:ascii="Times New Roman"/>
          <w:color w:val="000000"/>
          <w:rtl w:val="0"/>
          <w:lang w:val="en-US"/>
        </w:rPr>
        <w:t xml:space="preserve"> </w:t>
      </w:r>
    </w:p>
    <w:p>
      <w:pPr>
        <w:pStyle w:val="Body"/>
        <w:spacing w:line="480" w:lineRule="auto"/>
        <w:rPr>
          <w:rFonts w:ascii="Times New Roman" w:cs="Times New Roman" w:hAnsi="Times New Roman" w:eastAsia="Times New Roman"/>
          <w:color w:val="000000"/>
        </w:rPr>
      </w:pPr>
    </w:p>
    <w:p>
      <w:pPr>
        <w:pStyle w:val="Body"/>
        <w:spacing w:line="480" w:lineRule="auto"/>
        <w:rPr>
          <w:rFonts w:ascii="Times New Roman" w:cs="Times New Roman" w:hAnsi="Times New Roman" w:eastAsia="Times New Roman"/>
          <w:color w:val="000000"/>
        </w:rPr>
      </w:pPr>
      <w:r>
        <w:rPr>
          <w:rFonts w:ascii="Times New Roman"/>
          <w:color w:val="000000"/>
          <w:rtl w:val="0"/>
          <w:lang w:val="en-US"/>
        </w:rPr>
        <w:t>The necessities of time required me to turn my investigations to more pressing issues that could be researched with less strenuous methods and would contribute more to scholarly pursuits.</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color w:val="000000"/>
        </w:rPr>
        <w:tab/>
      </w:r>
      <w:r>
        <w:rPr>
          <w:rFonts w:ascii="Times New Roman"/>
          <w:rtl w:val="0"/>
          <w:lang w:val="en-US"/>
        </w:rPr>
        <w:t xml:space="preserve">I can say with no reservations that my work merely scratched the surface of what can be done in researching the Homeric scholia. I attempted to provide a survey of the kinds of issues that can be investigated and what they can reveal about ancient Homeric scholarship. Several of the topics I did discuss, as I have mentioned above, merit further investigation, and many topics I have alluded to deserve investigation in the future. It is my hope that my work can serve as a launching point for how to conduct research like this and what sort of inquires can be made. It is my plan to continue working further with </w:t>
      </w:r>
      <w:r>
        <w:rPr>
          <w:rFonts w:ascii="Times New Roman"/>
          <w:i w:val="1"/>
          <w:iCs w:val="1"/>
          <w:rtl w:val="0"/>
          <w:lang w:val="fr-FR"/>
        </w:rPr>
        <w:t xml:space="preserve">Iliad </w:t>
      </w:r>
      <w:r>
        <w:rPr>
          <w:rFonts w:ascii="Times New Roman"/>
          <w:rtl w:val="0"/>
          <w:lang w:val="en-US"/>
        </w:rPr>
        <w:t>8 after this thesis and to expand my investigations as far as I reasonably can.</w:t>
      </w: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p>
    <w:p>
      <w:pPr>
        <w:pStyle w:val="Body"/>
        <w:tabs>
          <w:tab w:val="left" w:pos="3780"/>
        </w:tabs>
        <w:spacing w:line="480" w:lineRule="auto"/>
        <w:jc w:val="center"/>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rPr>
      </w:pPr>
      <w:r>
        <w:rPr>
          <w:rFonts w:ascii="Times New Roman"/>
          <w:rtl w:val="0"/>
          <w:lang w:val="fr-FR"/>
        </w:rPr>
        <w:t>Bibliography</w:t>
      </w:r>
    </w:p>
    <w:p>
      <w:pPr>
        <w:pStyle w:val="Body"/>
        <w:spacing w:line="480" w:lineRule="auto"/>
        <w:ind w:left="720" w:hanging="720"/>
        <w:rPr>
          <w:rFonts w:ascii="Times New Roman" w:cs="Times New Roman" w:hAnsi="Times New Roman" w:eastAsia="Times New Roman"/>
        </w:rPr>
      </w:pPr>
      <w:r>
        <w:rPr>
          <w:rFonts w:ascii="Times New Roman"/>
          <w:rtl w:val="0"/>
        </w:rPr>
        <w:t xml:space="preserve">Borgman, Christine L. </w:t>
      </w:r>
      <w:r>
        <w:rPr>
          <w:rFonts w:ascii="Times New Roman"/>
          <w:i w:val="1"/>
          <w:iCs w:val="1"/>
          <w:rtl w:val="0"/>
          <w:lang w:val="en-US"/>
        </w:rPr>
        <w:t>Scholarship in the Digital Age: Information, Infrastructure, and the Internet</w:t>
      </w:r>
      <w:r>
        <w:rPr>
          <w:rFonts w:ascii="Times New Roman"/>
          <w:rtl w:val="0"/>
          <w:lang w:val="en-US"/>
        </w:rPr>
        <w:t>. The MIT Press, Cambridge: 2007.</w:t>
      </w:r>
    </w:p>
    <w:p>
      <w:pPr>
        <w:pStyle w:val="Body"/>
        <w:spacing w:line="480" w:lineRule="auto"/>
        <w:ind w:left="720" w:hanging="720"/>
        <w:rPr>
          <w:rFonts w:ascii="Times New Roman" w:cs="Times New Roman" w:hAnsi="Times New Roman" w:eastAsia="Times New Roman"/>
        </w:rPr>
      </w:pPr>
      <w:r>
        <w:rPr>
          <w:rFonts w:ascii="Times New Roman"/>
          <w:rtl w:val="0"/>
          <w:lang w:val="nl-NL"/>
        </w:rPr>
        <w:t xml:space="preserve">Cook, Erwin F. </w:t>
      </w:r>
      <w:r>
        <w:rPr>
          <w:rFonts w:hAnsi="Times New Roman" w:hint="default"/>
          <w:rtl w:val="0"/>
        </w:rPr>
        <w:t>“</w:t>
      </w:r>
      <w:r>
        <w:rPr>
          <w:rFonts w:ascii="Times New Roman"/>
          <w:rtl w:val="0"/>
          <w:lang w:val="en-US"/>
        </w:rPr>
        <w:t xml:space="preserve">On the </w:t>
      </w:r>
      <w:r>
        <w:rPr>
          <w:rFonts w:hAnsi="Times New Roman" w:hint="default"/>
          <w:rtl w:val="0"/>
        </w:rPr>
        <w:t>‘</w:t>
      </w:r>
      <w:r>
        <w:rPr>
          <w:rFonts w:ascii="Times New Roman"/>
          <w:rtl w:val="0"/>
          <w:lang w:val="en-US"/>
        </w:rPr>
        <w:t>Importance</w:t>
      </w:r>
      <w:r>
        <w:rPr>
          <w:rFonts w:hAnsi="Times New Roman" w:hint="default"/>
          <w:rtl w:val="0"/>
          <w:lang w:val="fr-FR"/>
        </w:rPr>
        <w:t xml:space="preserve">’ </w:t>
      </w:r>
      <w:r>
        <w:rPr>
          <w:rFonts w:ascii="Times New Roman"/>
          <w:rtl w:val="0"/>
        </w:rPr>
        <w:t xml:space="preserve">Of </w:t>
      </w:r>
      <w:r>
        <w:rPr>
          <w:rFonts w:ascii="Times New Roman"/>
          <w:i w:val="1"/>
          <w:iCs w:val="1"/>
          <w:rtl w:val="0"/>
          <w:lang w:val="fr-FR"/>
        </w:rPr>
        <w:t>Iliad</w:t>
      </w:r>
      <w:r>
        <w:rPr>
          <w:rFonts w:ascii="Times New Roman"/>
          <w:rtl w:val="0"/>
          <w:lang w:val="nl-NL"/>
        </w:rPr>
        <w:t xml:space="preserve"> Book 8.</w:t>
      </w:r>
      <w:r>
        <w:rPr>
          <w:rFonts w:hAnsi="Times New Roman" w:hint="default"/>
          <w:rtl w:val="0"/>
        </w:rPr>
        <w:t>”</w:t>
      </w:r>
      <w:r>
        <w:rPr>
          <w:rFonts w:ascii="Times New Roman"/>
          <w:i w:val="1"/>
          <w:iCs w:val="1"/>
          <w:rtl w:val="0"/>
          <w:lang w:val="en-US"/>
        </w:rPr>
        <w:t xml:space="preserve"> Classical Philology</w:t>
      </w:r>
      <w:r>
        <w:rPr>
          <w:rFonts w:ascii="Times New Roman"/>
          <w:rtl w:val="0"/>
          <w:lang w:val="en-US"/>
        </w:rPr>
        <w:t>, Vol. 104, No. 2 (April 2009), pp. 133-161. University of Chicago Press. JSTOR. &lt;</w:t>
      </w:r>
      <w:hyperlink r:id="rId4" w:history="1">
        <w:r>
          <w:rPr>
            <w:rStyle w:val="Hyperlink.0"/>
            <w:rFonts w:ascii="Times New Roman"/>
            <w:color w:val="011ea9"/>
            <w:rtl w:val="0"/>
          </w:rPr>
          <w:t>http://www.jstor.org/stable/10.1086/605340</w:t>
        </w:r>
      </w:hyperlink>
      <w:r>
        <w:rPr>
          <w:rFonts w:ascii="Times New Roman"/>
          <w:rtl w:val="0"/>
        </w:rPr>
        <w:t>&gt;.</w:t>
      </w:r>
    </w:p>
    <w:p>
      <w:pPr>
        <w:pStyle w:val="Body"/>
        <w:spacing w:line="480" w:lineRule="auto"/>
        <w:ind w:left="720" w:hanging="720"/>
        <w:rPr>
          <w:rFonts w:ascii="Times New Roman" w:cs="Times New Roman" w:hAnsi="Times New Roman" w:eastAsia="Times New Roman"/>
        </w:rPr>
      </w:pPr>
      <w:r>
        <w:rPr>
          <w:rFonts w:ascii="Times New Roman"/>
          <w:rtl w:val="0"/>
        </w:rPr>
        <w:t xml:space="preserve">Dickey, Eleanor. </w:t>
      </w:r>
      <w:r>
        <w:rPr>
          <w:rFonts w:ascii="Times New Roman"/>
          <w:i w:val="1"/>
          <w:iCs w:val="1"/>
          <w:rtl w:val="0"/>
          <w:lang w:val="en-US"/>
        </w:rPr>
        <w:t>Ancient Greek Scholarship</w:t>
      </w:r>
      <w:r>
        <w:rPr>
          <w:rFonts w:ascii="Times New Roman"/>
          <w:rtl w:val="0"/>
        </w:rPr>
        <w:t>. Oxford UP, Oxford: 2007.</w:t>
      </w:r>
    </w:p>
    <w:p>
      <w:pPr>
        <w:pStyle w:val="Body"/>
        <w:spacing w:line="480" w:lineRule="auto"/>
        <w:ind w:left="720" w:hanging="720"/>
        <w:rPr>
          <w:rFonts w:ascii="Times New Roman" w:cs="Times New Roman" w:hAnsi="Times New Roman" w:eastAsia="Times New Roman"/>
        </w:rPr>
      </w:pPr>
      <w:r>
        <w:rPr>
          <w:rFonts w:ascii="Times New Roman"/>
          <w:rtl w:val="0"/>
        </w:rPr>
        <w:t>Du</w:t>
      </w:r>
      <w:r>
        <w:rPr>
          <w:rFonts w:hAnsi="Times New Roman" w:hint="default"/>
          <w:rtl w:val="0"/>
        </w:rPr>
        <w:t>é</w:t>
      </w:r>
      <w:r>
        <w:rPr>
          <w:rFonts w:ascii="Times New Roman"/>
          <w:rtl w:val="0"/>
          <w:lang w:val="en-US"/>
        </w:rPr>
        <w:t xml:space="preserve">, Casey, ed. </w:t>
      </w:r>
      <w:r>
        <w:rPr>
          <w:rFonts w:ascii="Times New Roman"/>
          <w:i w:val="1"/>
          <w:iCs w:val="1"/>
          <w:rtl w:val="0"/>
          <w:lang w:val="en-US"/>
        </w:rPr>
        <w:t>Recapturing a Homeric Legacy</w:t>
      </w:r>
      <w:r>
        <w:rPr>
          <w:rFonts w:ascii="Times New Roman"/>
          <w:rtl w:val="0"/>
        </w:rPr>
        <w:t>. Harvard UP, Cambridge, MA: 2009.</w:t>
      </w:r>
    </w:p>
    <w:p>
      <w:pPr>
        <w:pStyle w:val="Body"/>
        <w:spacing w:line="480" w:lineRule="auto"/>
        <w:ind w:left="720" w:hanging="720"/>
        <w:rPr>
          <w:rFonts w:ascii="Times New Roman" w:cs="Times New Roman" w:hAnsi="Times New Roman" w:eastAsia="Times New Roman"/>
        </w:rPr>
      </w:pPr>
      <w:r>
        <w:rPr>
          <w:rFonts w:ascii="Times New Roman"/>
          <w:rtl w:val="0"/>
          <w:lang w:val="en-US"/>
        </w:rPr>
        <w:t xml:space="preserve">Kelly, Adrian. </w:t>
      </w:r>
      <w:r>
        <w:rPr>
          <w:rFonts w:ascii="Times New Roman"/>
          <w:i w:val="1"/>
          <w:iCs w:val="1"/>
          <w:rtl w:val="0"/>
          <w:lang w:val="en-US"/>
        </w:rPr>
        <w:t>A referential commentary and lexicon to Iliad VIII.</w:t>
      </w:r>
      <w:r>
        <w:rPr>
          <w:rFonts w:ascii="Times New Roman"/>
          <w:rtl w:val="0"/>
        </w:rPr>
        <w:t xml:space="preserve"> Oxford UP, Oxford: 2007.</w:t>
      </w:r>
    </w:p>
    <w:p>
      <w:pPr>
        <w:pStyle w:val="Body"/>
        <w:spacing w:line="480" w:lineRule="auto"/>
        <w:ind w:left="720" w:hanging="720"/>
        <w:rPr>
          <w:rFonts w:ascii="Times New Roman" w:cs="Times New Roman" w:hAnsi="Times New Roman" w:eastAsia="Times New Roman"/>
        </w:rPr>
      </w:pPr>
      <w:r>
        <w:rPr>
          <w:rFonts w:ascii="Times New Roman"/>
          <w:rtl w:val="0"/>
        </w:rPr>
        <w:t xml:space="preserve">Lord, Albert B. </w:t>
      </w:r>
      <w:r>
        <w:rPr>
          <w:rFonts w:ascii="Times New Roman"/>
          <w:i w:val="1"/>
          <w:iCs w:val="1"/>
          <w:rtl w:val="0"/>
          <w:lang w:val="en-US"/>
        </w:rPr>
        <w:t>The Singer of Tales.</w:t>
      </w:r>
      <w:r>
        <w:rPr>
          <w:rFonts w:ascii="Times New Roman"/>
          <w:rtl w:val="0"/>
          <w:lang w:val="en-US"/>
        </w:rPr>
        <w:t xml:space="preserve"> 2nd Ed. Mitchell, Stephen and Gregory Nagy, eds. Harvard UP, Cambridge: 1960.</w:t>
      </w:r>
    </w:p>
    <w:p>
      <w:pPr>
        <w:pStyle w:val="Body"/>
        <w:spacing w:line="480" w:lineRule="auto"/>
        <w:ind w:left="720" w:hanging="720"/>
        <w:rPr>
          <w:rFonts w:ascii="Times New Roman" w:cs="Times New Roman" w:hAnsi="Times New Roman" w:eastAsia="Times New Roman"/>
        </w:rPr>
      </w:pPr>
      <w:r>
        <w:rPr>
          <w:rFonts w:ascii="Times New Roman"/>
          <w:rtl w:val="0"/>
        </w:rPr>
        <w:t xml:space="preserve">Nagy, Gregory. </w:t>
      </w:r>
      <w:r>
        <w:rPr>
          <w:rFonts w:ascii="Times New Roman"/>
          <w:i w:val="1"/>
          <w:iCs w:val="1"/>
          <w:rtl w:val="0"/>
          <w:lang w:val="it-IT"/>
        </w:rPr>
        <w:t>Homeric Questions</w:t>
      </w:r>
      <w:r>
        <w:rPr>
          <w:rFonts w:ascii="Times New Roman"/>
          <w:rtl w:val="0"/>
          <w:lang w:val="en-US"/>
        </w:rPr>
        <w:t>. University of Texas Press, Austin: 1996.</w:t>
      </w:r>
    </w:p>
    <w:p>
      <w:pPr>
        <w:pStyle w:val="Body"/>
        <w:spacing w:line="480" w:lineRule="auto"/>
        <w:ind w:left="720" w:hanging="720"/>
        <w:rPr>
          <w:rFonts w:ascii="Times New Roman" w:cs="Times New Roman" w:hAnsi="Times New Roman" w:eastAsia="Times New Roman"/>
        </w:rPr>
      </w:pPr>
      <w:r>
        <w:rPr>
          <w:rFonts w:ascii="Times New Roman"/>
          <w:rtl w:val="0"/>
        </w:rPr>
        <w:t xml:space="preserve">----. </w:t>
      </w:r>
      <w:r>
        <w:rPr>
          <w:rFonts w:ascii="Times New Roman"/>
          <w:i w:val="1"/>
          <w:iCs w:val="1"/>
          <w:rtl w:val="0"/>
          <w:lang w:val="en-US"/>
        </w:rPr>
        <w:t>Poetry as Performance: Homer and Beyond</w:t>
      </w:r>
      <w:r>
        <w:rPr>
          <w:rFonts w:ascii="Times New Roman"/>
          <w:rtl w:val="0"/>
        </w:rPr>
        <w:t>. Cambridge UP, New York: 1996.</w:t>
      </w:r>
    </w:p>
    <w:p>
      <w:pPr>
        <w:pStyle w:val="Body"/>
        <w:spacing w:line="480" w:lineRule="auto"/>
        <w:ind w:left="720" w:hanging="720"/>
        <w:rPr>
          <w:rFonts w:ascii="Times New Roman" w:cs="Times New Roman" w:hAnsi="Times New Roman" w:eastAsia="Times New Roman"/>
        </w:rPr>
      </w:pPr>
      <w:r>
        <w:rPr>
          <w:rFonts w:ascii="Times New Roman"/>
          <w:rtl w:val="0"/>
          <w:lang w:val="de-DE"/>
        </w:rPr>
        <w:t xml:space="preserve">Pfeiffer, Rudolf. </w:t>
      </w:r>
      <w:r>
        <w:rPr>
          <w:rFonts w:ascii="Times New Roman"/>
          <w:i w:val="1"/>
          <w:iCs w:val="1"/>
          <w:rtl w:val="0"/>
          <w:lang w:val="en-US"/>
        </w:rPr>
        <w:t>History of Classical Scholarship: From the Beginnings to the End of the Hellenistic Age</w:t>
      </w:r>
      <w:r>
        <w:rPr>
          <w:rFonts w:ascii="Times New Roman"/>
          <w:rtl w:val="0"/>
        </w:rPr>
        <w:t>. Oxford UP, London: 1968.</w:t>
      </w:r>
    </w:p>
    <w:p>
      <w:pPr>
        <w:pStyle w:val="Body"/>
        <w:spacing w:line="480" w:lineRule="auto"/>
        <w:ind w:left="720" w:hanging="720"/>
        <w:rPr>
          <w:rFonts w:ascii="Times New Roman" w:cs="Times New Roman" w:hAnsi="Times New Roman" w:eastAsia="Times New Roman"/>
        </w:rPr>
      </w:pPr>
      <w:r>
        <w:rPr>
          <w:rFonts w:ascii="Times New Roman"/>
          <w:rtl w:val="0"/>
        </w:rPr>
        <w:t xml:space="preserve">West, M. L. </w:t>
      </w:r>
      <w:r>
        <w:rPr>
          <w:rFonts w:hAnsi="Times New Roman" w:hint="default"/>
          <w:rtl w:val="0"/>
        </w:rPr>
        <w:t>“</w:t>
      </w:r>
      <w:r>
        <w:rPr>
          <w:rFonts w:ascii="Times New Roman"/>
          <w:i w:val="1"/>
          <w:iCs w:val="1"/>
          <w:rtl w:val="0"/>
          <w:lang w:val="fr-FR"/>
        </w:rPr>
        <w:t>Iliad</w:t>
      </w:r>
      <w:r>
        <w:rPr>
          <w:rFonts w:ascii="Times New Roman"/>
          <w:rtl w:val="0"/>
          <w:lang w:val="en-US"/>
        </w:rPr>
        <w:t xml:space="preserve"> and </w:t>
      </w:r>
      <w:r>
        <w:rPr>
          <w:rFonts w:ascii="Times New Roman"/>
          <w:i w:val="1"/>
          <w:iCs w:val="1"/>
          <w:rtl w:val="0"/>
        </w:rPr>
        <w:t>Aethiopis</w:t>
      </w:r>
      <w:r>
        <w:rPr>
          <w:rFonts w:ascii="Times New Roman"/>
          <w:rtl w:val="0"/>
        </w:rPr>
        <w:t>.</w:t>
      </w:r>
      <w:r>
        <w:rPr>
          <w:rFonts w:hAnsi="Times New Roman" w:hint="default"/>
          <w:rtl w:val="0"/>
        </w:rPr>
        <w:t xml:space="preserve">” </w:t>
      </w:r>
      <w:r>
        <w:rPr>
          <w:rFonts w:ascii="Times New Roman"/>
          <w:i w:val="1"/>
          <w:iCs w:val="1"/>
          <w:rtl w:val="0"/>
          <w:lang w:val="en-US"/>
        </w:rPr>
        <w:t>The Classical Quarterly</w:t>
      </w:r>
      <w:r>
        <w:rPr>
          <w:rFonts w:ascii="Times New Roman"/>
          <w:rtl w:val="0"/>
          <w:lang w:val="en-US"/>
        </w:rPr>
        <w:t>, New Series, Vol. 53, No. 1 (May 2003), pp.1-14. Cambridge UP. JSTOR. &lt;</w:t>
      </w:r>
      <w:hyperlink r:id="rId5" w:history="1">
        <w:r>
          <w:rPr>
            <w:rStyle w:val="Hyperlink.0"/>
            <w:rFonts w:ascii="Times New Roman"/>
            <w:color w:val="011ea9"/>
            <w:rtl w:val="0"/>
          </w:rPr>
          <w:t>http://www.jstor.org/stable/3556478</w:t>
        </w:r>
      </w:hyperlink>
      <w:r>
        <w:rPr>
          <w:rFonts w:ascii="Times New Roman"/>
          <w:rtl w:val="0"/>
        </w:rPr>
        <w:t xml:space="preserve">&gt;. </w:t>
      </w:r>
    </w:p>
    <w:p>
      <w:pPr>
        <w:pStyle w:val="Body"/>
        <w:spacing w:line="480" w:lineRule="auto"/>
        <w:ind w:left="720" w:hanging="720"/>
        <w:rPr>
          <w:rFonts w:ascii="Times New Roman" w:cs="Times New Roman" w:hAnsi="Times New Roman" w:eastAsia="Times New Roman"/>
        </w:rPr>
      </w:pPr>
      <w:r>
        <w:rPr>
          <w:rFonts w:ascii="Times New Roman"/>
          <w:rtl w:val="0"/>
        </w:rPr>
        <w:t xml:space="preserve">----. </w:t>
      </w:r>
      <w:r>
        <w:rPr>
          <w:rFonts w:ascii="Times New Roman"/>
          <w:i w:val="1"/>
          <w:iCs w:val="1"/>
          <w:rtl w:val="0"/>
          <w:lang w:val="en-US"/>
        </w:rPr>
        <w:t>Studies in the Text and Transmission of the Iliad</w:t>
      </w:r>
      <w:r>
        <w:rPr>
          <w:rFonts w:ascii="Times New Roman"/>
          <w:rtl w:val="0"/>
          <w:lang w:val="de-DE"/>
        </w:rPr>
        <w:t>. K.G. Saur Verlag GmbH, Munich: 2001.</w:t>
      </w:r>
    </w:p>
    <w:p>
      <w:pPr>
        <w:pStyle w:val="Body"/>
        <w:spacing w:line="480" w:lineRule="auto"/>
        <w:ind w:left="720" w:hanging="720"/>
        <w:rPr>
          <w:rFonts w:ascii="Times New Roman" w:cs="Times New Roman" w:hAnsi="Times New Roman" w:eastAsia="Times New Roman"/>
        </w:rPr>
      </w:pPr>
    </w:p>
    <w:p>
      <w:pPr>
        <w:pStyle w:val="Body"/>
        <w:spacing w:line="480" w:lineRule="auto"/>
        <w:ind w:left="720" w:hanging="720"/>
        <w:rPr>
          <w:rFonts w:ascii="Times New Roman" w:cs="Times New Roman" w:hAnsi="Times New Roman" w:eastAsia="Times New Roman"/>
        </w:rPr>
      </w:pPr>
    </w:p>
    <w:p>
      <w:pPr>
        <w:pStyle w:val="Body"/>
        <w:spacing w:line="480" w:lineRule="auto"/>
        <w:ind w:left="720" w:hanging="720"/>
        <w:rPr>
          <w:rFonts w:ascii="Times New Roman" w:cs="Times New Roman" w:hAnsi="Times New Roman" w:eastAsia="Times New Roman"/>
        </w:rPr>
      </w:pPr>
    </w:p>
    <w:p>
      <w:pPr>
        <w:pStyle w:val="Body"/>
        <w:spacing w:line="480" w:lineRule="auto"/>
        <w:ind w:left="720" w:hanging="720"/>
        <w:rPr>
          <w:rFonts w:ascii="Times New Roman" w:cs="Times New Roman" w:hAnsi="Times New Roman" w:eastAsia="Times New Roman"/>
        </w:rPr>
      </w:pPr>
    </w:p>
    <w:p>
      <w:pPr>
        <w:pStyle w:val="Body"/>
        <w:spacing w:line="480" w:lineRule="auto"/>
        <w:ind w:left="720" w:hanging="720"/>
        <w:jc w:val="center"/>
        <w:rPr>
          <w:rFonts w:ascii="Times New Roman" w:cs="Times New Roman" w:hAnsi="Times New Roman" w:eastAsia="Times New Roman"/>
        </w:rPr>
      </w:pPr>
      <w:r>
        <w:rPr>
          <w:rFonts w:ascii="Times New Roman"/>
          <w:rtl w:val="0"/>
          <w:lang w:val="fr-FR"/>
        </w:rPr>
        <w:t>Appendix 1</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It has been my approach to always begin my study of the scholia with as little commentary from modern scholars as possible. I prefer to let the evidence speak for itself. Therefore for the use of the reader, I offer this Appendix which contains the full Greek text of all the scholia I have quoted and any other scholia I would consider relevant to the topics I discuss but did not have the space to include in my main chapters. I also provide my accompanying translations into English.</w:t>
      </w:r>
    </w:p>
    <w:p>
      <w:pPr>
        <w:pStyle w:val="Body"/>
        <w:jc w:val="center"/>
        <w:rPr>
          <w:rFonts w:ascii="Times New Roman" w:cs="Times New Roman" w:hAnsi="Times New Roman" w:eastAsia="Times New Roman"/>
          <w:sz w:val="28"/>
          <w:szCs w:val="28"/>
        </w:rPr>
      </w:pPr>
      <w:r>
        <w:rPr>
          <w:rFonts w:ascii="Times New Roman"/>
          <w:sz w:val="28"/>
          <w:szCs w:val="28"/>
          <w:rtl w:val="0"/>
          <w:lang w:val="nl-NL"/>
        </w:rPr>
        <w:t>Chapter One:</w:t>
      </w:r>
    </w:p>
    <w:p>
      <w:pPr>
        <w:pStyle w:val="Body"/>
        <w:spacing w:line="360" w:lineRule="auto"/>
        <w:jc w:val="both"/>
        <w:rPr>
          <w:rFonts w:ascii="Times New Roman" w:cs="Times New Roman" w:hAnsi="Times New Roman" w:eastAsia="Times New Roman"/>
        </w:rPr>
      </w:pPr>
      <w:r>
        <w:rPr>
          <w:rFonts w:hAnsi="Times New Roman" w:hint="default"/>
          <w:rtl w:val="0"/>
        </w:rPr>
        <w:t>πάρακειται τὰ Ἀριστονικου σημεῖα καὶ τὰ Διδύμου Περι τῆς Ἀρισταρχου διορθώσεως τινὰ δὲ καὶ τῆς Ἰλιακῆς προσωδιως Ἡρωδιανοῦ καὶ ἐκ τῶν Νικάνορος Περι στιγμῆς</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 xml:space="preserve">Cited are the </w:t>
      </w:r>
      <w:r>
        <w:rPr>
          <w:rFonts w:ascii="Times New Roman"/>
          <w:i w:val="1"/>
          <w:iCs w:val="1"/>
          <w:rtl w:val="0"/>
        </w:rPr>
        <w:t>Signs</w:t>
      </w:r>
      <w:r>
        <w:rPr>
          <w:rFonts w:ascii="Times New Roman"/>
          <w:rtl w:val="0"/>
          <w:lang w:val="en-US"/>
        </w:rPr>
        <w:t xml:space="preserve"> of Aristonicus and Didymus</w:t>
      </w:r>
      <w:r>
        <w:rPr>
          <w:rFonts w:hAnsi="Times New Roman" w:hint="default"/>
          <w:rtl w:val="0"/>
          <w:lang w:val="fr-FR"/>
        </w:rPr>
        <w:t>’</w:t>
      </w:r>
      <w:r>
        <w:rPr>
          <w:rFonts w:ascii="Times New Roman"/>
          <w:rtl w:val="0"/>
        </w:rPr>
        <w:t xml:space="preserve">s </w:t>
      </w:r>
      <w:r>
        <w:rPr>
          <w:rFonts w:ascii="Times New Roman"/>
          <w:i w:val="1"/>
          <w:iCs w:val="1"/>
          <w:rtl w:val="0"/>
          <w:lang w:val="en-US"/>
        </w:rPr>
        <w:t xml:space="preserve">On the Critical Text of Aristarchus </w:t>
      </w:r>
      <w:r>
        <w:rPr>
          <w:rFonts w:ascii="Times New Roman"/>
          <w:rtl w:val="0"/>
          <w:lang w:val="en-US"/>
        </w:rPr>
        <w:t>and also some of Herodian</w:t>
      </w:r>
      <w:r>
        <w:rPr>
          <w:rFonts w:hAnsi="Times New Roman" w:hint="default"/>
          <w:rtl w:val="0"/>
          <w:lang w:val="fr-FR"/>
        </w:rPr>
        <w:t>’</w:t>
      </w:r>
      <w:r>
        <w:rPr>
          <w:rFonts w:ascii="Times New Roman"/>
          <w:rtl w:val="0"/>
        </w:rPr>
        <w:t xml:space="preserve">s </w:t>
      </w:r>
      <w:r>
        <w:rPr>
          <w:rFonts w:ascii="Times New Roman"/>
          <w:i w:val="1"/>
          <w:iCs w:val="1"/>
          <w:rtl w:val="0"/>
          <w:lang w:val="fr-FR"/>
        </w:rPr>
        <w:t>Iliadic Prosody</w:t>
      </w:r>
      <w:r>
        <w:rPr>
          <w:rFonts w:ascii="Times New Roman"/>
          <w:rtl w:val="0"/>
          <w:lang w:val="en-US"/>
        </w:rPr>
        <w:t xml:space="preserve"> and from Nicanor</w:t>
      </w:r>
      <w:r>
        <w:rPr>
          <w:rFonts w:hAnsi="Times New Roman" w:hint="default"/>
          <w:rtl w:val="0"/>
          <w:lang w:val="fr-FR"/>
        </w:rPr>
        <w:t>’</w:t>
      </w:r>
      <w:r>
        <w:rPr>
          <w:rFonts w:ascii="Times New Roman"/>
          <w:rtl w:val="0"/>
        </w:rPr>
        <w:t xml:space="preserve">s </w:t>
      </w:r>
      <w:r>
        <w:rPr>
          <w:rFonts w:ascii="Times New Roman"/>
          <w:i w:val="1"/>
          <w:iCs w:val="1"/>
          <w:rtl w:val="0"/>
          <w:lang w:val="en-US"/>
        </w:rPr>
        <w:t>On Punctuation.</w:t>
      </w:r>
      <w:r>
        <w:rPr>
          <w:rFonts w:hAnsi="Times New Roman" w:hint="default"/>
          <w:rtl w:val="0"/>
        </w:rPr>
        <w:t>”</w:t>
      </w:r>
      <w:r>
        <w:rPr>
          <w:rFonts w:ascii="Times New Roman" w:cs="Times New Roman" w:hAnsi="Times New Roman" w:eastAsia="Times New Roman"/>
          <w:vertAlign w:val="superscript"/>
        </w:rPr>
        <w:footnoteReference w:id="127"/>
      </w:r>
    </w:p>
    <w:p>
      <w:pPr>
        <w:pStyle w:val="Body"/>
        <w:spacing w:line="360" w:lineRule="auto"/>
        <w:jc w:val="both"/>
        <w:rPr>
          <w:rFonts w:ascii="Times New Roman" w:cs="Times New Roman" w:hAnsi="Times New Roman" w:eastAsia="Times New Roman"/>
        </w:rPr>
      </w:pPr>
    </w:p>
    <w:p>
      <w:pPr>
        <w:pStyle w:val="Body"/>
        <w:spacing w:line="360" w:lineRule="auto"/>
        <w:jc w:val="center"/>
        <w:rPr>
          <w:rFonts w:ascii="Times New Roman" w:cs="Times New Roman" w:hAnsi="Times New Roman" w:eastAsia="Times New Roman"/>
          <w:sz w:val="28"/>
          <w:szCs w:val="28"/>
        </w:rPr>
      </w:pPr>
      <w:r>
        <w:rPr>
          <w:rFonts w:ascii="Times New Roman"/>
          <w:sz w:val="28"/>
          <w:szCs w:val="28"/>
          <w:rtl w:val="0"/>
          <w:lang w:val="en-US"/>
        </w:rPr>
        <w:t>Chapter Three:</w:t>
      </w:r>
    </w:p>
    <w:p>
      <w:pPr>
        <w:pStyle w:val="Body"/>
        <w:spacing w:line="360" w:lineRule="auto"/>
        <w:jc w:val="both"/>
        <w:rPr>
          <w:rFonts w:ascii="Times New Roman" w:cs="Times New Roman" w:hAnsi="Times New Roman" w:eastAsia="Times New Roman"/>
        </w:rPr>
      </w:pPr>
      <w:r>
        <w:rPr>
          <w:rFonts w:ascii="Times New Roman"/>
          <w:rtl w:val="0"/>
        </w:rPr>
        <w:t>Line 8.12</w:t>
      </w:r>
    </w:p>
    <w:p>
      <w:pPr>
        <w:pStyle w:val="Body"/>
        <w:spacing w:line="360" w:lineRule="auto"/>
        <w:jc w:val="both"/>
        <w:rPr>
          <w:rFonts w:ascii="Times New Roman" w:cs="Times New Roman" w:hAnsi="Times New Roman" w:eastAsia="Times New Roman"/>
        </w:rPr>
      </w:pPr>
      <w:r>
        <w:rPr>
          <w:rFonts w:hAnsi="Times New Roman" w:hint="default"/>
          <w:rtl w:val="0"/>
        </w:rPr>
        <w:t>ὡς τὰ οὐράνια τρία διαστήματα ἔξει ἀέρα μεχρι νεφελῶν</w:t>
      </w:r>
      <w:r>
        <w:rPr>
          <w:rFonts w:ascii="Times New Roman"/>
          <w:rtl w:val="0"/>
        </w:rPr>
        <w:t xml:space="preserve">, </w:t>
      </w:r>
      <w:r>
        <w:rPr>
          <w:rFonts w:hAnsi="Times New Roman" w:hint="default"/>
          <w:rtl w:val="0"/>
        </w:rPr>
        <w:t xml:space="preserve">εἰτα αἰθέρα μέχρι τῶν φαινομενων· οὕτως καὶ ἀπο γῆς εἰς ἄδου· ἀπὸ δὲ ἀδου εἰς Τάρταρον· ἐναντίος δὲ Ὀλύμπω ὁ Τάρταρος· ὁ μὲν γὰρ “οὔποτ’ ἀνέμοισι τινάσσεται· οὐδέ ποτ’ ὄμβρῳ” </w:t>
      </w:r>
      <w:r>
        <w:rPr>
          <w:rFonts w:ascii="Times New Roman"/>
          <w:rtl w:val="0"/>
        </w:rPr>
        <w:t xml:space="preserve">(Od. 6.43) </w:t>
      </w:r>
      <w:r>
        <w:rPr>
          <w:rFonts w:hAnsi="Times New Roman" w:hint="default"/>
          <w:rtl w:val="0"/>
        </w:rPr>
        <w:t>ὁ δὲ καὶ τετάρακται καὶ ψυχρὸς εἶναι δοκεῖ καὶ γοῦν τὸ σφόδρα ῥιγοῦν ταρταρίζειν φασίν</w:t>
      </w:r>
      <w:r>
        <w:rPr>
          <w:rFonts w:ascii="Times New Roman"/>
          <w:rtl w:val="0"/>
        </w:rPr>
        <w:t xml:space="preserve">. </w:t>
      </w:r>
      <w:r>
        <w:rPr>
          <w:rFonts w:hAnsi="Times New Roman" w:hint="default"/>
          <w:rtl w:val="0"/>
        </w:rPr>
        <w:t>καὶ ὁ μὲν ὅλος καταλάμπεται· ὁ δὲ ἠερόεις ἐστίν</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 xml:space="preserve">Since heaven has three distinct parts: the lower air spans up until the clouds, then the aether spans up until the visible places. In a similar way so it goes both from earth to Hades and from Hades to Tartarus, Tartarus is in opposition to Olympus. For the one, </w:t>
      </w:r>
      <w:r>
        <w:rPr>
          <w:rFonts w:hAnsi="Times New Roman" w:hint="default"/>
          <w:rtl w:val="0"/>
        </w:rPr>
        <w:t>“</w:t>
      </w:r>
      <w:r>
        <w:rPr>
          <w:rFonts w:ascii="Times New Roman"/>
          <w:rtl w:val="0"/>
          <w:lang w:val="en-US"/>
        </w:rPr>
        <w:t>never shook with winds, nor with heavy rain</w:t>
      </w:r>
      <w:r>
        <w:rPr>
          <w:rFonts w:hAnsi="Times New Roman" w:hint="default"/>
          <w:rtl w:val="0"/>
        </w:rPr>
        <w:t xml:space="preserve">” </w:t>
      </w:r>
      <w:r>
        <w:rPr>
          <w:rFonts w:ascii="Times New Roman"/>
          <w:rtl w:val="0"/>
          <w:lang w:val="en-US"/>
        </w:rPr>
        <w:t>(Od. 6.43). And the other seemed to be both chaotic and cold, indeed they say that to fall into Tartarus is to be violently cold. The former is wholly shone upon. The latter is murky.</w:t>
      </w:r>
      <w:r>
        <w:rPr>
          <w:rFonts w:hAnsi="Times New Roman" w:hint="default"/>
          <w:rtl w:val="0"/>
        </w:rPr>
        <w:t>”</w:t>
      </w:r>
      <w:r>
        <w:rPr>
          <w:rFonts w:ascii="Times New Roman" w:cs="Times New Roman" w:hAnsi="Times New Roman" w:eastAsia="Times New Roman"/>
          <w:vertAlign w:val="superscript"/>
        </w:rPr>
        <w:footnoteReference w:id="128"/>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8.16</w:t>
      </w:r>
    </w:p>
    <w:p>
      <w:pPr>
        <w:pStyle w:val="Body"/>
        <w:spacing w:line="360" w:lineRule="auto"/>
        <w:jc w:val="both"/>
        <w:rPr>
          <w:rFonts w:ascii="Times New Roman" w:cs="Times New Roman" w:hAnsi="Times New Roman" w:eastAsia="Times New Roman"/>
        </w:rPr>
      </w:pPr>
      <w:r>
        <w:rPr>
          <w:rFonts w:hAnsi="Times New Roman" w:hint="default"/>
          <w:rtl w:val="0"/>
        </w:rPr>
        <w:t>τόσσον ἔνερθ</w:t>
      </w:r>
      <w:r>
        <w:rPr>
          <w:rFonts w:ascii="Times New Roman"/>
          <w:rtl w:val="0"/>
          <w:lang w:val="fr-FR"/>
        </w:rPr>
        <w:t xml:space="preserve">' </w:t>
      </w:r>
      <w:r>
        <w:rPr>
          <w:rFonts w:hAnsi="Times New Roman" w:hint="default"/>
          <w:rtl w:val="0"/>
        </w:rPr>
        <w:t>Ἀΐδεω</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τοσοῦτον φησὶ τὸν Τάρταρὸν</w:t>
      </w:r>
      <w:r>
        <w:rPr>
          <w:rFonts w:ascii="Times New Roman"/>
          <w:rtl w:val="0"/>
        </w:rPr>
        <w:t xml:space="preserve">. </w:t>
      </w:r>
      <w:r>
        <w:rPr>
          <w:rFonts w:hAnsi="Times New Roman" w:hint="default"/>
          <w:rtl w:val="0"/>
        </w:rPr>
        <w:t>ἀφεστᾶναι τοῦ Ἅιδου ὅσον οὐρανος τῆς γῆς</w:t>
      </w:r>
      <w:r>
        <w:rPr>
          <w:rFonts w:ascii="Times New Roman"/>
          <w:rtl w:val="0"/>
        </w:rPr>
        <w:t xml:space="preserve">. </w:t>
      </w:r>
      <w:r>
        <w:rPr>
          <w:rFonts w:hAnsi="Times New Roman" w:hint="default"/>
          <w:rtl w:val="0"/>
        </w:rPr>
        <w:t>δια δὲ τούτων σφαιροειδῆ τὸν κόσμον συν ἵστησι κέντρου λόγον ἐπέχουσαν εἰσαγαγῶν τὴν γῆν καὶ τὰς ἁπ αυτῆς</w:t>
      </w:r>
      <w:r>
        <w:rPr>
          <w:rFonts w:ascii="Times New Roman"/>
          <w:rtl w:val="0"/>
        </w:rPr>
        <w:t xml:space="preserve">. </w:t>
      </w:r>
      <w:r>
        <w:rPr>
          <w:rFonts w:hAnsi="Times New Roman" w:hint="default"/>
          <w:rtl w:val="0"/>
        </w:rPr>
        <w:t xml:space="preserve">ἐμβαλλομένας εὐθείας εἰς εκὰτερα τὰ περατα ἴσας λέγων εἶναι⁑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All the way down to Hades:</w:t>
      </w:r>
    </w:p>
    <w:p>
      <w:pPr>
        <w:pStyle w:val="Body"/>
        <w:spacing w:line="360" w:lineRule="auto"/>
        <w:jc w:val="both"/>
        <w:rPr>
          <w:rFonts w:ascii="Times New Roman" w:cs="Times New Roman" w:hAnsi="Times New Roman" w:eastAsia="Times New Roman"/>
        </w:rPr>
      </w:pPr>
      <w:r>
        <w:rPr>
          <w:rFonts w:ascii="Times New Roman"/>
          <w:rtl w:val="0"/>
          <w:lang w:val="en-US"/>
        </w:rPr>
        <w:t>He says that Tartarus is as far below Hades as Ouranus is above the earth. And on account of these things he makes the cosmos spherical, he has introduced the earth in the relation of the center [of the cosmos], he says that [going] straight from the earth to each opposite side is equidistant.</w:t>
      </w:r>
      <w:r>
        <w:rPr>
          <w:rFonts w:hAnsi="Times New Roman" w:hint="default"/>
          <w:rtl w:val="0"/>
        </w:rPr>
        <w:t>”</w:t>
      </w:r>
      <w:r>
        <w:rPr>
          <w:rFonts w:ascii="Times New Roman" w:cs="Times New Roman" w:hAnsi="Times New Roman" w:eastAsia="Times New Roman"/>
          <w:vertAlign w:val="superscript"/>
        </w:rPr>
        <w:footnoteReference w:id="129"/>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8.13</w:t>
      </w:r>
    </w:p>
    <w:p>
      <w:pPr>
        <w:pStyle w:val="Body"/>
        <w:spacing w:line="360" w:lineRule="auto"/>
        <w:jc w:val="both"/>
        <w:rPr>
          <w:rFonts w:ascii="Times New Roman" w:cs="Times New Roman" w:hAnsi="Times New Roman" w:eastAsia="Times New Roman"/>
        </w:rPr>
      </w:pPr>
      <w:r>
        <w:rPr>
          <w:rFonts w:hAnsi="Times New Roman" w:hint="default"/>
          <w:rtl w:val="0"/>
        </w:rPr>
        <w:t>ἐναντίος Ὀλύμπῳ ὁ Τάρταρος· ὁ μὲ</w:t>
      </w:r>
      <w:r>
        <w:rPr>
          <w:rFonts w:ascii="Times New Roman"/>
          <w:rtl w:val="0"/>
        </w:rPr>
        <w:t>`</w:t>
      </w:r>
      <w:r>
        <w:rPr>
          <w:rFonts w:hAnsi="Times New Roman" w:hint="default"/>
          <w:rtl w:val="0"/>
        </w:rPr>
        <w:t>ν γὰρ</w:t>
      </w:r>
      <w:r>
        <w:rPr>
          <w:rFonts w:ascii="Times New Roman"/>
          <w:rtl w:val="0"/>
        </w:rPr>
        <w:t>.  "</w:t>
      </w:r>
      <w:r>
        <w:rPr>
          <w:rFonts w:hAnsi="Times New Roman" w:hint="default"/>
          <w:rtl w:val="0"/>
        </w:rPr>
        <w:t>οὔποτ</w:t>
      </w:r>
      <w:r>
        <w:rPr>
          <w:rFonts w:ascii="Times New Roman"/>
          <w:rtl w:val="0"/>
          <w:lang w:val="fr-FR"/>
        </w:rPr>
        <w:t xml:space="preserve">' </w:t>
      </w:r>
      <w:r>
        <w:rPr>
          <w:rFonts w:hAnsi="Times New Roman" w:hint="default"/>
          <w:rtl w:val="0"/>
        </w:rPr>
        <w:t>ἀνέμοισι τινάσσεται· οὐδέ ποτ</w:t>
      </w:r>
      <w:r>
        <w:rPr>
          <w:rFonts w:ascii="Times New Roman"/>
          <w:rtl w:val="0"/>
          <w:lang w:val="fr-FR"/>
        </w:rPr>
        <w:t xml:space="preserve">' </w:t>
      </w:r>
      <w:r>
        <w:rPr>
          <w:rFonts w:hAnsi="Times New Roman" w:hint="default"/>
          <w:rtl w:val="0"/>
        </w:rPr>
        <w:t>ὄμβρῳ</w:t>
      </w:r>
      <w:r>
        <w:rPr>
          <w:rFonts w:ascii="Times New Roman"/>
          <w:rtl w:val="0"/>
        </w:rPr>
        <w:t>" (Od 6.43)</w:t>
      </w:r>
      <w:r>
        <w:rPr>
          <w:rFonts w:hAnsi="Times New Roman" w:hint="default"/>
          <w:rtl w:val="0"/>
        </w:rPr>
        <w:t>· οὗτος δὲ τετάρακται· καὶ ψυχρὸς εἶναι δοκεῖ· ὅθεν καὶ τὸ σφόδρα  ῥιγοῦν ταρταρίζειν φασίν· καὶ ὁ μὲ</w:t>
      </w:r>
      <w:r>
        <w:rPr>
          <w:rFonts w:ascii="Times New Roman"/>
          <w:rtl w:val="0"/>
        </w:rPr>
        <w:t>`</w:t>
      </w:r>
      <w:r>
        <w:rPr>
          <w:rFonts w:hAnsi="Times New Roman" w:hint="default"/>
          <w:rtl w:val="0"/>
        </w:rPr>
        <w:t>ν ὅλος καταλάμπεται ὁ δὲ</w:t>
      </w:r>
      <w:r>
        <w:rPr>
          <w:rFonts w:ascii="Times New Roman"/>
          <w:rtl w:val="0"/>
        </w:rPr>
        <w:t xml:space="preserve">` </w:t>
      </w:r>
      <w:r>
        <w:rPr>
          <w:rFonts w:hAnsi="Times New Roman" w:hint="default"/>
          <w:rtl w:val="0"/>
        </w:rPr>
        <w:t>καὶ ἠεροειδής ἐστιν⁑</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Tartarus is opposite to Olympus. For the one, "never shook with winds, nor with heavy rain" (Od 6.43). And the other was chaotic and it seemed to be cold, from which they say that to fall into Tartarus is to be violently cold. And the one is wholly shone upon and the other is cloudy.</w:t>
      </w:r>
      <w:r>
        <w:rPr>
          <w:rFonts w:hAnsi="Times New Roman" w:hint="default"/>
          <w:rtl w:val="0"/>
        </w:rPr>
        <w:t>”</w:t>
      </w:r>
      <w:r>
        <w:rPr>
          <w:rFonts w:ascii="Times New Roman" w:cs="Times New Roman" w:hAnsi="Times New Roman" w:eastAsia="Times New Roman"/>
          <w:vertAlign w:val="superscript"/>
        </w:rPr>
        <w:footnoteReference w:id="130"/>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8.16</w:t>
      </w:r>
    </w:p>
    <w:p>
      <w:pPr>
        <w:pStyle w:val="Body"/>
        <w:spacing w:line="360" w:lineRule="auto"/>
        <w:jc w:val="both"/>
        <w:rPr>
          <w:rFonts w:ascii="Times New Roman" w:cs="Times New Roman" w:hAnsi="Times New Roman" w:eastAsia="Times New Roman"/>
        </w:rPr>
      </w:pPr>
      <w:r>
        <w:rPr>
          <w:rFonts w:hAnsi="Times New Roman" w:hint="default"/>
          <w:rtl w:val="0"/>
        </w:rPr>
        <w:t>τὰ οὐράνια ὥς φησι τρία διαστήματα ἔχει· ἀέρα μέχρι νεφελῶν· εἶτα αἰθέρα μέχρι τῶν φαινομένων· καὶ τῆς Διὸς ἀρχῆς· οὕτω καὶ ἀπὸ τῆς γῆς εἰς Ἅδου</w:t>
      </w:r>
      <w:r>
        <w:rPr>
          <w:rFonts w:ascii="Times New Roman"/>
          <w:rtl w:val="0"/>
        </w:rPr>
        <w:t xml:space="preserve">, </w:t>
      </w:r>
      <w:r>
        <w:rPr>
          <w:rFonts w:hAnsi="Times New Roman" w:hint="default"/>
          <w:rtl w:val="0"/>
        </w:rPr>
        <w:t xml:space="preserve">ἀπὸ δὲ Ἅδου εἰς τὸν Τάρταρον· δῆλον δὲ ὡς τὸ μέσον κέντρον ἲν ἡ γῆ· ἔδει δὲ εἰπεῖν </w:t>
      </w:r>
      <w:r>
        <w:rPr>
          <w:rFonts w:ascii="Times New Roman"/>
          <w:rtl w:val="0"/>
        </w:rPr>
        <w:t>"</w:t>
      </w:r>
      <w:r>
        <w:rPr>
          <w:rFonts w:hAnsi="Times New Roman" w:hint="default"/>
          <w:rtl w:val="0"/>
        </w:rPr>
        <w:t>τόσσον ἔνερθε</w:t>
      </w:r>
      <w:r>
        <w:rPr>
          <w:rFonts w:ascii="Times New Roman"/>
          <w:rtl w:val="0"/>
        </w:rPr>
        <w:t xml:space="preserve">" </w:t>
      </w:r>
      <w:r>
        <w:rPr>
          <w:rFonts w:hAnsi="Times New Roman" w:hint="default"/>
          <w:rtl w:val="0"/>
        </w:rPr>
        <w:t>γῆς</w:t>
      </w:r>
      <w:r>
        <w:rPr>
          <w:rFonts w:ascii="Times New Roman"/>
          <w:rtl w:val="0"/>
        </w:rPr>
        <w:t xml:space="preserve">. </w:t>
      </w:r>
      <w:r>
        <w:rPr>
          <w:rFonts w:hAnsi="Times New Roman" w:hint="default"/>
          <w:rtl w:val="0"/>
        </w:rPr>
        <w:t>ὅσον ἀπ</w:t>
      </w:r>
      <w:r>
        <w:rPr>
          <w:rFonts w:ascii="Times New Roman"/>
          <w:rtl w:val="0"/>
          <w:lang w:val="fr-FR"/>
        </w:rPr>
        <w:t xml:space="preserve">' </w:t>
      </w:r>
      <w:r>
        <w:rPr>
          <w:rFonts w:hAnsi="Times New Roman" w:hint="default"/>
          <w:rtl w:val="0"/>
        </w:rPr>
        <w:t>αὐτῆς εἰς οὐρανόν· τάχα οὖν τὸ Ἀΐδεω ἀπὸ τῆς ἀρχῆς τοῦ Ἅδου φησίν⁑</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 heavens, he [the poet] says, have three distinct parts. The lower air spans up to the clouds. Then the aether spans up to the visible places and the throne of Zeus. And in a similar way so it goes from the earth to Hades, from Hades to Tartarus. And so the earth is clearly as the middle center point. And it is right to say that it is as far beneath the earth as the earth is from heaven. And indeed perhaps he [the poet] calls it Hades because of the rulership of Hades.</w:t>
      </w:r>
      <w:r>
        <w:rPr>
          <w:rFonts w:hAnsi="Times New Roman" w:hint="default"/>
          <w:rtl w:val="0"/>
        </w:rPr>
        <w:t>”</w:t>
      </w:r>
      <w:r>
        <w:rPr>
          <w:rFonts w:ascii="Times New Roman" w:cs="Times New Roman" w:hAnsi="Times New Roman" w:eastAsia="Times New Roman"/>
          <w:vertAlign w:val="superscript"/>
        </w:rPr>
        <w:footnoteReference w:id="131"/>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8.13</w:t>
      </w:r>
    </w:p>
    <w:p>
      <w:pPr>
        <w:pStyle w:val="Body"/>
        <w:spacing w:line="360" w:lineRule="auto"/>
        <w:jc w:val="both"/>
        <w:rPr>
          <w:rFonts w:ascii="Times New Roman" w:cs="Times New Roman" w:hAnsi="Times New Roman" w:eastAsia="Times New Roman"/>
        </w:rPr>
      </w:pPr>
      <w:r>
        <w:rPr>
          <w:rFonts w:hAnsi="Times New Roman" w:hint="default"/>
          <w:rtl w:val="0"/>
        </w:rPr>
        <w:t>Τάρταρος</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τὸ ὑπὸ τὴν γῆν ἐσκοτισμένον</w:t>
      </w:r>
      <w:r>
        <w:rPr>
          <w:rFonts w:ascii="Times New Roman"/>
          <w:rtl w:val="0"/>
        </w:rPr>
        <w:t xml:space="preserve">. </w:t>
      </w:r>
      <w:r>
        <w:rPr>
          <w:rFonts w:hAnsi="Times New Roman" w:hint="default"/>
          <w:rtl w:val="0"/>
        </w:rPr>
        <w:t>μέρος κατώτατον τοῦ Ἅδου· καὶ ἐν βαθ</w:t>
      </w:r>
      <w:r>
        <w:rPr>
          <w:rFonts w:ascii="Times New Roman"/>
          <w:rtl w:val="0"/>
        </w:rPr>
        <w:t>u</w:t>
      </w:r>
      <w:r>
        <w:rPr>
          <w:rFonts w:hAnsi="Times New Roman" w:hint="default"/>
          <w:rtl w:val="0"/>
        </w:rPr>
        <w:t>τάτῳ κείμενον τόπῳ</w:t>
      </w:r>
      <w:r>
        <w:rPr>
          <w:rFonts w:ascii="Times New Roman"/>
          <w:rtl w:val="0"/>
        </w:rPr>
        <w:t xml:space="preserve">. </w:t>
      </w:r>
      <w:r>
        <w:rPr>
          <w:rFonts w:hAnsi="Times New Roman" w:hint="default"/>
          <w:rtl w:val="0"/>
        </w:rPr>
        <w:t>ἢ τὸν χαλεπὸν καὶ δυσχερῆ λέγει</w:t>
      </w:r>
      <w:r>
        <w:rPr>
          <w:rFonts w:ascii="Times New Roman"/>
          <w:rtl w:val="0"/>
        </w:rPr>
        <w:t xml:space="preserve">. </w:t>
      </w:r>
      <w:r>
        <w:rPr>
          <w:rFonts w:hAnsi="Times New Roman" w:hint="default"/>
          <w:rtl w:val="0"/>
        </w:rPr>
        <w:t>ὠνόμασται δὲ</w:t>
      </w:r>
      <w:r>
        <w:rPr>
          <w:rFonts w:ascii="Times New Roman"/>
          <w:rtl w:val="0"/>
        </w:rPr>
        <w:t xml:space="preserve">. </w:t>
      </w:r>
      <w:r>
        <w:rPr>
          <w:rFonts w:hAnsi="Times New Roman" w:hint="default"/>
          <w:rtl w:val="0"/>
        </w:rPr>
        <w:t>δια τὸ ἐκτετάχθαι καὶ συγκεχύσθαι τὰ ἐν αυτῷ πάντα· οἱ δὲ τὸ ἀφώτιστον τῆς οἰκουμένης μέρος ἀπεδέξαντο⁑</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rPr>
        <w:t>Tartarus:</w:t>
      </w:r>
    </w:p>
    <w:p>
      <w:pPr>
        <w:pStyle w:val="Body"/>
        <w:spacing w:line="360" w:lineRule="auto"/>
        <w:jc w:val="both"/>
        <w:rPr>
          <w:rFonts w:ascii="Times New Roman" w:cs="Times New Roman" w:hAnsi="Times New Roman" w:eastAsia="Times New Roman"/>
        </w:rPr>
      </w:pPr>
      <w:r>
        <w:rPr>
          <w:rFonts w:ascii="Times New Roman"/>
          <w:rtl w:val="0"/>
          <w:lang w:val="en-US"/>
        </w:rPr>
        <w:t>The place in shade below the earth, it is the bottommost portion of Hades. And he calls it that which lies in the deepest region or that it is both difficult and vexatious. And it is so named because of the drawing out and the confounding of everything in itself. But others understand it as the unlit region of their inhabitance.</w:t>
      </w:r>
      <w:r>
        <w:rPr>
          <w:rFonts w:hAnsi="Times New Roman" w:hint="default"/>
          <w:rtl w:val="0"/>
        </w:rPr>
        <w:t>”</w:t>
      </w:r>
      <w:r>
        <w:rPr>
          <w:rFonts w:ascii="Times New Roman" w:cs="Times New Roman" w:hAnsi="Times New Roman" w:eastAsia="Times New Roman"/>
          <w:vertAlign w:val="superscript"/>
        </w:rPr>
        <w:footnoteReference w:id="132"/>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center"/>
        <w:rPr>
          <w:rFonts w:ascii="Times New Roman" w:cs="Times New Roman" w:hAnsi="Times New Roman" w:eastAsia="Times New Roman"/>
          <w:sz w:val="28"/>
          <w:szCs w:val="28"/>
        </w:rPr>
      </w:pPr>
      <w:r>
        <w:rPr>
          <w:rFonts w:ascii="Times New Roman"/>
          <w:sz w:val="28"/>
          <w:szCs w:val="28"/>
          <w:rtl w:val="0"/>
          <w:lang w:val="en-US"/>
        </w:rPr>
        <w:t>Chapter Four:</w:t>
      </w:r>
    </w:p>
    <w:p>
      <w:pPr>
        <w:pStyle w:val="Body"/>
        <w:spacing w:line="360" w:lineRule="auto"/>
        <w:jc w:val="both"/>
        <w:rPr>
          <w:rFonts w:ascii="Times New Roman" w:cs="Times New Roman" w:hAnsi="Times New Roman" w:eastAsia="Times New Roman"/>
        </w:rPr>
      </w:pPr>
      <w:r>
        <w:rPr>
          <w:rFonts w:ascii="Times New Roman"/>
          <w:rtl w:val="0"/>
        </w:rPr>
        <w:t>Line 8.93</w:t>
      </w:r>
    </w:p>
    <w:p>
      <w:pPr>
        <w:pStyle w:val="Body"/>
        <w:spacing w:line="360" w:lineRule="auto"/>
        <w:jc w:val="both"/>
        <w:rPr>
          <w:rFonts w:ascii="Times New Roman" w:cs="Times New Roman" w:hAnsi="Times New Roman" w:eastAsia="Times New Roman"/>
        </w:rPr>
      </w:pPr>
      <w:r>
        <w:rPr>
          <w:rFonts w:hAnsi="Times New Roman" w:hint="default"/>
          <w:rtl w:val="0"/>
        </w:rPr>
        <w:t>πρὸς ἐπιστροφὴν τὸ ἐπίθετον τέθειται· δεῖ γὰρ τὸν στρατιώτην τοιοῦτον εἶναι· γεωργὸς μὲν γὰρ ἀπὸ τοῦ καλῶς ἐν πόᾳ καὶ τὴν ἅρπην· καὶ τὰ ἄλλα τῆς γεωργίας ὅπλα κινεῖν γινώσκεται· κυβερνήτης</w:t>
      </w:r>
      <w:r>
        <w:rPr>
          <w:rFonts w:ascii="Times New Roman"/>
          <w:rtl w:val="0"/>
        </w:rPr>
        <w:t xml:space="preserve">. </w:t>
      </w:r>
      <w:r>
        <w:rPr>
          <w:rFonts w:hAnsi="Times New Roman" w:hint="default"/>
          <w:rtl w:val="0"/>
        </w:rPr>
        <w:t xml:space="preserve">ἀπὸ τοῦ </w:t>
      </w:r>
      <w:r>
        <w:rPr>
          <w:rFonts w:ascii="Times New Roman"/>
          <w:rtl w:val="0"/>
        </w:rPr>
        <w:t>"</w:t>
      </w:r>
      <w:r>
        <w:rPr>
          <w:rFonts w:hAnsi="Times New Roman" w:hint="default"/>
          <w:rtl w:val="0"/>
        </w:rPr>
        <w:t>πόδα νηὸς</w:t>
      </w:r>
      <w:r>
        <w:rPr>
          <w:rFonts w:ascii="Times New Roman"/>
          <w:rtl w:val="0"/>
        </w:rPr>
        <w:t xml:space="preserve">" (Od.10.32). </w:t>
      </w:r>
      <w:r>
        <w:rPr>
          <w:rFonts w:hAnsi="Times New Roman" w:hint="default"/>
          <w:rtl w:val="0"/>
        </w:rPr>
        <w:t>ἰθύνειν καλῶς· τέκτων</w:t>
      </w:r>
      <w:r>
        <w:rPr>
          <w:rFonts w:ascii="Times New Roman"/>
          <w:rtl w:val="0"/>
        </w:rPr>
        <w:t xml:space="preserve">, </w:t>
      </w:r>
      <w:r>
        <w:rPr>
          <w:rFonts w:hAnsi="Times New Roman" w:hint="default"/>
          <w:rtl w:val="0"/>
        </w:rPr>
        <w:t>ἀπὸ τῆς εὐθεσίας τῶν λίθων</w:t>
      </w:r>
      <w:r>
        <w:rPr>
          <w:rFonts w:ascii="Times New Roman"/>
          <w:rtl w:val="0"/>
        </w:rPr>
        <w:t xml:space="preserve">. </w:t>
      </w:r>
      <w:r>
        <w:rPr>
          <w:rFonts w:hAnsi="Times New Roman" w:hint="default"/>
          <w:rtl w:val="0"/>
        </w:rPr>
        <w:t>καὶ τῆς εὐπριστίας τῶν ξύλων· ναυπηγὸς</w:t>
      </w:r>
      <w:r>
        <w:rPr>
          <w:rFonts w:ascii="Times New Roman"/>
          <w:rtl w:val="0"/>
        </w:rPr>
        <w:t xml:space="preserve">, </w:t>
      </w:r>
      <w:r>
        <w:rPr>
          <w:rFonts w:hAnsi="Times New Roman" w:hint="default"/>
          <w:rtl w:val="0"/>
        </w:rPr>
        <w:t>ἀπὸ τῆς νηός· κυνηγὸς</w:t>
      </w:r>
      <w:r>
        <w:rPr>
          <w:rFonts w:ascii="Times New Roman"/>
          <w:rtl w:val="0"/>
        </w:rPr>
        <w:t xml:space="preserve">. </w:t>
      </w:r>
      <w:r>
        <w:rPr>
          <w:rFonts w:hAnsi="Times New Roman" w:hint="default"/>
          <w:rtl w:val="0"/>
        </w:rPr>
        <w:t>ἀπὸ τῆς κυναγωγῆς καὶ τῆς ὀρεσινομίας· μάντις ἀπὸ τῶν ἐκβάσεων· μάγειρος ἀπὸ τοῦ ὡς δεῖ ὀπτᾶν καὶ δαιτρεύειν· ἰατρὸς</w:t>
      </w:r>
      <w:r>
        <w:rPr>
          <w:rFonts w:ascii="Times New Roman"/>
          <w:rtl w:val="0"/>
        </w:rPr>
        <w:t xml:space="preserve">. </w:t>
      </w:r>
      <w:r>
        <w:rPr>
          <w:rFonts w:hAnsi="Times New Roman" w:hint="default"/>
          <w:rtl w:val="0"/>
        </w:rPr>
        <w:t>ἀπὸ τοῦ νόσους γινώσκειν καὶ τάμνειν ἰούς· μουσικὸς καὶ ἀοιδὸς</w:t>
      </w:r>
      <w:r>
        <w:rPr>
          <w:rFonts w:ascii="Times New Roman"/>
          <w:rtl w:val="0"/>
        </w:rPr>
        <w:t xml:space="preserve">. </w:t>
      </w:r>
      <w:r>
        <w:rPr>
          <w:rFonts w:hAnsi="Times New Roman" w:hint="default"/>
          <w:rtl w:val="0"/>
        </w:rPr>
        <w:t>ἐξ ᾠδῶν κάλλους καὶ μύθων· πύκτης καὶ παλαιστὴς ἐξ εὐστροφίας καὶ χειρῶν συμπλοκῆς· τοξότης ἀπὸ διασκέψεως ἀρίστης· ἀκοντιστὴς</w:t>
      </w:r>
      <w:r>
        <w:rPr>
          <w:rFonts w:ascii="Times New Roman"/>
          <w:rtl w:val="0"/>
        </w:rPr>
        <w:t xml:space="preserve">. </w:t>
      </w:r>
      <w:r>
        <w:rPr>
          <w:rFonts w:hAnsi="Times New Roman" w:hint="default"/>
          <w:rtl w:val="0"/>
        </w:rPr>
        <w:t>ἀπὸ τοῦ εὖ πάλλειν τὸ δόρυ ῥήτωρ ἀπὸ πιθανότητος· στρατηγὸς</w:t>
      </w:r>
      <w:r>
        <w:rPr>
          <w:rFonts w:ascii="Times New Roman"/>
          <w:rtl w:val="0"/>
        </w:rPr>
        <w:t xml:space="preserve">. </w:t>
      </w:r>
      <w:r>
        <w:rPr>
          <w:rFonts w:hAnsi="Times New Roman" w:hint="default"/>
          <w:rtl w:val="0"/>
        </w:rPr>
        <w:t>ἀπὸ φρονήσεως καὶ ἀνδρίας· στρατιώτης</w:t>
      </w:r>
      <w:r>
        <w:rPr>
          <w:rFonts w:ascii="Times New Roman"/>
          <w:rtl w:val="0"/>
        </w:rPr>
        <w:t xml:space="preserve">. </w:t>
      </w:r>
      <w:r>
        <w:rPr>
          <w:rFonts w:hAnsi="Times New Roman" w:hint="default"/>
          <w:rtl w:val="0"/>
        </w:rPr>
        <w:t>ἀπὸ πολυμηχανίας καὶ πολυπειρίας⁑</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 epithet is used because of the retreat. For it is necessary for him to be such a soldier. For he is a farmer [as we know] well from the sickle in the grass and the bill hook and all the things which are necessary for farming.  He is a ship-steerer because he keeps the sail straight (Od.10.32). The carpenter, from the good condition of the stone. And from the skillful sawing of wood. The shipbuilder from the ship. The hunter from the hunting packs and from the knowledge of the mountains. The seer from landing places. A cook from as is necessary roasting and cutting up. A doctor, from which there is sickness to diagnose and to cut out arrows. A musician and a minstrel from which there are songs of beauty and speeches. The boxer and the wrestler from versatility and the wrestling grip. The archer, from the best ability to examine. The javelin-thrower, from his good poise with a spear. The orator, from his persuasiveness. The general from his foresight and manly courage. The soldier from craftiness and great experience.</w:t>
      </w:r>
      <w:r>
        <w:rPr>
          <w:rFonts w:hAnsi="Times New Roman" w:hint="default"/>
          <w:rtl w:val="0"/>
        </w:rPr>
        <w:t>”</w:t>
      </w:r>
      <w:r>
        <w:rPr>
          <w:rFonts w:ascii="Times New Roman" w:cs="Times New Roman" w:hAnsi="Times New Roman" w:eastAsia="Times New Roman"/>
          <w:vertAlign w:val="superscript"/>
        </w:rPr>
        <w:footnoteReference w:id="133"/>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8.93</w:t>
      </w:r>
    </w:p>
    <w:p>
      <w:pPr>
        <w:pStyle w:val="Body"/>
        <w:spacing w:line="360" w:lineRule="auto"/>
        <w:jc w:val="both"/>
        <w:rPr>
          <w:rFonts w:ascii="Times New Roman" w:cs="Times New Roman" w:hAnsi="Times New Roman" w:eastAsia="Times New Roman"/>
        </w:rPr>
      </w:pPr>
      <w:r>
        <w:rPr>
          <w:rFonts w:hAnsi="Times New Roman" w:hint="default"/>
          <w:rtl w:val="0"/>
        </w:rPr>
        <w:t xml:space="preserve">πρὸς επιστροφὴν τὸ ἐπίθετον⁑ </w:t>
      </w:r>
    </w:p>
    <w:p>
      <w:pPr>
        <w:pStyle w:val="Body"/>
        <w:spacing w:line="360" w:lineRule="auto"/>
        <w:jc w:val="both"/>
        <w:rPr>
          <w:rFonts w:ascii="Times New Roman" w:cs="Times New Roman" w:hAnsi="Times New Roman" w:eastAsia="Times New Roman"/>
        </w:rPr>
      </w:pPr>
      <w:r>
        <w:rPr>
          <w:rFonts w:hAnsi="Times New Roman" w:hint="default"/>
          <w:rtl w:val="0"/>
        </w:rPr>
        <w:t xml:space="preserve">Α εστι δὲ γεωργος  </w:t>
        <w:tab/>
        <w:tab/>
      </w:r>
      <w:r>
        <w:rPr>
          <w:rFonts w:ascii="Times New Roman"/>
          <w:rtl w:val="0"/>
        </w:rPr>
        <w:t>"</w:t>
      </w:r>
      <w:r>
        <w:rPr>
          <w:rFonts w:hAnsi="Times New Roman" w:hint="default"/>
          <w:rtl w:val="0"/>
        </w:rPr>
        <w:t>ἐν ποίη δρεπανον μέν</w:t>
      </w:r>
      <w:r>
        <w:rPr>
          <w:rFonts w:ascii="Times New Roman"/>
          <w:rtl w:val="0"/>
        </w:rPr>
        <w:t>" (Od.18.368)</w:t>
      </w:r>
      <w:r>
        <w:rPr>
          <w:rFonts w:hAnsi="Times New Roman" w:hint="default"/>
          <w:rtl w:val="0"/>
        </w:rPr>
        <w:t xml:space="preserve">· </w:t>
      </w:r>
    </w:p>
    <w:p>
      <w:pPr>
        <w:pStyle w:val="Body"/>
        <w:spacing w:line="360" w:lineRule="auto"/>
        <w:jc w:val="both"/>
        <w:rPr>
          <w:rFonts w:ascii="Times New Roman" w:cs="Times New Roman" w:hAnsi="Times New Roman" w:eastAsia="Times New Roman"/>
        </w:rPr>
      </w:pPr>
      <w:r>
        <w:rPr>
          <w:rFonts w:hAnsi="Times New Roman" w:hint="default"/>
          <w:rtl w:val="0"/>
        </w:rPr>
        <w:t xml:space="preserve">Β κυβερνήτης </w:t>
        <w:tab/>
        <w:tab/>
        <w:tab/>
      </w:r>
      <w:r>
        <w:rPr>
          <w:rFonts w:ascii="Times New Roman"/>
          <w:rtl w:val="0"/>
        </w:rPr>
        <w:t>"</w:t>
      </w:r>
      <w:r>
        <w:rPr>
          <w:rFonts w:hAnsi="Times New Roman" w:hint="default"/>
          <w:rtl w:val="0"/>
        </w:rPr>
        <w:t>ἀεὶ γὰρ πόδα νηός</w:t>
      </w:r>
      <w:r>
        <w:rPr>
          <w:rFonts w:ascii="Times New Roman"/>
          <w:rtl w:val="0"/>
        </w:rPr>
        <w:t>" (Od.10.32)</w:t>
      </w:r>
      <w:r>
        <w:rPr>
          <w:rFonts w:ascii="Times New Roman" w:cs="Times New Roman" w:hAnsi="Times New Roman" w:eastAsia="Times New Roman"/>
          <w:rtl w:val="0"/>
        </w:rPr>
        <w:br w:type="textWrapping"/>
        <w:t xml:space="preserve">Γ τέκτων </w:t>
        <w:tab/>
        <w:tab/>
        <w:tab/>
        <w:t>ἀπο τῆς κλίνης</w:t>
      </w:r>
    </w:p>
    <w:p>
      <w:pPr>
        <w:pStyle w:val="Body"/>
        <w:spacing w:line="360" w:lineRule="auto"/>
        <w:jc w:val="both"/>
        <w:rPr>
          <w:rFonts w:ascii="Times New Roman" w:cs="Times New Roman" w:hAnsi="Times New Roman" w:eastAsia="Times New Roman"/>
        </w:rPr>
      </w:pPr>
      <w:r>
        <w:rPr>
          <w:rFonts w:hAnsi="Times New Roman" w:hint="default"/>
          <w:rtl w:val="0"/>
        </w:rPr>
        <w:t xml:space="preserve">Δ ναυπηγός </w:t>
        <w:tab/>
        <w:tab/>
        <w:tab/>
        <w:t>ἀπὸ τῆς σχεδίας</w:t>
      </w:r>
    </w:p>
    <w:p>
      <w:pPr>
        <w:pStyle w:val="Body"/>
        <w:spacing w:line="360" w:lineRule="auto"/>
        <w:jc w:val="both"/>
        <w:rPr>
          <w:rFonts w:ascii="Times New Roman" w:cs="Times New Roman" w:hAnsi="Times New Roman" w:eastAsia="Times New Roman"/>
        </w:rPr>
      </w:pPr>
      <w:r>
        <w:rPr>
          <w:rFonts w:hAnsi="Times New Roman" w:hint="default"/>
          <w:rtl w:val="0"/>
        </w:rPr>
        <w:t xml:space="preserve">Ε κυνηγός </w:t>
        <w:tab/>
        <w:tab/>
        <w:tab/>
        <w:t xml:space="preserve">ἀπὸ τοῦ Παρνασσοῦ </w:t>
        <w:br w:type="textWrapping"/>
        <w:t xml:space="preserve">Ϛ μάντις </w:t>
        <w:tab/>
        <w:tab/>
        <w:tab/>
      </w:r>
      <w:r>
        <w:rPr>
          <w:rFonts w:ascii="Times New Roman"/>
          <w:rtl w:val="0"/>
        </w:rPr>
        <w:t>"</w:t>
      </w:r>
      <w:r>
        <w:rPr>
          <w:rFonts w:hAnsi="Times New Roman" w:hint="default"/>
          <w:rtl w:val="0"/>
        </w:rPr>
        <w:t>φημι τίς μοι φάσθω</w:t>
      </w:r>
      <w:r>
        <w:rPr>
          <w:rFonts w:ascii="Times New Roman"/>
          <w:rtl w:val="0"/>
        </w:rPr>
        <w:t>" (Od.20.100)</w:t>
      </w:r>
    </w:p>
    <w:p>
      <w:pPr>
        <w:pStyle w:val="Body"/>
        <w:spacing w:line="360" w:lineRule="auto"/>
        <w:jc w:val="both"/>
        <w:rPr>
          <w:rFonts w:ascii="Times New Roman" w:cs="Times New Roman" w:hAnsi="Times New Roman" w:eastAsia="Times New Roman"/>
        </w:rPr>
      </w:pPr>
      <w:r>
        <w:rPr>
          <w:rFonts w:hAnsi="Times New Roman" w:hint="default"/>
          <w:rtl w:val="0"/>
        </w:rPr>
        <w:t>Ζ μαγειρος</w:t>
        <w:tab/>
        <w:tab/>
        <w:tab/>
      </w:r>
      <w:r>
        <w:rPr>
          <w:rFonts w:ascii="Times New Roman"/>
          <w:rtl w:val="0"/>
        </w:rPr>
        <w:t>"</w:t>
      </w:r>
      <w:r>
        <w:rPr>
          <w:rFonts w:hAnsi="Times New Roman" w:hint="default"/>
          <w:rtl w:val="0"/>
        </w:rPr>
        <w:t>δαιτρεῦσαι τὲ καὶ ὀπτησαι</w:t>
      </w:r>
      <w:r>
        <w:rPr>
          <w:rFonts w:ascii="Times New Roman"/>
          <w:rtl w:val="0"/>
        </w:rPr>
        <w:t>" (Od.15.323)</w:t>
      </w:r>
    </w:p>
    <w:p>
      <w:pPr>
        <w:pStyle w:val="Body"/>
        <w:spacing w:line="360" w:lineRule="auto"/>
        <w:jc w:val="both"/>
        <w:rPr>
          <w:rFonts w:ascii="Times New Roman" w:cs="Times New Roman" w:hAnsi="Times New Roman" w:eastAsia="Times New Roman"/>
        </w:rPr>
      </w:pPr>
      <w:r>
        <w:rPr>
          <w:rFonts w:hAnsi="Times New Roman" w:hint="default"/>
          <w:rtl w:val="0"/>
        </w:rPr>
        <w:t xml:space="preserve">Η ἰατρος </w:t>
        <w:tab/>
        <w:tab/>
        <w:tab/>
      </w:r>
      <w:r>
        <w:rPr>
          <w:rFonts w:ascii="Times New Roman"/>
          <w:rtl w:val="0"/>
        </w:rPr>
        <w:t>"</w:t>
      </w:r>
      <w:r>
        <w:rPr>
          <w:rFonts w:hAnsi="Times New Roman" w:hint="default"/>
          <w:rtl w:val="0"/>
        </w:rPr>
        <w:t>ὄφρα οί εἴ ϊοὺς χρίεσθαι</w:t>
      </w:r>
      <w:r>
        <w:rPr>
          <w:rFonts w:ascii="Times New Roman"/>
          <w:rtl w:val="0"/>
        </w:rPr>
        <w:t>" (Od.1.262-263)</w:t>
      </w:r>
    </w:p>
    <w:p>
      <w:pPr>
        <w:pStyle w:val="Body"/>
        <w:spacing w:line="360" w:lineRule="auto"/>
        <w:jc w:val="both"/>
        <w:rPr>
          <w:rFonts w:ascii="Times New Roman" w:cs="Times New Roman" w:hAnsi="Times New Roman" w:eastAsia="Times New Roman"/>
        </w:rPr>
      </w:pPr>
      <w:r>
        <w:rPr>
          <w:rFonts w:hAnsi="Times New Roman" w:hint="default"/>
          <w:rtl w:val="0"/>
        </w:rPr>
        <w:t>Θ μουσικος</w:t>
        <w:tab/>
        <w:tab/>
        <w:tab/>
      </w:r>
      <w:r>
        <w:rPr>
          <w:rFonts w:ascii="Times New Roman"/>
          <w:rtl w:val="0"/>
        </w:rPr>
        <w:t>"</w:t>
      </w:r>
      <w:r>
        <w:rPr>
          <w:rFonts w:hAnsi="Times New Roman" w:hint="default"/>
          <w:rtl w:val="0"/>
        </w:rPr>
        <w:t>μῦθον ὥς τ</w:t>
      </w:r>
      <w:r>
        <w:rPr>
          <w:rFonts w:ascii="Times New Roman"/>
          <w:rtl w:val="0"/>
          <w:lang w:val="fr-FR"/>
        </w:rPr>
        <w:t xml:space="preserve">' </w:t>
      </w:r>
      <w:r>
        <w:rPr>
          <w:rFonts w:hAnsi="Times New Roman" w:hint="default"/>
          <w:rtl w:val="0"/>
        </w:rPr>
        <w:t>αοιδός</w:t>
      </w:r>
      <w:r>
        <w:rPr>
          <w:rFonts w:ascii="Times New Roman"/>
          <w:rtl w:val="0"/>
        </w:rPr>
        <w:t>" (Od.11.368)</w:t>
      </w:r>
      <w:r>
        <w:rPr>
          <w:rFonts w:ascii="Times New Roman" w:cs="Times New Roman" w:hAnsi="Times New Roman" w:eastAsia="Times New Roman"/>
          <w:rtl w:val="0"/>
        </w:rPr>
        <w:br w:type="textWrapping"/>
        <w:t>Ϊ πύκτης</w:t>
        <w:tab/>
        <w:tab/>
        <w:tab/>
      </w:r>
      <w:r>
        <w:rPr>
          <w:rFonts w:ascii="Times New Roman"/>
          <w:rtl w:val="0"/>
        </w:rPr>
        <w:t>"</w:t>
      </w:r>
      <w:r>
        <w:rPr>
          <w:rFonts w:hAnsi="Times New Roman" w:hint="default"/>
          <w:rtl w:val="0"/>
        </w:rPr>
        <w:t>πῦν μὲν ενίκησα Κλυτομήδεα</w:t>
      </w:r>
      <w:r>
        <w:rPr>
          <w:rFonts w:ascii="Times New Roman"/>
          <w:rtl w:val="0"/>
          <w:lang w:val="fr-FR"/>
        </w:rPr>
        <w:t>" (Il.23.634)</w:t>
      </w:r>
    </w:p>
    <w:p>
      <w:pPr>
        <w:pStyle w:val="Body"/>
        <w:spacing w:line="360" w:lineRule="auto"/>
        <w:jc w:val="both"/>
        <w:rPr>
          <w:rFonts w:ascii="Times New Roman" w:cs="Times New Roman" w:hAnsi="Times New Roman" w:eastAsia="Times New Roman"/>
        </w:rPr>
      </w:pPr>
      <w:r>
        <w:rPr>
          <w:rFonts w:hAnsi="Times New Roman" w:hint="default"/>
          <w:rtl w:val="0"/>
        </w:rPr>
        <w:t xml:space="preserve">ΙΑ παλαιστής </w:t>
        <w:tab/>
        <w:tab/>
        <w:tab/>
      </w:r>
      <w:r>
        <w:rPr>
          <w:rFonts w:ascii="Times New Roman"/>
          <w:rtl w:val="0"/>
        </w:rPr>
        <w:t>"</w:t>
      </w:r>
      <w:r>
        <w:rPr>
          <w:rFonts w:hAnsi="Times New Roman" w:hint="default"/>
          <w:rtl w:val="0"/>
        </w:rPr>
        <w:t>Ἀγκαῖον δὲ πάλη Πλευρώνιον</w:t>
      </w:r>
      <w:r>
        <w:rPr>
          <w:rFonts w:ascii="Times New Roman"/>
          <w:rtl w:val="0"/>
          <w:lang w:val="fr-FR"/>
        </w:rPr>
        <w:t>" (Il.23.635)</w:t>
      </w:r>
    </w:p>
    <w:p>
      <w:pPr>
        <w:pStyle w:val="Body"/>
        <w:spacing w:line="360" w:lineRule="auto"/>
        <w:jc w:val="both"/>
        <w:rPr>
          <w:rFonts w:ascii="Times New Roman" w:cs="Times New Roman" w:hAnsi="Times New Roman" w:eastAsia="Times New Roman"/>
        </w:rPr>
      </w:pPr>
      <w:r>
        <w:rPr>
          <w:rFonts w:hAnsi="Times New Roman" w:hint="default"/>
          <w:rtl w:val="0"/>
        </w:rPr>
        <w:t>ΙΒ δισκευτής</w:t>
        <w:tab/>
        <w:tab/>
        <w:tab/>
        <w:t>παρα Φαίαξιν</w:t>
      </w:r>
    </w:p>
    <w:p>
      <w:pPr>
        <w:pStyle w:val="Body"/>
        <w:spacing w:line="360" w:lineRule="auto"/>
        <w:jc w:val="both"/>
        <w:rPr>
          <w:rFonts w:ascii="Times New Roman" w:cs="Times New Roman" w:hAnsi="Times New Roman" w:eastAsia="Times New Roman"/>
        </w:rPr>
      </w:pPr>
      <w:r>
        <w:rPr>
          <w:rFonts w:hAnsi="Times New Roman" w:hint="default"/>
          <w:rtl w:val="0"/>
        </w:rPr>
        <w:t xml:space="preserve">ΙΓ τοξότης </w:t>
        <w:tab/>
        <w:tab/>
        <w:tab/>
      </w:r>
      <w:r>
        <w:rPr>
          <w:rFonts w:ascii="Times New Roman"/>
          <w:rtl w:val="0"/>
        </w:rPr>
        <w:t>"</w:t>
      </w:r>
      <w:r>
        <w:rPr>
          <w:rFonts w:hAnsi="Times New Roman" w:hint="default"/>
          <w:rtl w:val="0"/>
        </w:rPr>
        <w:t>εῦ μὲν τόξον οῖδα</w:t>
      </w:r>
      <w:r>
        <w:rPr>
          <w:rFonts w:ascii="Times New Roman"/>
          <w:rtl w:val="0"/>
        </w:rPr>
        <w:t>" (Od.8.215)</w:t>
      </w:r>
    </w:p>
    <w:p>
      <w:pPr>
        <w:pStyle w:val="Body"/>
        <w:spacing w:line="360" w:lineRule="auto"/>
        <w:jc w:val="both"/>
        <w:rPr>
          <w:rFonts w:ascii="Times New Roman" w:cs="Times New Roman" w:hAnsi="Times New Roman" w:eastAsia="Times New Roman"/>
        </w:rPr>
      </w:pPr>
      <w:r>
        <w:rPr>
          <w:rFonts w:hAnsi="Times New Roman" w:hint="default"/>
          <w:rtl w:val="0"/>
        </w:rPr>
        <w:t xml:space="preserve">ΙΔ ἀκοντιστής </w:t>
        <w:tab/>
        <w:tab/>
        <w:tab/>
      </w:r>
      <w:r>
        <w:rPr>
          <w:rFonts w:ascii="Times New Roman"/>
          <w:rtl w:val="0"/>
        </w:rPr>
        <w:t>"</w:t>
      </w:r>
      <w:r>
        <w:rPr>
          <w:rFonts w:hAnsi="Times New Roman" w:hint="default"/>
          <w:rtl w:val="0"/>
        </w:rPr>
        <w:t>δουρὶ δὲ ἀκοντίζων</w:t>
      </w:r>
      <w:r>
        <w:rPr>
          <w:rFonts w:ascii="Times New Roman"/>
          <w:rtl w:val="0"/>
        </w:rPr>
        <w:t>" (Od.8.229)</w:t>
      </w:r>
    </w:p>
    <w:p>
      <w:pPr>
        <w:pStyle w:val="Body"/>
        <w:spacing w:line="360" w:lineRule="auto"/>
        <w:jc w:val="both"/>
        <w:rPr>
          <w:rFonts w:ascii="Times New Roman" w:cs="Times New Roman" w:hAnsi="Times New Roman" w:eastAsia="Times New Roman"/>
        </w:rPr>
      </w:pPr>
      <w:r>
        <w:rPr>
          <w:rFonts w:hAnsi="Times New Roman" w:hint="default"/>
          <w:rtl w:val="0"/>
        </w:rPr>
        <w:t xml:space="preserve">ΙΕ ῥήτωρ καὶ αστρολογος </w:t>
        <w:tab/>
      </w:r>
      <w:r>
        <w:rPr>
          <w:rFonts w:ascii="Times New Roman"/>
          <w:rtl w:val="0"/>
        </w:rPr>
        <w:t>"</w:t>
      </w:r>
      <w:r>
        <w:rPr>
          <w:rFonts w:hAnsi="Times New Roman" w:hint="default"/>
          <w:rtl w:val="0"/>
        </w:rPr>
        <w:t>Πληϊάδας θ</w:t>
      </w:r>
      <w:r>
        <w:rPr>
          <w:rFonts w:ascii="Times New Roman"/>
          <w:rtl w:val="0"/>
          <w:lang w:val="fr-FR"/>
        </w:rPr>
        <w:t xml:space="preserve">' </w:t>
      </w:r>
      <w:r>
        <w:rPr>
          <w:rFonts w:hAnsi="Times New Roman" w:hint="default"/>
          <w:rtl w:val="0"/>
        </w:rPr>
        <w:t xml:space="preserve">ορόωντι </w:t>
      </w:r>
      <w:r>
        <w:rPr>
          <w:rFonts w:ascii="Times New Roman"/>
          <w:rtl w:val="0"/>
        </w:rPr>
        <w:t>(Od.5.272)</w:t>
      </w:r>
      <w:r>
        <w:rPr>
          <w:rFonts w:hAnsi="Times New Roman" w:hint="default"/>
          <w:rtl w:val="0"/>
        </w:rPr>
        <w:t>·</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 xml:space="preserve">The epithet is for the retreat. </w:t>
      </w:r>
    </w:p>
    <w:p>
      <w:pPr>
        <w:pStyle w:val="Body"/>
        <w:spacing w:line="360" w:lineRule="auto"/>
        <w:jc w:val="both"/>
        <w:rPr>
          <w:rFonts w:ascii="Times New Roman" w:cs="Times New Roman" w:hAnsi="Times New Roman" w:eastAsia="Times New Roman"/>
        </w:rPr>
      </w:pPr>
      <w:r>
        <w:rPr>
          <w:rFonts w:ascii="Times New Roman"/>
          <w:rtl w:val="0"/>
          <w:lang w:val="en-US"/>
        </w:rPr>
        <w:t xml:space="preserve">1. He is a farmer </w:t>
        <w:tab/>
        <w:tab/>
        <w:t>"in the grass, curved scythe" (Od.18.368)</w:t>
      </w:r>
    </w:p>
    <w:p>
      <w:pPr>
        <w:pStyle w:val="Body"/>
        <w:spacing w:line="360" w:lineRule="auto"/>
        <w:jc w:val="both"/>
        <w:rPr>
          <w:rFonts w:ascii="Times New Roman" w:cs="Times New Roman" w:hAnsi="Times New Roman" w:eastAsia="Times New Roman"/>
        </w:rPr>
      </w:pPr>
      <w:r>
        <w:rPr>
          <w:rFonts w:ascii="Times New Roman"/>
          <w:rtl w:val="0"/>
          <w:lang w:val="nl-NL"/>
        </w:rPr>
        <w:t xml:space="preserve">2. A steersman </w:t>
        <w:tab/>
        <w:tab/>
        <w:tab/>
        <w:t>"for I always [steered] the sails of the ship" (Od.10.32)</w:t>
      </w:r>
    </w:p>
    <w:p>
      <w:pPr>
        <w:pStyle w:val="Body"/>
        <w:spacing w:line="360" w:lineRule="auto"/>
        <w:jc w:val="both"/>
        <w:rPr>
          <w:rFonts w:ascii="Times New Roman" w:cs="Times New Roman" w:hAnsi="Times New Roman" w:eastAsia="Times New Roman"/>
        </w:rPr>
      </w:pPr>
      <w:r>
        <w:rPr>
          <w:rFonts w:ascii="Times New Roman"/>
          <w:rtl w:val="0"/>
        </w:rPr>
        <w:t xml:space="preserve">3. A carpenter </w:t>
        <w:tab/>
        <w:tab/>
        <w:tab/>
        <w:t xml:space="preserve">from the bed </w:t>
      </w:r>
      <w:r>
        <w:rPr>
          <w:rFonts w:ascii="Times New Roman" w:cs="Times New Roman" w:hAnsi="Times New Roman" w:eastAsia="Times New Roman"/>
          <w:vertAlign w:val="superscript"/>
        </w:rPr>
        <w:footnoteReference w:id="134"/>
      </w:r>
    </w:p>
    <w:p>
      <w:pPr>
        <w:pStyle w:val="Body"/>
        <w:spacing w:line="360" w:lineRule="auto"/>
        <w:jc w:val="both"/>
        <w:rPr>
          <w:rFonts w:ascii="Times New Roman" w:cs="Times New Roman" w:hAnsi="Times New Roman" w:eastAsia="Times New Roman"/>
        </w:rPr>
      </w:pPr>
      <w:r>
        <w:rPr>
          <w:rFonts w:ascii="Times New Roman"/>
          <w:rtl w:val="0"/>
          <w:lang w:val="en-US"/>
        </w:rPr>
        <w:t xml:space="preserve">4. A ship builder, </w:t>
        <w:tab/>
        <w:tab/>
        <w:t>from the raft</w:t>
      </w:r>
      <w:r>
        <w:rPr>
          <w:rFonts w:ascii="Times New Roman" w:cs="Times New Roman" w:hAnsi="Times New Roman" w:eastAsia="Times New Roman"/>
          <w:vertAlign w:val="superscript"/>
        </w:rPr>
        <w:footnoteReference w:id="135"/>
      </w:r>
      <w:r>
        <w:rPr>
          <w:rFonts w:ascii="Times New Roman"/>
          <w:rtl w:val="0"/>
        </w:rPr>
        <w:t xml:space="preserve"> </w:t>
      </w:r>
    </w:p>
    <w:p>
      <w:pPr>
        <w:pStyle w:val="Body"/>
        <w:spacing w:line="360" w:lineRule="auto"/>
        <w:jc w:val="both"/>
        <w:rPr>
          <w:rFonts w:ascii="Times New Roman" w:cs="Times New Roman" w:hAnsi="Times New Roman" w:eastAsia="Times New Roman"/>
        </w:rPr>
      </w:pPr>
      <w:r>
        <w:rPr>
          <w:rFonts w:ascii="Times New Roman"/>
          <w:rtl w:val="0"/>
          <w:lang w:val="de-DE"/>
        </w:rPr>
        <w:t xml:space="preserve">5. A hunter, </w:t>
        <w:tab/>
        <w:tab/>
        <w:tab/>
        <w:t>because of Parnassos</w:t>
      </w:r>
      <w:r>
        <w:rPr>
          <w:rFonts w:ascii="Times New Roman" w:cs="Times New Roman" w:hAnsi="Times New Roman" w:eastAsia="Times New Roman"/>
          <w:vertAlign w:val="superscript"/>
        </w:rPr>
        <w:footnoteReference w:id="136"/>
      </w:r>
      <w:r>
        <w:rPr>
          <w:rFonts w:ascii="Times New Roman"/>
          <w:rtl w:val="0"/>
        </w:rPr>
        <w:t xml:space="preserve"> </w:t>
      </w:r>
    </w:p>
    <w:p>
      <w:pPr>
        <w:pStyle w:val="Body"/>
        <w:spacing w:line="360" w:lineRule="auto"/>
        <w:jc w:val="both"/>
        <w:rPr>
          <w:rFonts w:ascii="Times New Roman" w:cs="Times New Roman" w:hAnsi="Times New Roman" w:eastAsia="Times New Roman"/>
        </w:rPr>
      </w:pPr>
      <w:r>
        <w:rPr>
          <w:rFonts w:ascii="Times New Roman"/>
          <w:rtl w:val="0"/>
        </w:rPr>
        <w:t xml:space="preserve">6. A seer, </w:t>
        <w:tab/>
        <w:tab/>
        <w:tab/>
        <w:t xml:space="preserve">"I say let someone speak to me" (Od.20.100) </w:t>
      </w:r>
    </w:p>
    <w:p>
      <w:pPr>
        <w:pStyle w:val="Body"/>
        <w:spacing w:line="360" w:lineRule="auto"/>
        <w:jc w:val="both"/>
        <w:rPr>
          <w:rFonts w:ascii="Times New Roman" w:cs="Times New Roman" w:hAnsi="Times New Roman" w:eastAsia="Times New Roman"/>
        </w:rPr>
      </w:pPr>
      <w:r>
        <w:rPr>
          <w:rFonts w:ascii="Times New Roman"/>
          <w:rtl w:val="0"/>
          <w:lang w:val="fr-FR"/>
        </w:rPr>
        <w:t xml:space="preserve">7. A chef/butcher </w:t>
        <w:tab/>
        <w:tab/>
        <w:t xml:space="preserve">"cutting up and roasting" (Od.15.323) </w:t>
      </w:r>
    </w:p>
    <w:p>
      <w:pPr>
        <w:pStyle w:val="Body"/>
        <w:spacing w:line="360" w:lineRule="auto"/>
        <w:jc w:val="both"/>
        <w:rPr>
          <w:rFonts w:ascii="Times New Roman" w:cs="Times New Roman" w:hAnsi="Times New Roman" w:eastAsia="Times New Roman"/>
        </w:rPr>
      </w:pPr>
      <w:r>
        <w:rPr>
          <w:rFonts w:ascii="Times New Roman"/>
          <w:rtl w:val="0"/>
        </w:rPr>
        <w:t xml:space="preserve">8. A doctor </w:t>
        <w:tab/>
        <w:tab/>
        <w:tab/>
        <w:t>"so that they might furnish with poison." (Od.1.262-263)</w:t>
      </w:r>
    </w:p>
    <w:p>
      <w:pPr>
        <w:pStyle w:val="Body"/>
        <w:spacing w:line="360" w:lineRule="auto"/>
        <w:jc w:val="both"/>
        <w:rPr>
          <w:rFonts w:ascii="Times New Roman" w:cs="Times New Roman" w:hAnsi="Times New Roman" w:eastAsia="Times New Roman"/>
        </w:rPr>
      </w:pPr>
      <w:r>
        <w:rPr>
          <w:rFonts w:ascii="Times New Roman"/>
          <w:rtl w:val="0"/>
          <w:lang w:val="en-US"/>
        </w:rPr>
        <w:t>9. A musician</w:t>
        <w:tab/>
        <w:tab/>
        <w:tab/>
        <w:t xml:space="preserve">"he converses like a minstrel" (Od.11.368) </w:t>
      </w:r>
    </w:p>
    <w:p>
      <w:pPr>
        <w:pStyle w:val="Body"/>
        <w:spacing w:line="360" w:lineRule="auto"/>
        <w:jc w:val="both"/>
        <w:rPr>
          <w:rFonts w:ascii="Times New Roman" w:cs="Times New Roman" w:hAnsi="Times New Roman" w:eastAsia="Times New Roman"/>
        </w:rPr>
      </w:pPr>
      <w:r>
        <w:rPr>
          <w:rFonts w:ascii="Times New Roman"/>
          <w:rtl w:val="0"/>
        </w:rPr>
        <w:t xml:space="preserve">10. A boxer </w:t>
        <w:tab/>
        <w:tab/>
        <w:tab/>
        <w:t>"boxing I overcame Klytomedes" (Il.23.634)</w:t>
      </w:r>
    </w:p>
    <w:p>
      <w:pPr>
        <w:pStyle w:val="Body"/>
        <w:spacing w:line="360" w:lineRule="auto"/>
        <w:jc w:val="both"/>
        <w:rPr>
          <w:rFonts w:ascii="Times New Roman" w:cs="Times New Roman" w:hAnsi="Times New Roman" w:eastAsia="Times New Roman"/>
        </w:rPr>
      </w:pPr>
      <w:r>
        <w:rPr>
          <w:rFonts w:ascii="Times New Roman"/>
          <w:rtl w:val="0"/>
        </w:rPr>
        <w:t xml:space="preserve">11. A wrestler </w:t>
        <w:tab/>
        <w:tab/>
        <w:tab/>
        <w:t>"wrestling I beat Ancaeus of Pleuron" (Il.23.635)</w:t>
      </w:r>
    </w:p>
    <w:p>
      <w:pPr>
        <w:pStyle w:val="Body"/>
        <w:spacing w:line="360" w:lineRule="auto"/>
        <w:jc w:val="both"/>
        <w:rPr>
          <w:rFonts w:ascii="Times New Roman" w:cs="Times New Roman" w:hAnsi="Times New Roman" w:eastAsia="Times New Roman"/>
        </w:rPr>
      </w:pPr>
      <w:r>
        <w:rPr>
          <w:rFonts w:ascii="Times New Roman"/>
          <w:rtl w:val="0"/>
          <w:lang w:val="en-US"/>
        </w:rPr>
        <w:t xml:space="preserve">12. A discus thrower </w:t>
        <w:tab/>
        <w:tab/>
        <w:t>against the Phaician</w:t>
      </w:r>
      <w:r>
        <w:rPr>
          <w:rFonts w:ascii="Times New Roman" w:cs="Times New Roman" w:hAnsi="Times New Roman" w:eastAsia="Times New Roman"/>
          <w:vertAlign w:val="superscript"/>
        </w:rPr>
        <w:footnoteReference w:id="137"/>
      </w:r>
    </w:p>
    <w:p>
      <w:pPr>
        <w:pStyle w:val="Body"/>
        <w:spacing w:line="360" w:lineRule="auto"/>
        <w:jc w:val="both"/>
        <w:rPr>
          <w:rFonts w:ascii="Times New Roman" w:cs="Times New Roman" w:hAnsi="Times New Roman" w:eastAsia="Times New Roman"/>
        </w:rPr>
      </w:pPr>
      <w:r>
        <w:rPr>
          <w:rFonts w:ascii="Times New Roman"/>
          <w:rtl w:val="0"/>
          <w:lang w:val="de-DE"/>
        </w:rPr>
        <w:t xml:space="preserve">13. An archer </w:t>
        <w:tab/>
        <w:tab/>
        <w:tab/>
        <w:t>"I know the bow well" (Od.8.215)</w:t>
      </w:r>
    </w:p>
    <w:p>
      <w:pPr>
        <w:pStyle w:val="Body"/>
        <w:spacing w:line="360" w:lineRule="auto"/>
        <w:jc w:val="both"/>
        <w:rPr>
          <w:rFonts w:ascii="Times New Roman" w:cs="Times New Roman" w:hAnsi="Times New Roman" w:eastAsia="Times New Roman"/>
        </w:rPr>
      </w:pPr>
      <w:r>
        <w:rPr>
          <w:rFonts w:ascii="Times New Roman"/>
          <w:rtl w:val="0"/>
          <w:lang w:val="en-US"/>
        </w:rPr>
        <w:t xml:space="preserve">14. A javelin-thrower </w:t>
        <w:tab/>
        <w:tab/>
        <w:t>"throwing a spear" (Od.8.229)</w:t>
      </w:r>
    </w:p>
    <w:p>
      <w:pPr>
        <w:pStyle w:val="Body"/>
        <w:spacing w:line="360" w:lineRule="auto"/>
        <w:jc w:val="both"/>
        <w:rPr>
          <w:rFonts w:ascii="Times New Roman" w:cs="Times New Roman" w:hAnsi="Times New Roman" w:eastAsia="Times New Roman"/>
        </w:rPr>
      </w:pPr>
      <w:r>
        <w:rPr>
          <w:rFonts w:ascii="Times New Roman"/>
          <w:rtl w:val="0"/>
          <w:lang w:val="en-US"/>
        </w:rPr>
        <w:t>15. An orator and an astronomer "looking upon the Pleiades" (Od. 5.272)</w:t>
      </w:r>
      <w:r>
        <w:rPr>
          <w:rFonts w:hAnsi="Times New Roman" w:hint="default"/>
          <w:rtl w:val="0"/>
        </w:rPr>
        <w:t>”</w:t>
      </w:r>
      <w:r>
        <w:rPr>
          <w:rFonts w:ascii="Times New Roman" w:cs="Times New Roman" w:hAnsi="Times New Roman" w:eastAsia="Times New Roman"/>
          <w:vertAlign w:val="superscript"/>
        </w:rPr>
        <w:footnoteReference w:id="138"/>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8.97</w:t>
      </w:r>
    </w:p>
    <w:p>
      <w:pPr>
        <w:pStyle w:val="Body"/>
        <w:spacing w:line="360" w:lineRule="auto"/>
        <w:jc w:val="both"/>
        <w:rPr>
          <w:rFonts w:ascii="Times New Roman" w:cs="Times New Roman" w:hAnsi="Times New Roman" w:eastAsia="Times New Roman"/>
        </w:rPr>
      </w:pPr>
      <w:r>
        <w:rPr>
          <w:rFonts w:hAnsi="Times New Roman" w:hint="default"/>
          <w:rtl w:val="0"/>
        </w:rPr>
        <w:t>ὡς ἔφατ</w:t>
      </w:r>
      <w:r>
        <w:rPr>
          <w:rFonts w:ascii="Times New Roman"/>
          <w:rtl w:val="0"/>
          <w:lang w:val="fr-FR"/>
        </w:rPr>
        <w:t xml:space="preserve">' </w:t>
      </w:r>
      <w:r>
        <w:rPr>
          <w:rFonts w:hAnsi="Times New Roman" w:hint="default"/>
          <w:rtl w:val="0"/>
        </w:rPr>
        <w:t>οὐδ</w:t>
      </w:r>
      <w:r>
        <w:rPr>
          <w:rFonts w:ascii="Times New Roman"/>
          <w:rtl w:val="0"/>
          <w:lang w:val="fr-FR"/>
        </w:rPr>
        <w:t xml:space="preserve">' </w:t>
      </w:r>
      <w:r>
        <w:rPr>
          <w:rFonts w:hAnsi="Times New Roman" w:hint="default"/>
          <w:rtl w:val="0"/>
        </w:rPr>
        <w:t>ἐσάκουσαι</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προς τὸ ἀμφιβολον πότερον οὐκ αντελάβετο καθόλου τῆς φωνῆς δια τὸν θόρυβον</w:t>
      </w:r>
      <w:r>
        <w:rPr>
          <w:rFonts w:ascii="Times New Roman"/>
          <w:rtl w:val="0"/>
        </w:rPr>
        <w:t xml:space="preserve">, </w:t>
      </w:r>
      <w:r>
        <w:rPr>
          <w:rFonts w:hAnsi="Times New Roman" w:hint="default"/>
          <w:rtl w:val="0"/>
        </w:rPr>
        <w:t>ἠ ἀκούσας γὰρ ἐπαρεπέμψατο</w:t>
      </w:r>
      <w:r>
        <w:rPr>
          <w:rFonts w:ascii="Times New Roman"/>
          <w:rtl w:val="0"/>
        </w:rPr>
        <w:t xml:space="preserve">, </w:t>
      </w:r>
      <w:r>
        <w:rPr>
          <w:rFonts w:hAnsi="Times New Roman" w:hint="default"/>
          <w:rtl w:val="0"/>
        </w:rPr>
        <w:t>ὅπερ δέχεται ὁ Ἀρίσταρχος</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So he spoke, but he did not hear/listen:</w:t>
      </w:r>
    </w:p>
    <w:p>
      <w:pPr>
        <w:pStyle w:val="Body"/>
        <w:spacing w:line="360" w:lineRule="auto"/>
        <w:jc w:val="both"/>
        <w:rPr>
          <w:rFonts w:ascii="Times New Roman" w:cs="Times New Roman" w:hAnsi="Times New Roman" w:eastAsia="Times New Roman"/>
        </w:rPr>
      </w:pPr>
      <w:r>
        <w:rPr>
          <w:rFonts w:ascii="Times New Roman"/>
          <w:rtl w:val="0"/>
          <w:lang w:val="en-US"/>
        </w:rPr>
        <w:t>Regarding the ambiguity, whether he [Odysseus] did not generally perceive his [Diomedes</w:t>
      </w:r>
      <w:r>
        <w:rPr>
          <w:rFonts w:hAnsi="Times New Roman" w:hint="default"/>
          <w:rtl w:val="0"/>
          <w:lang w:val="fr-FR"/>
        </w:rPr>
        <w:t>’</w:t>
      </w:r>
      <w:r>
        <w:rPr>
          <w:rFonts w:ascii="Times New Roman"/>
          <w:rtl w:val="0"/>
          <w:lang w:val="en-US"/>
        </w:rPr>
        <w:t>s] voice on account of clamor, or having heard him he passed along, as Aristarchus takes it.</w:t>
      </w:r>
      <w:r>
        <w:rPr>
          <w:rFonts w:hAnsi="Times New Roman" w:hint="default"/>
          <w:rtl w:val="0"/>
        </w:rPr>
        <w:t>”</w:t>
      </w:r>
      <w:r>
        <w:rPr>
          <w:rFonts w:ascii="Times New Roman" w:cs="Times New Roman" w:hAnsi="Times New Roman" w:eastAsia="Times New Roman"/>
          <w:vertAlign w:val="superscript"/>
        </w:rPr>
        <w:footnoteReference w:id="139"/>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8.97</w:t>
      </w:r>
    </w:p>
    <w:p>
      <w:pPr>
        <w:pStyle w:val="Body"/>
        <w:spacing w:line="360" w:lineRule="auto"/>
        <w:jc w:val="both"/>
        <w:rPr>
          <w:rFonts w:ascii="Times New Roman" w:cs="Times New Roman" w:hAnsi="Times New Roman" w:eastAsia="Times New Roman"/>
        </w:rPr>
      </w:pPr>
      <w:r>
        <w:rPr>
          <w:rFonts w:hAnsi="Times New Roman" w:hint="default"/>
          <w:rtl w:val="0"/>
        </w:rPr>
        <w:t>οὐδ’ εσάκουσεν</w:t>
      </w:r>
      <w:r>
        <w:rPr>
          <w:rFonts w:ascii="Times New Roman"/>
          <w:rtl w:val="0"/>
        </w:rPr>
        <w:t xml:space="preserve">, </w:t>
      </w:r>
    </w:p>
    <w:p>
      <w:pPr>
        <w:pStyle w:val="Body"/>
        <w:spacing w:line="360" w:lineRule="auto"/>
        <w:jc w:val="both"/>
        <w:rPr>
          <w:rFonts w:ascii="Times New Roman" w:cs="Times New Roman" w:hAnsi="Times New Roman" w:eastAsia="Times New Roman"/>
        </w:rPr>
      </w:pPr>
      <w:r>
        <w:rPr>
          <w:rFonts w:ascii="Times New Roman"/>
          <w:rtl w:val="0"/>
        </w:rPr>
        <w:t>"</w:t>
      </w:r>
      <w:r>
        <w:rPr>
          <w:rFonts w:hAnsi="Times New Roman" w:hint="default"/>
          <w:rtl w:val="0"/>
        </w:rPr>
        <w:t>οὐδὲ ἤκουσεν</w:t>
      </w:r>
      <w:r>
        <w:rPr>
          <w:rFonts w:ascii="Times New Roman"/>
          <w:rtl w:val="0"/>
        </w:rPr>
        <w:t xml:space="preserve">" </w:t>
      </w:r>
      <w:r>
        <w:rPr>
          <w:rFonts w:hAnsi="Times New Roman" w:hint="default"/>
          <w:rtl w:val="0"/>
        </w:rPr>
        <w:t>ἐξηγεῖται δὲ πότερον οὐκ αντελάβετο καθόλου τῆς φωνῆς δια τὸν θόρυβον</w:t>
      </w:r>
      <w:r>
        <w:rPr>
          <w:rFonts w:ascii="Times New Roman"/>
          <w:rtl w:val="0"/>
        </w:rPr>
        <w:t xml:space="preserve">, </w:t>
      </w:r>
      <w:r>
        <w:rPr>
          <w:rFonts w:hAnsi="Times New Roman" w:hint="default"/>
          <w:rtl w:val="0"/>
        </w:rPr>
        <w:t>ἢ ἀκούσας παρεπέμψατο</w:t>
      </w:r>
      <w:r>
        <w:rPr>
          <w:rFonts w:ascii="Times New Roman"/>
          <w:rtl w:val="0"/>
        </w:rPr>
        <w:t xml:space="preserve">, </w:t>
      </w:r>
      <w:r>
        <w:rPr>
          <w:rFonts w:hAnsi="Times New Roman" w:hint="default"/>
          <w:rtl w:val="0"/>
        </w:rPr>
        <w:t>ὅπερ δέχεται ὁ Ἀρισταρχος</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He did not hear/listen,</w:t>
      </w:r>
    </w:p>
    <w:p>
      <w:pPr>
        <w:pStyle w:val="Body"/>
        <w:spacing w:line="360" w:lineRule="auto"/>
        <w:jc w:val="both"/>
        <w:rPr>
          <w:rFonts w:ascii="Times New Roman" w:cs="Times New Roman" w:hAnsi="Times New Roman" w:eastAsia="Times New Roman"/>
        </w:rPr>
      </w:pPr>
      <w:r>
        <w:rPr>
          <w:rFonts w:ascii="Times New Roman"/>
          <w:rtl w:val="0"/>
        </w:rPr>
        <w:t>"</w:t>
      </w:r>
      <w:r>
        <w:rPr>
          <w:rFonts w:hAnsi="Times New Roman" w:hint="default"/>
          <w:rtl w:val="0"/>
        </w:rPr>
        <w:t>οὐδὲ ἤκουσεν</w:t>
      </w:r>
      <w:r>
        <w:rPr>
          <w:rFonts w:ascii="Times New Roman"/>
          <w:rtl w:val="0"/>
          <w:lang w:val="en-US"/>
        </w:rPr>
        <w:t>" It is interpreted whether he [Odysseus] generally did perceive his [Diomedes</w:t>
      </w:r>
      <w:r>
        <w:rPr>
          <w:rFonts w:hAnsi="Times New Roman" w:hint="default"/>
          <w:rtl w:val="0"/>
          <w:lang w:val="fr-FR"/>
        </w:rPr>
        <w:t>’</w:t>
      </w:r>
      <w:r>
        <w:rPr>
          <w:rFonts w:ascii="Times New Roman"/>
          <w:rtl w:val="0"/>
          <w:lang w:val="en-US"/>
        </w:rPr>
        <w:t>s] voice on account of clamor, or having heard him he passed along, which is how Aristarchus takes it.</w:t>
      </w:r>
      <w:r>
        <w:rPr>
          <w:rFonts w:hAnsi="Times New Roman" w:hint="default"/>
          <w:rtl w:val="0"/>
        </w:rPr>
        <w:t>”</w:t>
      </w:r>
      <w:r>
        <w:rPr>
          <w:rFonts w:ascii="Times New Roman" w:cs="Times New Roman" w:hAnsi="Times New Roman" w:eastAsia="Times New Roman"/>
          <w:vertAlign w:val="superscript"/>
        </w:rPr>
        <w:footnoteReference w:id="140"/>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8.97</w:t>
      </w:r>
    </w:p>
    <w:p>
      <w:pPr>
        <w:pStyle w:val="Body"/>
        <w:spacing w:line="360" w:lineRule="auto"/>
        <w:jc w:val="both"/>
        <w:rPr>
          <w:rFonts w:ascii="Times New Roman" w:cs="Times New Roman" w:hAnsi="Times New Roman" w:eastAsia="Times New Roman"/>
        </w:rPr>
      </w:pPr>
      <w:r>
        <w:rPr>
          <w:rFonts w:hAnsi="Times New Roman" w:hint="default"/>
          <w:rtl w:val="0"/>
        </w:rPr>
        <w:t>οὐδ’ ες ἄκουσεν</w:t>
      </w:r>
      <w:r>
        <w:rPr>
          <w:rFonts w:ascii="Times New Roman"/>
          <w:rtl w:val="0"/>
        </w:rPr>
        <w:t>:</w:t>
      </w:r>
    </w:p>
    <w:p>
      <w:pPr>
        <w:pStyle w:val="Body"/>
        <w:spacing w:line="360" w:lineRule="auto"/>
        <w:jc w:val="both"/>
        <w:rPr>
          <w:rFonts w:ascii="Times New Roman" w:cs="Times New Roman" w:hAnsi="Times New Roman" w:eastAsia="Times New Roman"/>
        </w:rPr>
      </w:pPr>
      <w:r>
        <w:rPr>
          <w:rFonts w:ascii="Times New Roman"/>
          <w:rtl w:val="0"/>
        </w:rPr>
        <w:t>"</w:t>
      </w:r>
      <w:r>
        <w:rPr>
          <w:rFonts w:hAnsi="Times New Roman" w:hint="default"/>
          <w:rtl w:val="0"/>
        </w:rPr>
        <w:t>οὐδὲ ἤκουσεν</w:t>
      </w:r>
      <w:r>
        <w:rPr>
          <w:rFonts w:ascii="Times New Roman"/>
          <w:rtl w:val="0"/>
        </w:rPr>
        <w:t xml:space="preserve">" </w:t>
      </w:r>
      <w:r>
        <w:rPr>
          <w:rFonts w:hAnsi="Times New Roman" w:hint="default"/>
          <w:rtl w:val="0"/>
        </w:rPr>
        <w:t>ἐξηγεῖται δὲ πότερον ἄρα οὐδ’ όλως ἤκουσεν ὁ Ὀδυσσεὺς</w:t>
      </w:r>
      <w:r>
        <w:rPr>
          <w:rFonts w:ascii="Times New Roman"/>
          <w:rtl w:val="0"/>
        </w:rPr>
        <w:t xml:space="preserve">, </w:t>
      </w:r>
      <w:r>
        <w:rPr>
          <w:rFonts w:hAnsi="Times New Roman" w:hint="default"/>
          <w:rtl w:val="0"/>
        </w:rPr>
        <w:t xml:space="preserve">ἢ οὐκ ἐπείσθη δειλίαν τοῦ ἥρωος κατηγοροῦσιν ἀγνοοῦντες τὸ </w:t>
      </w:r>
      <w:r>
        <w:rPr>
          <w:rFonts w:ascii="Times New Roman"/>
          <w:rtl w:val="0"/>
        </w:rPr>
        <w:t>"</w:t>
      </w:r>
      <w:r>
        <w:rPr>
          <w:rFonts w:hAnsi="Times New Roman" w:hint="default"/>
          <w:rtl w:val="0"/>
        </w:rPr>
        <w:t>οὐδ’ ἐσάκουσεν</w:t>
      </w:r>
      <w:r>
        <w:rPr>
          <w:rFonts w:ascii="Times New Roman"/>
          <w:rtl w:val="0"/>
        </w:rPr>
        <w:t xml:space="preserve">", </w:t>
      </w:r>
      <w:r>
        <w:rPr>
          <w:rFonts w:hAnsi="Times New Roman" w:hint="default"/>
          <w:rtl w:val="0"/>
        </w:rPr>
        <w:t>οὐ γὰρ τὸ παρακοῦσαι</w:t>
      </w:r>
      <w:r>
        <w:rPr>
          <w:rFonts w:ascii="Times New Roman"/>
          <w:rtl w:val="0"/>
        </w:rPr>
        <w:t xml:space="preserve">. </w:t>
      </w:r>
      <w:r>
        <w:rPr>
          <w:rFonts w:hAnsi="Times New Roman" w:hint="default"/>
          <w:rtl w:val="0"/>
        </w:rPr>
        <w:t>ἀλλα τὸ μὴ αἴσθεσθαι τελείως δηλοῖ καὶ γὰρ οὐκ ῆν δειλὸς τῶν ἄλλων εσχατος φεύγων καὶ τῆ βραδυτῆτι τὸ φιλοκίνδυνον ἐπιδεικνύμενος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He did not hear/listen</w:t>
      </w:r>
    </w:p>
    <w:p>
      <w:pPr>
        <w:pStyle w:val="Body"/>
        <w:spacing w:line="360" w:lineRule="auto"/>
        <w:jc w:val="both"/>
        <w:rPr>
          <w:rFonts w:ascii="Times New Roman" w:cs="Times New Roman" w:hAnsi="Times New Roman" w:eastAsia="Times New Roman"/>
        </w:rPr>
      </w:pPr>
      <w:r>
        <w:rPr>
          <w:rFonts w:ascii="Times New Roman"/>
          <w:rtl w:val="0"/>
        </w:rPr>
        <w:t>"</w:t>
      </w:r>
      <w:r>
        <w:rPr>
          <w:rFonts w:hAnsi="Times New Roman" w:hint="default"/>
          <w:rtl w:val="0"/>
        </w:rPr>
        <w:t>οὐδὲ ἤκουσεν</w:t>
      </w:r>
      <w:r>
        <w:rPr>
          <w:rFonts w:ascii="Times New Roman"/>
          <w:rtl w:val="0"/>
          <w:lang w:val="en-US"/>
        </w:rPr>
        <w:t>" he interprets whether Odysseus did not wholly hear, or whether he was not persuaded. They charge the hero with cowardice, ignoring the "</w:t>
      </w:r>
      <w:r>
        <w:rPr>
          <w:rFonts w:hAnsi="Times New Roman" w:hint="default"/>
          <w:rtl w:val="0"/>
        </w:rPr>
        <w:t>οὐδ’ ἐσάκουσεν</w:t>
      </w:r>
      <w:r>
        <w:rPr>
          <w:rFonts w:ascii="Times New Roman"/>
          <w:rtl w:val="0"/>
          <w:lang w:val="en-US"/>
        </w:rPr>
        <w:t xml:space="preserve">." For it is not </w:t>
      </w:r>
      <w:r>
        <w:rPr>
          <w:rFonts w:hAnsi="Times New Roman" w:hint="default"/>
          <w:rtl w:val="0"/>
        </w:rPr>
        <w:t>“</w:t>
      </w:r>
      <w:r>
        <w:rPr>
          <w:rFonts w:ascii="Times New Roman"/>
          <w:rtl w:val="0"/>
          <w:lang w:val="en-US"/>
        </w:rPr>
        <w:t>not listening.</w:t>
      </w:r>
      <w:r>
        <w:rPr>
          <w:rFonts w:hAnsi="Times New Roman" w:hint="default"/>
          <w:rtl w:val="0"/>
        </w:rPr>
        <w:t xml:space="preserve">” </w:t>
      </w:r>
      <w:r>
        <w:rPr>
          <w:rFonts w:ascii="Times New Roman"/>
          <w:rtl w:val="0"/>
          <w:lang w:val="en-US"/>
        </w:rPr>
        <w:t>But rather it is a lack of perfect perception, and because he is not  a coward since he flees last of all the other men and because of his slowness he is a specimen of a man who loves danger.</w:t>
      </w:r>
      <w:r>
        <w:rPr>
          <w:rFonts w:hAnsi="Times New Roman" w:hint="default"/>
          <w:rtl w:val="0"/>
        </w:rPr>
        <w:t>”</w:t>
      </w:r>
      <w:r>
        <w:rPr>
          <w:rFonts w:ascii="Times New Roman" w:cs="Times New Roman" w:hAnsi="Times New Roman" w:eastAsia="Times New Roman"/>
          <w:vertAlign w:val="superscript"/>
        </w:rPr>
        <w:footnoteReference w:id="141"/>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8.97</w:t>
      </w:r>
    </w:p>
    <w:p>
      <w:pPr>
        <w:pStyle w:val="Body"/>
        <w:spacing w:line="360" w:lineRule="auto"/>
        <w:jc w:val="both"/>
        <w:rPr>
          <w:rFonts w:ascii="Times New Roman" w:cs="Times New Roman" w:hAnsi="Times New Roman" w:eastAsia="Times New Roman"/>
        </w:rPr>
      </w:pPr>
      <w:r>
        <w:rPr>
          <w:rFonts w:hAnsi="Times New Roman" w:hint="default"/>
          <w:rtl w:val="0"/>
        </w:rPr>
        <w:t>οὐκ ἤσθετο ὑπὸ τοῦ θορύβου· ἢ οὐκ ἐπείσθη διὰ τὸν καιρόν· φεύγει γὰρ σὺν Αἴαντι καὶ θεομαχεῖν οὐ θέλει· πῶς γὰρ δειλὸς</w:t>
      </w:r>
      <w:r>
        <w:rPr>
          <w:rFonts w:ascii="Times New Roman"/>
          <w:rtl w:val="0"/>
        </w:rPr>
        <w:t xml:space="preserve">. </w:t>
      </w:r>
      <w:r>
        <w:rPr>
          <w:rFonts w:hAnsi="Times New Roman" w:hint="default"/>
          <w:rtl w:val="0"/>
        </w:rPr>
        <w:t>ὁ μετὰ πάντας φεύγων· οὐ γὰρ ἂν Διομήδης τοῦτον μόνον ἐκάλει·⁑</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He does not hear because of the noise or he is not persuaded because of the crisis. For he flees with the Ajaxes and he does not want to wage war against the gods. For how is that cowardly? He is fleeing with everyone else. Because Diomedes would not have called out to him alone.</w:t>
      </w:r>
      <w:r>
        <w:rPr>
          <w:rFonts w:hAnsi="Times New Roman" w:hint="default"/>
          <w:rtl w:val="0"/>
        </w:rPr>
        <w:t>”</w:t>
      </w:r>
      <w:r>
        <w:rPr>
          <w:rFonts w:ascii="Times New Roman" w:cs="Times New Roman" w:hAnsi="Times New Roman" w:eastAsia="Times New Roman"/>
          <w:vertAlign w:val="superscript"/>
        </w:rPr>
        <w:footnoteReference w:id="142"/>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8.266</w:t>
      </w:r>
    </w:p>
    <w:p>
      <w:pPr>
        <w:pStyle w:val="Body"/>
        <w:spacing w:line="360" w:lineRule="auto"/>
        <w:jc w:val="both"/>
        <w:rPr>
          <w:rFonts w:ascii="Times New Roman" w:cs="Times New Roman" w:hAnsi="Times New Roman" w:eastAsia="Times New Roman"/>
        </w:rPr>
      </w:pPr>
      <w:r>
        <w:rPr>
          <w:rFonts w:hAnsi="Times New Roman" w:hint="default"/>
          <w:rtl w:val="0"/>
        </w:rPr>
        <w:t>Τεῦκρος δ είνατος</w:t>
      </w:r>
    </w:p>
    <w:p>
      <w:pPr>
        <w:pStyle w:val="Body"/>
        <w:spacing w:line="360" w:lineRule="auto"/>
        <w:jc w:val="both"/>
        <w:rPr>
          <w:rFonts w:ascii="Times New Roman" w:cs="Times New Roman" w:hAnsi="Times New Roman" w:eastAsia="Times New Roman"/>
        </w:rPr>
      </w:pPr>
      <w:r>
        <w:rPr>
          <w:rFonts w:hAnsi="Times New Roman" w:hint="default"/>
          <w:rtl w:val="0"/>
        </w:rPr>
        <w:t>ὅτι πάντων ὑποστρεψάντων</w:t>
      </w:r>
      <w:r>
        <w:rPr>
          <w:rFonts w:ascii="Times New Roman"/>
          <w:rtl w:val="0"/>
        </w:rPr>
        <w:t xml:space="preserve">, </w:t>
      </w:r>
      <w:r>
        <w:rPr>
          <w:rFonts w:hAnsi="Times New Roman" w:hint="default"/>
          <w:rtl w:val="0"/>
        </w:rPr>
        <w:t xml:space="preserve">μόνος ὁ Ὀδυσσεὺς παρέμεινε πρὸς ταῖς ναυσὶν ὥστε τὸ ἐπάνω εὐκρινὲς </w:t>
      </w:r>
      <w:r>
        <w:rPr>
          <w:rFonts w:ascii="Times New Roman"/>
          <w:rtl w:val="0"/>
        </w:rPr>
        <w:t>"</w:t>
      </w:r>
      <w:r>
        <w:rPr>
          <w:rFonts w:hAnsi="Times New Roman" w:hint="default"/>
          <w:rtl w:val="0"/>
        </w:rPr>
        <w:t>ὡς ἔφαθ’ οὐδ ἐσάκουσεν</w:t>
      </w:r>
      <w:r>
        <w:rPr>
          <w:rFonts w:ascii="Times New Roman"/>
          <w:rtl w:val="0"/>
          <w:lang w:val="fr-FR"/>
        </w:rPr>
        <w:t xml:space="preserve">" (Il. 8.97) </w:t>
      </w:r>
      <w:r>
        <w:rPr>
          <w:rFonts w:hAnsi="Times New Roman" w:hint="default"/>
          <w:rtl w:val="0"/>
        </w:rPr>
        <w:t>ὅτι ἐκουσίως παρεπέμψατο⁑</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Teucer was ninth</w:t>
      </w:r>
    </w:p>
    <w:p>
      <w:pPr>
        <w:pStyle w:val="Body"/>
        <w:spacing w:line="360" w:lineRule="auto"/>
        <w:jc w:val="both"/>
        <w:rPr>
          <w:rFonts w:ascii="Times New Roman" w:cs="Times New Roman" w:hAnsi="Times New Roman" w:eastAsia="Times New Roman"/>
        </w:rPr>
      </w:pPr>
      <w:r>
        <w:rPr>
          <w:rFonts w:ascii="Times New Roman"/>
          <w:rtl w:val="0"/>
          <w:lang w:val="en-US"/>
        </w:rPr>
        <w:t>The sign is there because everyone turned around, only Odysseus remained next to the ships so that the above line is in good order "as he spoke he did not listen" (Il. 8.97) because he voluntarily sent himself past.</w:t>
      </w:r>
      <w:r>
        <w:rPr>
          <w:rFonts w:hAnsi="Times New Roman" w:hint="default"/>
          <w:rtl w:val="0"/>
        </w:rPr>
        <w:t>”</w:t>
      </w:r>
      <w:r>
        <w:rPr>
          <w:rFonts w:ascii="Times New Roman" w:cs="Times New Roman" w:hAnsi="Times New Roman" w:eastAsia="Times New Roman"/>
          <w:vertAlign w:val="superscript"/>
        </w:rPr>
        <w:footnoteReference w:id="143"/>
      </w:r>
      <w:r>
        <w:rPr>
          <w:rFonts w:ascii="Times New Roman" w:cs="Times New Roman" w:hAnsi="Times New Roman" w:eastAsia="Times New Roman"/>
          <w:vertAlign w:val="superscript"/>
        </w:rPr>
        <w:footnoteReference w:id="144"/>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8.266</w:t>
      </w:r>
    </w:p>
    <w:p>
      <w:pPr>
        <w:pStyle w:val="Body"/>
        <w:spacing w:line="360" w:lineRule="auto"/>
        <w:jc w:val="both"/>
        <w:rPr>
          <w:rFonts w:ascii="Times New Roman" w:cs="Times New Roman" w:hAnsi="Times New Roman" w:eastAsia="Times New Roman"/>
        </w:rPr>
      </w:pPr>
      <w:r>
        <w:rPr>
          <w:rFonts w:hAnsi="Times New Roman" w:hint="default"/>
          <w:rtl w:val="0"/>
        </w:rPr>
        <w:t>διῄρηκεν ὡς μέλλων περὶ αὐτοῦ λέγειν· ἔνδον δέ ἐστι Ὀδυσσεὺς τὸν λαὸν διεγείρων</w:t>
      </w:r>
      <w:r>
        <w:rPr>
          <w:rFonts w:ascii="Times New Roman"/>
          <w:rtl w:val="0"/>
        </w:rPr>
        <w:t xml:space="preserve">. </w:t>
      </w:r>
      <w:r>
        <w:rPr>
          <w:rFonts w:hAnsi="Times New Roman" w:hint="default"/>
          <w:rtl w:val="0"/>
        </w:rPr>
        <w:t>ἀλλ</w:t>
      </w:r>
      <w:r>
        <w:rPr>
          <w:rFonts w:ascii="Times New Roman"/>
          <w:rtl w:val="0"/>
          <w:lang w:val="fr-FR"/>
        </w:rPr>
        <w:t xml:space="preserve">' </w:t>
      </w:r>
      <w:r>
        <w:rPr>
          <w:rFonts w:hAnsi="Times New Roman" w:hint="default"/>
          <w:rtl w:val="0"/>
        </w:rPr>
        <w:t>οὐδὲ Θόαντος μέμνηται· καὶ οὐ πάντως ἐστὶ δειλός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 poet makes a distinction because he is about to speak about him [Teucer]. But Odysseus is within rousing the soldiers. Thoas is also not mentioned and he [Thoas] is not entirely cowardly [either].</w:t>
      </w:r>
      <w:r>
        <w:rPr>
          <w:rFonts w:hAnsi="Times New Roman" w:hint="default"/>
          <w:rtl w:val="0"/>
        </w:rPr>
        <w:t>”</w:t>
      </w:r>
      <w:r>
        <w:rPr>
          <w:rFonts w:ascii="Times New Roman" w:cs="Times New Roman" w:hAnsi="Times New Roman" w:eastAsia="Times New Roman"/>
          <w:vertAlign w:val="superscript"/>
        </w:rPr>
        <w:footnoteReference w:id="145"/>
      </w:r>
      <w:r>
        <w:rPr>
          <w:rFonts w:ascii="Times New Roman" w:cs="Times New Roman" w:hAnsi="Times New Roman" w:eastAsia="Times New Roman"/>
          <w:vertAlign w:val="superscript"/>
        </w:rPr>
        <w:footnoteReference w:id="146"/>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center"/>
        <w:rPr>
          <w:rFonts w:ascii="Times New Roman" w:cs="Times New Roman" w:hAnsi="Times New Roman" w:eastAsia="Times New Roman"/>
          <w:sz w:val="28"/>
          <w:szCs w:val="28"/>
        </w:rPr>
      </w:pPr>
      <w:r>
        <w:rPr>
          <w:rFonts w:ascii="Times New Roman"/>
          <w:sz w:val="28"/>
          <w:szCs w:val="28"/>
          <w:rtl w:val="0"/>
          <w:lang w:val="nl-NL"/>
        </w:rPr>
        <w:t>Chapter Five:</w:t>
      </w:r>
    </w:p>
    <w:p>
      <w:pPr>
        <w:pStyle w:val="Body"/>
        <w:spacing w:line="360" w:lineRule="auto"/>
        <w:jc w:val="both"/>
        <w:rPr>
          <w:rFonts w:ascii="Times New Roman" w:cs="Times New Roman" w:hAnsi="Times New Roman" w:eastAsia="Times New Roman"/>
        </w:rPr>
      </w:pPr>
      <w:r>
        <w:rPr>
          <w:rFonts w:ascii="Times New Roman"/>
          <w:rtl w:val="0"/>
        </w:rPr>
        <w:t>Line 8.408</w:t>
      </w:r>
    </w:p>
    <w:p>
      <w:pPr>
        <w:pStyle w:val="Body"/>
        <w:spacing w:line="360" w:lineRule="auto"/>
        <w:jc w:val="both"/>
        <w:rPr>
          <w:rFonts w:ascii="Times New Roman" w:cs="Times New Roman" w:hAnsi="Times New Roman" w:eastAsia="Times New Roman"/>
        </w:rPr>
      </w:pPr>
      <w:r>
        <w:rPr>
          <w:rFonts w:hAnsi="Times New Roman" w:hint="default"/>
          <w:rtl w:val="0"/>
        </w:rPr>
        <w:t>αἱεὶ γάρ μοι ἕωθεν ἐνικλᾶν όττι νοήσω·</w:t>
      </w:r>
    </w:p>
    <w:p>
      <w:pPr>
        <w:pStyle w:val="Body"/>
        <w:spacing w:line="360" w:lineRule="auto"/>
        <w:jc w:val="both"/>
        <w:rPr>
          <w:rFonts w:ascii="Times New Roman" w:cs="Times New Roman" w:hAnsi="Times New Roman" w:eastAsia="Times New Roman"/>
        </w:rPr>
      </w:pPr>
      <w:r>
        <w:rPr>
          <w:rFonts w:ascii="Times New Roman"/>
          <w:rtl w:val="0"/>
        </w:rPr>
        <w:t>"</w:t>
      </w:r>
      <w:r>
        <w:rPr>
          <w:rFonts w:hAnsi="Times New Roman" w:hint="default"/>
          <w:rtl w:val="0"/>
        </w:rPr>
        <w:t>ἐνικλᾶν</w:t>
      </w:r>
      <w:r>
        <w:rPr>
          <w:rFonts w:ascii="Times New Roman"/>
          <w:rtl w:val="0"/>
        </w:rPr>
        <w:t xml:space="preserve">" </w:t>
      </w:r>
      <w:r>
        <w:rPr>
          <w:rFonts w:hAnsi="Times New Roman" w:hint="default"/>
          <w:rtl w:val="0"/>
        </w:rPr>
        <w:t xml:space="preserve">ἐμποδίζειν ἡ μεταφορὰ ἀπο τῶν εἰς τὰς ἀσπίδας ἀποθραυομένων δοράτων· οὕτως δὲ γραπτέον </w:t>
      </w:r>
      <w:r>
        <w:rPr>
          <w:rFonts w:ascii="Times New Roman"/>
          <w:rtl w:val="0"/>
        </w:rPr>
        <w:t>"</w:t>
      </w:r>
      <w:r>
        <w:rPr>
          <w:rFonts w:hAnsi="Times New Roman" w:hint="default"/>
          <w:rtl w:val="0"/>
        </w:rPr>
        <w:t>ὅττι κεν εἴπω</w:t>
      </w:r>
      <w:r>
        <w:rPr>
          <w:rFonts w:ascii="Times New Roman"/>
          <w:rtl w:val="0"/>
        </w:rPr>
        <w:t xml:space="preserve">" </w:t>
      </w:r>
      <w:r>
        <w:rPr>
          <w:rFonts w:hAnsi="Times New Roman" w:hint="default"/>
          <w:rtl w:val="0"/>
        </w:rPr>
        <w:t xml:space="preserve">οἶον κατακάμπτειν καὶ μὴ ἐὰν τὰ ὑπ εμοῦ εἰρημένα καὶ πάλιν ἑξῆς ἐν οῖς ἡ Ί ̈ρις φησην </w:t>
      </w:r>
      <w:r>
        <w:rPr>
          <w:rFonts w:ascii="Times New Roman"/>
          <w:rtl w:val="0"/>
          <w:lang w:val="fr-FR"/>
        </w:rPr>
        <w:t>(Il. 8.422) "</w:t>
      </w:r>
      <w:r>
        <w:rPr>
          <w:rFonts w:hAnsi="Times New Roman" w:hint="default"/>
          <w:rtl w:val="0"/>
        </w:rPr>
        <w:t>ὅττι κεν εἴπῃ</w:t>
      </w:r>
      <w:r>
        <w:rPr>
          <w:rFonts w:ascii="Times New Roman"/>
          <w:rtl w:val="0"/>
        </w:rPr>
        <w:t xml:space="preserve">" </w:t>
      </w:r>
      <w:r>
        <w:rPr>
          <w:rFonts w:hAnsi="Times New Roman" w:hint="default"/>
          <w:rtl w:val="0"/>
        </w:rPr>
        <w:t>γράφεται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For she is always accustomed to hinder me in whatever I have devised:</w:t>
      </w:r>
    </w:p>
    <w:p>
      <w:pPr>
        <w:pStyle w:val="Body"/>
        <w:spacing w:line="360" w:lineRule="auto"/>
        <w:jc w:val="both"/>
        <w:rPr>
          <w:rFonts w:ascii="Times New Roman" w:cs="Times New Roman" w:hAnsi="Times New Roman" w:eastAsia="Times New Roman"/>
        </w:rPr>
      </w:pPr>
      <w:r>
        <w:rPr>
          <w:rFonts w:hAnsi="Times New Roman" w:hint="default"/>
          <w:rtl w:val="0"/>
        </w:rPr>
        <w:t xml:space="preserve">ἐνικλᾶν </w:t>
      </w:r>
      <w:r>
        <w:rPr>
          <w:rFonts w:ascii="Times New Roman"/>
          <w:rtl w:val="0"/>
          <w:lang w:val="en-US"/>
        </w:rPr>
        <w:t xml:space="preserve">means </w:t>
      </w:r>
      <w:r>
        <w:rPr>
          <w:rFonts w:hAnsi="Times New Roman" w:hint="default"/>
          <w:rtl w:val="0"/>
        </w:rPr>
        <w:t>“</w:t>
      </w:r>
      <w:r>
        <w:rPr>
          <w:rFonts w:ascii="Times New Roman"/>
          <w:rtl w:val="0"/>
        </w:rPr>
        <w:t>to hinder.</w:t>
      </w:r>
      <w:r>
        <w:rPr>
          <w:rFonts w:hAnsi="Times New Roman" w:hint="default"/>
          <w:rtl w:val="0"/>
        </w:rPr>
        <w:t xml:space="preserve">” </w:t>
      </w:r>
      <w:r>
        <w:rPr>
          <w:rFonts w:ascii="Times New Roman"/>
          <w:rtl w:val="0"/>
          <w:lang w:val="en-US"/>
        </w:rPr>
        <w:t>It is a metaphor from spears being struck against shields. And it must be written like so "</w:t>
      </w:r>
      <w:r>
        <w:rPr>
          <w:rFonts w:hAnsi="Times New Roman" w:hint="default"/>
          <w:rtl w:val="0"/>
        </w:rPr>
        <w:t>ὅττι κεν εἴπω</w:t>
      </w:r>
      <w:r>
        <w:rPr>
          <w:rFonts w:ascii="Times New Roman"/>
          <w:rtl w:val="0"/>
          <w:lang w:val="en-US"/>
        </w:rPr>
        <w:t xml:space="preserve">." That is, to hinder and not to permit what is said by me. Again it is later written in the lines [that] Iris says (Il. 8.422) </w:t>
      </w:r>
      <w:r>
        <w:rPr>
          <w:rFonts w:hAnsi="Times New Roman" w:hint="default"/>
          <w:rtl w:val="0"/>
        </w:rPr>
        <w:t>“ὅττι κεν εἴπῃ””</w:t>
      </w:r>
      <w:r>
        <w:rPr>
          <w:rFonts w:ascii="Times New Roman" w:cs="Times New Roman" w:hAnsi="Times New Roman" w:eastAsia="Times New Roman"/>
          <w:vertAlign w:val="superscript"/>
        </w:rPr>
        <w:footnoteReference w:id="147"/>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8.408</w:t>
      </w:r>
    </w:p>
    <w:p>
      <w:pPr>
        <w:pStyle w:val="Body"/>
        <w:spacing w:line="360" w:lineRule="auto"/>
        <w:jc w:val="both"/>
        <w:rPr>
          <w:rFonts w:ascii="Times New Roman" w:cs="Times New Roman" w:hAnsi="Times New Roman" w:eastAsia="Times New Roman"/>
        </w:rPr>
      </w:pPr>
      <w:r>
        <w:rPr>
          <w:rFonts w:hAnsi="Times New Roman" w:hint="default"/>
          <w:rtl w:val="0"/>
        </w:rPr>
        <w:t>ἐμποδίζειν· εἴληπται δὲ ἡ μεταφορὰ</w:t>
      </w:r>
      <w:r>
        <w:rPr>
          <w:rFonts w:ascii="Times New Roman"/>
          <w:rtl w:val="0"/>
        </w:rPr>
        <w:t xml:space="preserve">, </w:t>
      </w:r>
      <w:r>
        <w:rPr>
          <w:rFonts w:hAnsi="Times New Roman" w:hint="default"/>
          <w:rtl w:val="0"/>
        </w:rPr>
        <w:t>ἀπὸ τῶν εἰς τὰς ἀσπίδας ἀποθραβομένων δοράτων⁑</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en-US"/>
        </w:rPr>
        <w:t>"to hinder" and the metaphor is taken from spears being struck against shields.</w:t>
      </w:r>
      <w:r>
        <w:rPr>
          <w:rFonts w:hAnsi="Times New Roman" w:hint="default"/>
          <w:rtl w:val="0"/>
        </w:rPr>
        <w:t>”</w:t>
      </w:r>
      <w:r>
        <w:rPr>
          <w:rFonts w:ascii="Times New Roman" w:cs="Times New Roman" w:hAnsi="Times New Roman" w:eastAsia="Times New Roman"/>
          <w:vertAlign w:val="superscript"/>
        </w:rPr>
        <w:footnoteReference w:id="148"/>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de-DE"/>
        </w:rPr>
        <w:t>Lines 8.524-8.525</w:t>
      </w:r>
    </w:p>
    <w:p>
      <w:pPr>
        <w:pStyle w:val="Body"/>
        <w:spacing w:line="360" w:lineRule="auto"/>
        <w:jc w:val="both"/>
        <w:rPr>
          <w:rFonts w:ascii="Times New Roman" w:cs="Times New Roman" w:hAnsi="Times New Roman" w:eastAsia="Times New Roman"/>
        </w:rPr>
      </w:pPr>
      <w:r>
        <w:rPr>
          <w:rFonts w:hAnsi="Times New Roman" w:hint="default"/>
          <w:rtl w:val="0"/>
        </w:rPr>
        <w:t>μῦθος δ</w:t>
      </w:r>
      <w:r>
        <w:rPr>
          <w:rFonts w:ascii="Times New Roman"/>
          <w:rtl w:val="0"/>
          <w:lang w:val="fr-FR"/>
        </w:rPr>
        <w:t xml:space="preserve">' </w:t>
      </w:r>
      <w:r>
        <w:rPr>
          <w:rFonts w:hAnsi="Times New Roman" w:hint="default"/>
          <w:rtl w:val="0"/>
        </w:rPr>
        <w:t>ὃς</w:t>
      </w:r>
    </w:p>
    <w:p>
      <w:pPr>
        <w:pStyle w:val="Body"/>
        <w:spacing w:line="360" w:lineRule="auto"/>
        <w:jc w:val="both"/>
        <w:rPr>
          <w:rFonts w:ascii="Times New Roman" w:cs="Times New Roman" w:hAnsi="Times New Roman" w:eastAsia="Times New Roman"/>
        </w:rPr>
      </w:pPr>
      <w:r>
        <w:rPr>
          <w:rFonts w:hAnsi="Times New Roman" w:hint="default"/>
          <w:rtl w:val="0"/>
        </w:rPr>
        <w:t>ἀθετοῦνται δύο στίχοι</w:t>
      </w:r>
      <w:r>
        <w:rPr>
          <w:rFonts w:ascii="Times New Roman"/>
          <w:rtl w:val="0"/>
        </w:rPr>
        <w:t xml:space="preserve">. </w:t>
      </w:r>
      <w:r>
        <w:rPr>
          <w:rFonts w:hAnsi="Times New Roman" w:hint="default"/>
          <w:rtl w:val="0"/>
        </w:rPr>
        <w:t xml:space="preserve">δι ὅτι τῇ ἑξῆς οὐδὲν λέγει καὶ τὸ ὑποτακτικὸν ἄρθρον ἀντι προτακτικοῦ παρείληπται </w:t>
      </w:r>
      <w:r>
        <w:rPr>
          <w:rFonts w:ascii="Times New Roman"/>
          <w:rtl w:val="0"/>
        </w:rPr>
        <w:t>"</w:t>
      </w:r>
      <w:r>
        <w:rPr>
          <w:rFonts w:hAnsi="Times New Roman" w:hint="default"/>
          <w:rtl w:val="0"/>
        </w:rPr>
        <w:t>ὃς μὲν</w:t>
      </w:r>
      <w:r>
        <w:rPr>
          <w:rFonts w:ascii="Times New Roman"/>
          <w:rtl w:val="0"/>
        </w:rPr>
        <w:t xml:space="preserve">" </w:t>
      </w:r>
      <w:r>
        <w:rPr>
          <w:rFonts w:hAnsi="Times New Roman" w:hint="default"/>
          <w:rtl w:val="0"/>
        </w:rPr>
        <w:t xml:space="preserve">ἀντὶ τοῦ </w:t>
      </w:r>
      <w:r>
        <w:rPr>
          <w:rFonts w:ascii="Times New Roman"/>
          <w:rtl w:val="0"/>
        </w:rPr>
        <w:t>"</w:t>
      </w:r>
      <w:r>
        <w:rPr>
          <w:rFonts w:hAnsi="Times New Roman" w:hint="default"/>
          <w:rtl w:val="0"/>
        </w:rPr>
        <w:t>ὁ μέν</w:t>
      </w:r>
      <w:r>
        <w:rPr>
          <w:rFonts w:ascii="Times New Roman"/>
          <w:rtl w:val="0"/>
        </w:rPr>
        <w:t xml:space="preserve">." </w:t>
      </w:r>
      <w:r>
        <w:rPr>
          <w:rFonts w:hAnsi="Times New Roman" w:hint="default"/>
          <w:rtl w:val="0"/>
        </w:rPr>
        <w:t>ὁ δὲ νοῦς ἐστι τοιοῦτος περι μὲν τῶν νῦν καὶ τήμερον συντετέλεστέ μοι ὁ λόγος καὶ οὐδὲν παραλέλειπται περὶ δὲ τῶν εἰς αύριον ὑπο τὴν ἕω μηνύσω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 counsel which:</w:t>
      </w:r>
    </w:p>
    <w:p>
      <w:pPr>
        <w:pStyle w:val="Body"/>
        <w:spacing w:line="360" w:lineRule="auto"/>
        <w:jc w:val="both"/>
        <w:rPr>
          <w:rFonts w:ascii="Times New Roman" w:cs="Times New Roman" w:hAnsi="Times New Roman" w:eastAsia="Times New Roman"/>
        </w:rPr>
      </w:pPr>
      <w:r>
        <w:rPr>
          <w:rFonts w:ascii="Times New Roman"/>
          <w:rtl w:val="0"/>
          <w:lang w:val="en-US"/>
        </w:rPr>
        <w:t>The two lines are athetized because the poet says nothing in the following lines</w:t>
      </w:r>
      <w:r>
        <w:rPr>
          <w:rFonts w:ascii="Times New Roman" w:cs="Times New Roman" w:hAnsi="Times New Roman" w:eastAsia="Times New Roman"/>
          <w:vertAlign w:val="superscript"/>
        </w:rPr>
        <w:footnoteReference w:id="149"/>
      </w:r>
      <w:r>
        <w:rPr>
          <w:rFonts w:ascii="Times New Roman"/>
          <w:rtl w:val="0"/>
          <w:lang w:val="en-US"/>
        </w:rPr>
        <w:t xml:space="preserve"> and he substitutes the relative pronoun "</w:t>
      </w:r>
      <w:r>
        <w:rPr>
          <w:rFonts w:hAnsi="Times New Roman" w:hint="default"/>
          <w:rtl w:val="0"/>
        </w:rPr>
        <w:t>ὃς μὲν</w:t>
      </w:r>
      <w:r>
        <w:rPr>
          <w:rFonts w:ascii="Times New Roman"/>
          <w:rtl w:val="0"/>
          <w:lang w:val="en-US"/>
        </w:rPr>
        <w:t>" instead of the definite article "</w:t>
      </w:r>
      <w:r>
        <w:rPr>
          <w:rFonts w:hAnsi="Times New Roman" w:hint="default"/>
          <w:rtl w:val="0"/>
        </w:rPr>
        <w:t>ὁ μέν</w:t>
      </w:r>
      <w:r>
        <w:rPr>
          <w:rFonts w:ascii="Times New Roman"/>
          <w:rtl w:val="0"/>
          <w:lang w:val="en-US"/>
        </w:rPr>
        <w:t>." But the intention is of this sort: concerning the things now and today, the speech has been completed by me and nothing is left out and, concerning the things happening tomorrow, at dawn I will reveal them.</w:t>
      </w:r>
      <w:r>
        <w:rPr>
          <w:rFonts w:hAnsi="Times New Roman" w:hint="default"/>
          <w:rtl w:val="0"/>
        </w:rPr>
        <w:t>”</w:t>
      </w:r>
      <w:r>
        <w:rPr>
          <w:rFonts w:ascii="Times New Roman" w:cs="Times New Roman" w:hAnsi="Times New Roman" w:eastAsia="Times New Roman"/>
          <w:vertAlign w:val="superscript"/>
        </w:rPr>
        <w:footnoteReference w:id="150"/>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8.526</w:t>
      </w:r>
    </w:p>
    <w:p>
      <w:pPr>
        <w:pStyle w:val="Body"/>
        <w:spacing w:line="360" w:lineRule="auto"/>
        <w:jc w:val="both"/>
        <w:rPr>
          <w:rFonts w:ascii="Times New Roman" w:cs="Times New Roman" w:hAnsi="Times New Roman" w:eastAsia="Times New Roman"/>
        </w:rPr>
      </w:pPr>
      <w:r>
        <w:rPr>
          <w:rFonts w:hAnsi="Times New Roman" w:hint="default"/>
          <w:rtl w:val="0"/>
        </w:rPr>
        <w:t>εὔχομαι ἐλπόμενος</w:t>
      </w:r>
    </w:p>
    <w:p>
      <w:pPr>
        <w:pStyle w:val="Body"/>
        <w:spacing w:line="360" w:lineRule="auto"/>
        <w:jc w:val="both"/>
        <w:rPr>
          <w:rFonts w:ascii="Times New Roman" w:cs="Times New Roman" w:hAnsi="Times New Roman" w:eastAsia="Times New Roman"/>
        </w:rPr>
      </w:pPr>
      <w:r>
        <w:rPr>
          <w:rFonts w:hAnsi="Times New Roman" w:hint="default"/>
          <w:rtl w:val="0"/>
        </w:rPr>
        <w:t xml:space="preserve">ὅτι Ζηνοδοτος γράφει </w:t>
      </w:r>
      <w:r>
        <w:rPr>
          <w:rFonts w:ascii="Times New Roman"/>
          <w:rtl w:val="0"/>
        </w:rPr>
        <w:t>"</w:t>
      </w:r>
      <w:r>
        <w:rPr>
          <w:rFonts w:hAnsi="Times New Roman" w:hint="default"/>
          <w:rtl w:val="0"/>
        </w:rPr>
        <w:t>ἔλπομαι εὐχόμενος</w:t>
      </w:r>
      <w:r>
        <w:rPr>
          <w:rFonts w:ascii="Times New Roman"/>
          <w:rtl w:val="0"/>
        </w:rPr>
        <w:t>"</w:t>
      </w:r>
      <w:r>
        <w:rPr>
          <w:rFonts w:hAnsi="Times New Roman" w:hint="default"/>
          <w:rtl w:val="0"/>
        </w:rPr>
        <w:t>· οὐ κατα τὸν Ἕκτορα δὲ τὸν οὕτως ἐπηρμένον λέγει</w:t>
      </w:r>
      <w:r>
        <w:rPr>
          <w:rFonts w:ascii="Times New Roman"/>
          <w:rtl w:val="0"/>
        </w:rPr>
        <w:t xml:space="preserve">, </w:t>
      </w:r>
      <w:r>
        <w:rPr>
          <w:rFonts w:hAnsi="Times New Roman" w:hint="default"/>
          <w:rtl w:val="0"/>
        </w:rPr>
        <w:t xml:space="preserve">ἐλπίζω εὐχόμενος τοῖς θεοῖς· ἐπιεικὲς γὰρ τουναντιον γὰρ οἰκεῖον </w:t>
      </w:r>
      <w:r>
        <w:rPr>
          <w:rFonts w:ascii="Times New Roman"/>
          <w:rtl w:val="0"/>
        </w:rPr>
        <w:t>"</w:t>
      </w:r>
      <w:r>
        <w:rPr>
          <w:rFonts w:hAnsi="Times New Roman" w:hint="default"/>
          <w:rtl w:val="0"/>
        </w:rPr>
        <w:t>εὔχομαι ἐλπόμενος</w:t>
      </w:r>
      <w:r>
        <w:rPr>
          <w:rFonts w:ascii="Times New Roman"/>
          <w:rtl w:val="0"/>
        </w:rPr>
        <w:t xml:space="preserve">" </w:t>
      </w:r>
      <w:r>
        <w:rPr>
          <w:rFonts w:hAnsi="Times New Roman" w:hint="default"/>
          <w:rtl w:val="0"/>
        </w:rPr>
        <w:t xml:space="preserve">καυχώμαι ἐλπιδοποιούμενος ὑπο τοῦ Διὸς καὶ τῶν ἄλλων θεῶν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I pray having hoped:</w:t>
      </w:r>
    </w:p>
    <w:p>
      <w:pPr>
        <w:pStyle w:val="Body"/>
        <w:spacing w:line="360" w:lineRule="auto"/>
        <w:jc w:val="both"/>
        <w:rPr>
          <w:rFonts w:ascii="Times New Roman" w:cs="Times New Roman" w:hAnsi="Times New Roman" w:eastAsia="Times New Roman"/>
        </w:rPr>
      </w:pPr>
      <w:r>
        <w:rPr>
          <w:rFonts w:ascii="Times New Roman"/>
          <w:rtl w:val="0"/>
          <w:lang w:val="en-US"/>
        </w:rPr>
        <w:t>The sign is there because Zenodotus writes "</w:t>
      </w:r>
      <w:r>
        <w:rPr>
          <w:rFonts w:hAnsi="Times New Roman" w:hint="default"/>
          <w:rtl w:val="0"/>
        </w:rPr>
        <w:t>ἔλπομαι εὐχόμενος</w:t>
      </w:r>
      <w:r>
        <w:rPr>
          <w:rFonts w:ascii="Times New Roman"/>
          <w:rtl w:val="0"/>
          <w:lang w:val="en-US"/>
        </w:rPr>
        <w:t>." He does not say Hector is lifted up thusly, I feel hope praying to the gods. Because the opposite is suitable and appropriate, "I pray, feeling hope." I speak aloud being made hopeful by Zeus and the other gods.</w:t>
      </w:r>
      <w:r>
        <w:rPr>
          <w:rFonts w:hAnsi="Times New Roman" w:hint="default"/>
          <w:rtl w:val="0"/>
        </w:rPr>
        <w:t>”</w:t>
      </w:r>
      <w:r>
        <w:rPr>
          <w:rFonts w:ascii="Times New Roman" w:cs="Times New Roman" w:hAnsi="Times New Roman" w:eastAsia="Times New Roman"/>
          <w:vertAlign w:val="superscript"/>
        </w:rPr>
        <w:footnoteReference w:id="151"/>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8.526-8.527</w:t>
      </w:r>
    </w:p>
    <w:p>
      <w:pPr>
        <w:pStyle w:val="Body"/>
        <w:spacing w:line="360" w:lineRule="auto"/>
        <w:jc w:val="both"/>
        <w:rPr>
          <w:rFonts w:ascii="Times New Roman" w:cs="Times New Roman" w:hAnsi="Times New Roman" w:eastAsia="Times New Roman"/>
        </w:rPr>
      </w:pPr>
      <w:r>
        <w:rPr>
          <w:rFonts w:hAnsi="Times New Roman" w:hint="default"/>
          <w:rtl w:val="0"/>
        </w:rPr>
        <w:t xml:space="preserve">ὅρα τὸ παλίμβολον Ἕκτορος· τῇ γυναικὶ ἔλεγεν </w:t>
      </w:r>
      <w:r>
        <w:rPr>
          <w:rFonts w:ascii="Times New Roman"/>
          <w:rtl w:val="0"/>
        </w:rPr>
        <w:t>"</w:t>
      </w:r>
      <w:r>
        <w:rPr>
          <w:rFonts w:hAnsi="Times New Roman" w:hint="default"/>
          <w:rtl w:val="0"/>
        </w:rPr>
        <w:t>ἔσσεται ἦμαρ ὅτ</w:t>
      </w:r>
      <w:r>
        <w:rPr>
          <w:rFonts w:ascii="Times New Roman"/>
          <w:rtl w:val="0"/>
          <w:lang w:val="fr-FR"/>
        </w:rPr>
        <w:t xml:space="preserve">' </w:t>
      </w:r>
      <w:r>
        <w:rPr>
          <w:rFonts w:hAnsi="Times New Roman" w:hint="default"/>
          <w:rtl w:val="0"/>
        </w:rPr>
        <w:t>ἄν ποτ</w:t>
      </w:r>
      <w:r>
        <w:rPr>
          <w:rFonts w:ascii="Times New Roman"/>
          <w:rtl w:val="0"/>
          <w:lang w:val="fr-FR"/>
        </w:rPr>
        <w:t xml:space="preserve">' </w:t>
      </w:r>
      <w:r>
        <w:rPr>
          <w:rFonts w:hAnsi="Times New Roman" w:hint="default"/>
          <w:rtl w:val="0"/>
        </w:rPr>
        <w:t>ὀλώλῃ Ἴλιος ἱρὴ</w:t>
      </w:r>
      <w:r>
        <w:rPr>
          <w:rFonts w:ascii="Times New Roman"/>
          <w:rtl w:val="0"/>
          <w:lang w:val="fr-FR"/>
        </w:rPr>
        <w:t xml:space="preserve">" (Il. 6.448). </w:t>
      </w:r>
      <w:r>
        <w:rPr>
          <w:rFonts w:hAnsi="Times New Roman" w:hint="default"/>
          <w:rtl w:val="0"/>
        </w:rPr>
        <w:t>ὧδε δὲ ἄλλως· ἐκεῖ μὲν γὰρ τῶν Τρώων ἡττωμένων δύσελπις ἦν· ἐνταῦθα δὲ τῇ μάχῃ κρατῶν</w:t>
      </w:r>
      <w:r>
        <w:rPr>
          <w:rFonts w:ascii="Times New Roman"/>
          <w:rtl w:val="0"/>
        </w:rPr>
        <w:t xml:space="preserve">. </w:t>
      </w:r>
      <w:r>
        <w:rPr>
          <w:rFonts w:hAnsi="Times New Roman" w:hint="default"/>
          <w:rtl w:val="0"/>
        </w:rPr>
        <w:t>ἐλπίζει τὰ χρηστά⁑</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Look at the change of mind of Hector. He was speaking to his wife "The day shall come when sacred Ilion is destroyed" (Il. 6.448). And it is so elsewhere. For there he is despondent because the Trojans were inferior. But here he hopes for good fortune because they are superior in battle.</w:t>
      </w:r>
      <w:r>
        <w:rPr>
          <w:rFonts w:hAnsi="Times New Roman" w:hint="default"/>
          <w:rtl w:val="0"/>
        </w:rPr>
        <w:t>”</w:t>
      </w:r>
      <w:r>
        <w:rPr>
          <w:rFonts w:ascii="Times New Roman" w:cs="Times New Roman" w:hAnsi="Times New Roman" w:eastAsia="Times New Roman"/>
          <w:vertAlign w:val="superscript"/>
        </w:rPr>
        <w:footnoteReference w:id="152"/>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center"/>
        <w:rPr>
          <w:rFonts w:ascii="Times New Roman" w:cs="Times New Roman" w:hAnsi="Times New Roman" w:eastAsia="Times New Roman"/>
          <w:sz w:val="28"/>
          <w:szCs w:val="28"/>
        </w:rPr>
      </w:pPr>
      <w:r>
        <w:rPr>
          <w:rFonts w:ascii="Times New Roman"/>
          <w:sz w:val="28"/>
          <w:szCs w:val="28"/>
          <w:rtl w:val="0"/>
          <w:lang w:val="nl-NL"/>
        </w:rPr>
        <w:t>Chapter Six:</w:t>
      </w:r>
    </w:p>
    <w:p>
      <w:pPr>
        <w:pStyle w:val="Body"/>
        <w:spacing w:line="360" w:lineRule="auto"/>
        <w:jc w:val="both"/>
        <w:rPr>
          <w:rFonts w:ascii="Times New Roman" w:cs="Times New Roman" w:hAnsi="Times New Roman" w:eastAsia="Times New Roman"/>
        </w:rPr>
      </w:pPr>
      <w:r>
        <w:rPr>
          <w:rFonts w:ascii="Times New Roman"/>
          <w:rtl w:val="0"/>
        </w:rPr>
        <w:t>Line 8.429</w:t>
      </w:r>
    </w:p>
    <w:p>
      <w:pPr>
        <w:pStyle w:val="Body"/>
        <w:spacing w:line="360" w:lineRule="auto"/>
        <w:jc w:val="both"/>
        <w:rPr>
          <w:rFonts w:ascii="Times New Roman" w:cs="Times New Roman" w:hAnsi="Times New Roman" w:eastAsia="Times New Roman"/>
        </w:rPr>
      </w:pPr>
      <w:r>
        <w:rPr>
          <w:rFonts w:ascii="Times New Roman"/>
          <w:rtl w:val="0"/>
        </w:rPr>
        <w:t xml:space="preserve">+ </w:t>
      </w:r>
      <w:r>
        <w:rPr>
          <w:rFonts w:hAnsi="Times New Roman" w:hint="default"/>
          <w:rtl w:val="0"/>
        </w:rPr>
        <w:t>τῶν· αλλος μὲν ἀποφθείσθω·</w:t>
      </w:r>
    </w:p>
    <w:p>
      <w:pPr>
        <w:pStyle w:val="Body"/>
        <w:spacing w:line="360" w:lineRule="auto"/>
        <w:jc w:val="both"/>
        <w:rPr>
          <w:rFonts w:ascii="Times New Roman" w:cs="Times New Roman" w:hAnsi="Times New Roman" w:eastAsia="Times New Roman"/>
        </w:rPr>
      </w:pPr>
      <w:r>
        <w:rPr>
          <w:rFonts w:hAnsi="Times New Roman" w:hint="default"/>
          <w:rtl w:val="0"/>
        </w:rPr>
        <w:t>ὅταν εἰς τὴν ἀξίαν ἀτενίση</w:t>
      </w:r>
      <w:r>
        <w:rPr>
          <w:rFonts w:ascii="Times New Roman"/>
          <w:rtl w:val="0"/>
        </w:rPr>
        <w:t xml:space="preserve">. </w:t>
      </w:r>
      <w:r>
        <w:rPr>
          <w:rFonts w:hAnsi="Times New Roman" w:hint="default"/>
          <w:rtl w:val="0"/>
        </w:rPr>
        <w:t xml:space="preserve">τῶν θεῶν· τότε φασὶν αὐτοὺς μὴ κινεῖσθαι τῆ περι θνητῶν ὡς οὐδε ἂν ἡμεῖς περι μυρμήκων· ὅταν δὲ ἐπιλογίσηται τὴν ποιητικήν ἕπεται τοῖς μύθοις καὶ τὴν ὑπόθεσιν ἐκτραγωδεῖ συμμαχίας καὶ θεομαχίας παραγων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Let one of them perish:</w:t>
      </w:r>
    </w:p>
    <w:p>
      <w:pPr>
        <w:pStyle w:val="Body"/>
        <w:spacing w:line="360" w:lineRule="auto"/>
        <w:jc w:val="both"/>
        <w:rPr>
          <w:rFonts w:ascii="Times New Roman" w:cs="Times New Roman" w:hAnsi="Times New Roman" w:eastAsia="Times New Roman"/>
        </w:rPr>
      </w:pPr>
      <w:r>
        <w:rPr>
          <w:rFonts w:ascii="Times New Roman"/>
          <w:rtl w:val="0"/>
          <w:lang w:val="en-US"/>
        </w:rPr>
        <w:t>Whenever he [the poet] is looking at the reputation of the gods, then he says they would not be moved by anything concerning mortals. Just as we would not be moved concerning ants. But whenever he considers poetry, he follows the stories and makes the subject famous: bringing about alliances and wars among gods.</w:t>
      </w:r>
      <w:r>
        <w:rPr>
          <w:rFonts w:hAnsi="Times New Roman" w:hint="default"/>
          <w:rtl w:val="0"/>
        </w:rPr>
        <w:t>”</w:t>
      </w:r>
      <w:r>
        <w:rPr>
          <w:rFonts w:ascii="Times New Roman" w:cs="Times New Roman" w:hAnsi="Times New Roman" w:eastAsia="Times New Roman"/>
          <w:vertAlign w:val="superscript"/>
        </w:rPr>
        <w:footnoteReference w:id="153"/>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8.429</w:t>
      </w:r>
    </w:p>
    <w:p>
      <w:pPr>
        <w:pStyle w:val="Body"/>
        <w:spacing w:line="360" w:lineRule="auto"/>
        <w:jc w:val="both"/>
        <w:rPr>
          <w:rFonts w:ascii="Times New Roman" w:cs="Times New Roman" w:hAnsi="Times New Roman" w:eastAsia="Times New Roman"/>
        </w:rPr>
      </w:pPr>
      <w:r>
        <w:rPr>
          <w:rFonts w:hAnsi="Times New Roman" w:hint="default"/>
          <w:rtl w:val="0"/>
        </w:rPr>
        <w:t>ὅτ’ ἂν εἰς τὴν ἀξίαν ἀτενίσῃ τῶν θεῶν</w:t>
      </w:r>
      <w:r>
        <w:rPr>
          <w:rFonts w:ascii="Times New Roman"/>
          <w:rtl w:val="0"/>
        </w:rPr>
        <w:t xml:space="preserve">, </w:t>
      </w:r>
      <w:r>
        <w:rPr>
          <w:rFonts w:hAnsi="Times New Roman" w:hint="default"/>
          <w:rtl w:val="0"/>
        </w:rPr>
        <w:t>τότε φησὶν αὐτοὺς μὴ κινεῖσθαι περὶ θνητῶν· ὡς οὐδὲ ἂν ἡμεῖς περὶ μυρμήκων· ὅτ’ ἂν δὲ ἐπιλογίσηται τὴν ποιητικὴν</w:t>
      </w:r>
      <w:r>
        <w:rPr>
          <w:rFonts w:ascii="Times New Roman"/>
          <w:rtl w:val="0"/>
        </w:rPr>
        <w:t xml:space="preserve">, </w:t>
      </w:r>
      <w:r>
        <w:rPr>
          <w:rFonts w:hAnsi="Times New Roman" w:hint="default"/>
          <w:rtl w:val="0"/>
        </w:rPr>
        <w:t>ἕπεται τοῖς μύθοις καὶ τὴν ὑπόθεσιν ἐκτραγωδεῖ</w:t>
      </w:r>
      <w:r>
        <w:rPr>
          <w:rFonts w:ascii="Times New Roman"/>
          <w:rtl w:val="0"/>
        </w:rPr>
        <w:t xml:space="preserve">. </w:t>
      </w:r>
      <w:r>
        <w:rPr>
          <w:rFonts w:hAnsi="Times New Roman" w:hint="default"/>
          <w:rtl w:val="0"/>
        </w:rPr>
        <w:t>συμμαχίας καὶ θεομαχίας παράγων⁑</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Whenever he [the poet] is looking at the reputation of the gods, then he says they would not be moved by anything concerning mortals. Just as we would not be moved concerning ants. But whenever he considers poetry, he follows the stories and makes the subject famous: bringing about alliances and wars among gods.</w:t>
      </w:r>
      <w:r>
        <w:rPr>
          <w:rFonts w:hAnsi="Times New Roman" w:hint="default"/>
          <w:rtl w:val="0"/>
        </w:rPr>
        <w:t>”</w:t>
      </w:r>
      <w:r>
        <w:rPr>
          <w:rFonts w:ascii="Times New Roman" w:cs="Times New Roman" w:hAnsi="Times New Roman" w:eastAsia="Times New Roman"/>
          <w:vertAlign w:val="superscript"/>
        </w:rPr>
        <w:footnoteReference w:id="154"/>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8.284</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Ἡρακλῆς</w:t>
      </w:r>
      <w:r>
        <w:rPr>
          <w:rFonts w:ascii="Times New Roman Bold" w:cs="Times New Roman Bold" w:hAnsi="Times New Roman Bold" w:eastAsia="Times New Roman Bold"/>
          <w:vertAlign w:val="superscript"/>
        </w:rPr>
        <w:footnoteReference w:id="155"/>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πορθήσας Ἴ¨λιον Ἰσιώνηντὴν Λαομέδοντος θυγατέρα Πριαμου δὲ ἀδελφὴν ἔλαβεν αἰχμάλωτον καὶ ἔδωκεν αὐτῇ γέρας Τελαμῶνι ὡς συστρατεύσαντι αὐτῷ ἀφ ῆς ἔσχε Τευκρον ὁ Τελαμών ὡς οὖν ἀπο Τρωϊκῆς γυναικὸς τεχθέντα τὸν παῖδα  Τεῦκρον ἐκάλεσαν προ ἀναπέμψαντες τὸν τόνον καὶ ποιήσαντες κύριον</w:t>
      </w:r>
      <w:r>
        <w:rPr>
          <w:rFonts w:ascii="Times New Roman Bold"/>
          <w:rtl w:val="0"/>
        </w:rPr>
        <w:t xml:space="preserve">.  </w:t>
      </w:r>
      <w:r>
        <w:rPr>
          <w:rFonts w:hAnsi="Times New Roman Bold" w:hint="default"/>
          <w:rtl w:val="0"/>
        </w:rPr>
        <w:t>Τευκροῖ γὰρ οἱ  Τρῶες  ἀπο τοῦ βασιλεύοντος αὐτῶν  Τεύκρου</w:t>
      </w:r>
      <w:r>
        <w:rPr>
          <w:rFonts w:ascii="Times New Roman Bold"/>
          <w:rtl w:val="0"/>
        </w:rPr>
        <w:t xml:space="preserve">. </w:t>
      </w:r>
      <w:r>
        <w:rPr>
          <w:rFonts w:hAnsi="Times New Roman Bold" w:hint="default"/>
          <w:rtl w:val="0"/>
        </w:rPr>
        <w:t>ἡ δὲ ἱστορία ἀκριβέστερον εἴρηται παρά τε ἄλλοις πολλοῖς καὶ παρα Ἀπολλωνίω τῷ γραμματικῷ ἐν τῷ δευτέρῳ τῶν γενῶν· ἐζήτηται δὲ πῶς ἐξ απάντων ἐπαινέσας τὸν Τεῦκρον νῦν ἐπιφέρει νόθον· ἡμεῖς δὲ φαμὲν τοῦτο μὴ εῖναι πρὸς αἰσχύνης</w:t>
      </w:r>
      <w:r>
        <w:rPr>
          <w:rFonts w:ascii="Times New Roman Bold"/>
          <w:rtl w:val="0"/>
        </w:rPr>
        <w:t xml:space="preserve">. </w:t>
      </w:r>
      <w:r>
        <w:rPr>
          <w:rFonts w:hAnsi="Times New Roman Bold" w:hint="default"/>
          <w:rtl w:val="0"/>
        </w:rPr>
        <w:t>δια τὸ παρα τοῖς παλαιοῖς ἔθος κρατοῦν</w:t>
      </w:r>
      <w:r>
        <w:rPr>
          <w:rFonts w:ascii="Times New Roman Bold"/>
          <w:rtl w:val="0"/>
        </w:rPr>
        <w:t xml:space="preserve">, </w:t>
      </w:r>
      <w:r>
        <w:rPr>
          <w:rFonts w:hAnsi="Times New Roman Bold" w:hint="default"/>
          <w:rtl w:val="0"/>
        </w:rPr>
        <w:t>ἑτίμων γὰρ τοὺς νόθους ἐπ ἴσης τοῖς γνησίοις· ἄλλως τε· εἰ καὶ αἰχμάλωτος ἡ ἰσιώνη</w:t>
      </w:r>
      <w:r>
        <w:rPr>
          <w:rFonts w:ascii="Times New Roman Bold"/>
          <w:rtl w:val="0"/>
        </w:rPr>
        <w:t xml:space="preserve">, </w:t>
      </w:r>
      <w:r>
        <w:rPr>
          <w:rFonts w:hAnsi="Times New Roman Bold" w:hint="default"/>
          <w:rtl w:val="0"/>
        </w:rPr>
        <w:t>ἀλλα βασιλίς· ἔτι δὲ καὶ αὐξήσεως ἕνεκεν τοῦτο εἰρῆσθαι φαμεν ὅτι τῇ ἀρετῇ· καὶ τοὺς γνησίους ὑπερέβαλεν⁑</w:t>
      </w:r>
    </w:p>
    <w:p>
      <w:pPr>
        <w:pStyle w:val="Body"/>
        <w:spacing w:line="360" w:lineRule="auto"/>
        <w:jc w:val="both"/>
        <w:rPr>
          <w:rFonts w:ascii="Times New Roman Bold" w:cs="Times New Roman Bold" w:hAnsi="Times New Roman Bold" w:eastAsia="Times New Roman Bold"/>
        </w:rPr>
      </w:pP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w:t>
      </w:r>
      <w:r>
        <w:rPr>
          <w:rFonts w:ascii="Times New Roman Bold"/>
          <w:rtl w:val="0"/>
        </w:rPr>
        <w:t>Heracles:</w:t>
      </w:r>
    </w:p>
    <w:p>
      <w:pPr>
        <w:pStyle w:val="Body"/>
        <w:spacing w:line="360" w:lineRule="auto"/>
        <w:jc w:val="both"/>
        <w:rPr>
          <w:rFonts w:ascii="Times New Roman Bold" w:cs="Times New Roman Bold" w:hAnsi="Times New Roman Bold" w:eastAsia="Times New Roman Bold"/>
        </w:rPr>
      </w:pPr>
      <w:r>
        <w:rPr>
          <w:rFonts w:ascii="Times New Roman Bold"/>
          <w:rtl w:val="0"/>
          <w:lang w:val="en-US"/>
        </w:rPr>
        <w:t>Heracles laid waste to windy Ilium and he took captive the daughter of Laomedon and sister of Priam and gave her as a gift to Telemon since he joined him on the expedition. From her, Telemon had Teucer. Since he brought into the world by a Trojan woman, he called the child Teucer, moving the accent back and making it a proper noun. For the Trojans were called the Teucrians from their king Teucer. The story is more precisely told by many others and by Apollonius the grammarian in the second generation. It is asked how having received praise from everyone Teucer is now a bastard. We say that it was not a cause for dishonor. Because the custom of the ancients prevails. For they honored bastards equally with legitimate children. And otherwise if someone was a spearman or a commoner but a royal. And on account of the magnification, we say that this is said for excellence that he surpasses the legitimate children.</w:t>
      </w:r>
      <w:r>
        <w:rPr>
          <w:rFonts w:hAnsi="Times New Roman Bold" w:hint="default"/>
          <w:rtl w:val="0"/>
        </w:rPr>
        <w:t>”</w:t>
      </w:r>
      <w:r>
        <w:rPr>
          <w:rFonts w:ascii="Times New Roman Bold" w:cs="Times New Roman Bold" w:hAnsi="Times New Roman Bold" w:eastAsia="Times New Roman Bold"/>
          <w:vertAlign w:val="superscript"/>
        </w:rPr>
        <w:footnoteReference w:id="156"/>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de-DE"/>
        </w:rPr>
        <w:t>Lines 8.371-8.372</w:t>
      </w:r>
    </w:p>
    <w:p>
      <w:pPr>
        <w:pStyle w:val="Body"/>
        <w:spacing w:line="360" w:lineRule="auto"/>
        <w:jc w:val="both"/>
        <w:rPr>
          <w:rFonts w:ascii="Times New Roman" w:cs="Times New Roman" w:hAnsi="Times New Roman" w:eastAsia="Times New Roman"/>
        </w:rPr>
      </w:pPr>
      <w:r>
        <w:rPr>
          <w:rFonts w:hAnsi="Times New Roman" w:hint="default"/>
          <w:rtl w:val="0"/>
        </w:rPr>
        <w:t>ἥ οἱ γούνατ</w:t>
      </w:r>
      <w:r>
        <w:rPr>
          <w:rFonts w:ascii="Times New Roman"/>
          <w:rtl w:val="0"/>
          <w:lang w:val="fr-FR"/>
        </w:rPr>
        <w:t xml:space="preserve">' </w:t>
      </w:r>
      <w:r>
        <w:rPr>
          <w:rFonts w:hAnsi="Times New Roman" w:hint="default"/>
          <w:rtl w:val="0"/>
        </w:rPr>
        <w:t>ἔκυσσε</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ἀθετοῦνται δύο στίχοι ὅτι οὐκ έδει κατὰ μερος διηγήσασθαι καὶ ταῦτα πρὸς τὴν καλῶς εἰδυῖαν</w:t>
      </w:r>
      <w:r>
        <w:rPr>
          <w:rFonts w:ascii="Times New Roman"/>
          <w:rtl w:val="0"/>
        </w:rPr>
        <w:t xml:space="preserve">. </w:t>
      </w:r>
      <w:r>
        <w:rPr>
          <w:rFonts w:hAnsi="Times New Roman" w:hint="default"/>
          <w:rtl w:val="0"/>
        </w:rPr>
        <w:t>καὶ μὴν οὐδὲ ἡμεῖς περισσόν τι προσιστοροῦμεν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She who kissed his knees:</w:t>
      </w:r>
    </w:p>
    <w:p>
      <w:pPr>
        <w:pStyle w:val="Body"/>
        <w:spacing w:line="360" w:lineRule="auto"/>
        <w:jc w:val="both"/>
        <w:rPr>
          <w:rFonts w:ascii="Times New Roman" w:cs="Times New Roman" w:hAnsi="Times New Roman" w:eastAsia="Times New Roman"/>
        </w:rPr>
      </w:pPr>
      <w:r>
        <w:rPr>
          <w:rFonts w:ascii="Times New Roman"/>
          <w:rtl w:val="0"/>
          <w:lang w:val="en-US"/>
        </w:rPr>
        <w:t>The two lines are athetized because it is not necessary to describe in detail piece by piece and to one who already knows these things well. And indeed we do not narrate further something superfluous.</w:t>
      </w:r>
      <w:r>
        <w:rPr>
          <w:rFonts w:hAnsi="Times New Roman" w:hint="default"/>
          <w:rtl w:val="0"/>
        </w:rPr>
        <w:t>”</w:t>
      </w:r>
      <w:r>
        <w:rPr>
          <w:rFonts w:ascii="Times New Roman" w:cs="Times New Roman" w:hAnsi="Times New Roman" w:eastAsia="Times New Roman"/>
          <w:vertAlign w:val="superscript"/>
        </w:rPr>
        <w:footnoteReference w:id="157"/>
      </w:r>
      <w:r>
        <w:rPr>
          <w:rFonts w:ascii="Times New Roman" w:cs="Times New Roman" w:hAnsi="Times New Roman" w:eastAsia="Times New Roman"/>
          <w:vertAlign w:val="superscript"/>
        </w:rPr>
        <w:footnoteReference w:id="158"/>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8.95</w:t>
      </w:r>
    </w:p>
    <w:p>
      <w:pPr>
        <w:pStyle w:val="Body"/>
        <w:spacing w:line="360" w:lineRule="auto"/>
        <w:jc w:val="both"/>
        <w:rPr>
          <w:rFonts w:ascii="Times New Roman" w:cs="Times New Roman" w:hAnsi="Times New Roman" w:eastAsia="Times New Roman"/>
        </w:rPr>
      </w:pPr>
      <w:r>
        <w:rPr>
          <w:rFonts w:hAnsi="Times New Roman" w:hint="default"/>
          <w:rtl w:val="0"/>
        </w:rPr>
        <w:t>μή τις τοι φεύγοντι</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τινὲς διατέλλουσιν ἐπι τῷ φεύγοντι</w:t>
      </w:r>
      <w:r>
        <w:rPr>
          <w:rFonts w:ascii="Times New Roman"/>
          <w:rtl w:val="0"/>
        </w:rPr>
        <w:t xml:space="preserve">, </w:t>
      </w:r>
      <w:r>
        <w:rPr>
          <w:rFonts w:hAnsi="Times New Roman" w:hint="default"/>
          <w:rtl w:val="0"/>
        </w:rPr>
        <w:t>καὶ συνάπτωμεν δὲ ὅλον τὸν στίχον ἴσμεν ὅτι οὐ τὸ μετάφρενον φεύγει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May someone to you fleeing:</w:t>
      </w:r>
    </w:p>
    <w:p>
      <w:pPr>
        <w:pStyle w:val="Body"/>
        <w:spacing w:line="360" w:lineRule="auto"/>
        <w:jc w:val="both"/>
        <w:rPr>
          <w:rFonts w:ascii="Times New Roman" w:cs="Times New Roman" w:hAnsi="Times New Roman" w:eastAsia="Times New Roman"/>
        </w:rPr>
      </w:pPr>
      <w:r>
        <w:rPr>
          <w:rFonts w:ascii="Times New Roman"/>
          <w:rtl w:val="0"/>
          <w:lang w:val="en-US"/>
        </w:rPr>
        <w:t xml:space="preserve">Some make a distinction after the </w:t>
      </w:r>
      <w:r>
        <w:rPr>
          <w:rFonts w:hAnsi="Times New Roman" w:hint="default"/>
          <w:rtl w:val="0"/>
        </w:rPr>
        <w:t>“φεύγοντι</w:t>
      </w:r>
      <w:r>
        <w:rPr>
          <w:rFonts w:ascii="Times New Roman"/>
          <w:rtl w:val="0"/>
        </w:rPr>
        <w:t>,</w:t>
      </w:r>
      <w:r>
        <w:rPr>
          <w:rFonts w:hAnsi="Times New Roman" w:hint="default"/>
          <w:rtl w:val="0"/>
        </w:rPr>
        <w:t xml:space="preserve">” </w:t>
      </w:r>
      <w:r>
        <w:rPr>
          <w:rFonts w:ascii="Times New Roman"/>
          <w:rtl w:val="0"/>
          <w:lang w:val="en-US"/>
        </w:rPr>
        <w:t>but let us also join the whole line. We know that a man's back does not flee.</w:t>
      </w:r>
      <w:r>
        <w:rPr>
          <w:rFonts w:hAnsi="Times New Roman" w:hint="default"/>
          <w:rtl w:val="0"/>
        </w:rPr>
        <w:t>”</w:t>
      </w:r>
      <w:r>
        <w:rPr>
          <w:rFonts w:ascii="Times New Roman" w:cs="Times New Roman" w:hAnsi="Times New Roman" w:eastAsia="Times New Roman"/>
          <w:vertAlign w:val="superscript"/>
        </w:rPr>
        <w:footnoteReference w:id="159"/>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8.171</w:t>
      </w:r>
    </w:p>
    <w:p>
      <w:pPr>
        <w:pStyle w:val="Body"/>
        <w:spacing w:line="360" w:lineRule="auto"/>
        <w:rPr>
          <w:rFonts w:ascii="Times New Roman" w:cs="Times New Roman" w:hAnsi="Times New Roman" w:eastAsia="Times New Roman"/>
        </w:rPr>
      </w:pPr>
      <w:r>
        <w:rPr>
          <w:rFonts w:hAnsi="Times New Roman" w:hint="default"/>
          <w:rtl w:val="0"/>
        </w:rPr>
        <w:t>σῆμα τιθεὶς Τρώεσσι·</w:t>
      </w:r>
    </w:p>
    <w:p>
      <w:pPr>
        <w:pStyle w:val="Body"/>
        <w:spacing w:line="360" w:lineRule="auto"/>
        <w:rPr>
          <w:rFonts w:ascii="Times New Roman" w:cs="Times New Roman" w:hAnsi="Times New Roman" w:eastAsia="Times New Roman"/>
        </w:rPr>
      </w:pPr>
      <w:r>
        <w:rPr>
          <w:rFonts w:hAnsi="Times New Roman" w:hint="default"/>
          <w:rtl w:val="0"/>
        </w:rPr>
        <w:t>βραχὺ διασταλτέον ἐπι τὸ “Τρώεσσιν”· αὐτὸ γὰρ τὸ σημεῖον προς τὸ σημαινόμενον ὑπαντήσας εἴρηκε νίκην· ἐὰν δὲ συνάπτωμεν γίνεται σολοικοφανές ⁑</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hAnsi="Times New Roman" w:hint="default"/>
          <w:rtl w:val="0"/>
        </w:rPr>
        <w:t>“</w:t>
      </w:r>
      <w:r>
        <w:rPr>
          <w:rFonts w:ascii="Times New Roman"/>
          <w:rtl w:val="0"/>
          <w:lang w:val="en-US"/>
        </w:rPr>
        <w:t>Giving the sign to the Trojans:</w:t>
      </w:r>
    </w:p>
    <w:p>
      <w:pPr>
        <w:pStyle w:val="Body"/>
        <w:spacing w:line="360" w:lineRule="auto"/>
        <w:rPr>
          <w:rFonts w:ascii="Times New Roman" w:cs="Times New Roman" w:hAnsi="Times New Roman" w:eastAsia="Times New Roman"/>
        </w:rPr>
      </w:pPr>
      <w:r>
        <w:rPr>
          <w:rFonts w:ascii="Times New Roman"/>
          <w:rtl w:val="0"/>
          <w:lang w:val="en-US"/>
        </w:rPr>
        <w:t xml:space="preserve">There ought to be some short pause after </w:t>
      </w:r>
      <w:r>
        <w:rPr>
          <w:rFonts w:hAnsi="Times New Roman" w:hint="default"/>
          <w:rtl w:val="0"/>
        </w:rPr>
        <w:t>“Τρώεσσιν</w:t>
      </w:r>
      <w:r>
        <w:rPr>
          <w:rFonts w:ascii="Times New Roman"/>
          <w:rtl w:val="0"/>
        </w:rPr>
        <w:t>.</w:t>
      </w:r>
      <w:r>
        <w:rPr>
          <w:rFonts w:hAnsi="Times New Roman" w:hint="default"/>
          <w:rtl w:val="0"/>
        </w:rPr>
        <w:t xml:space="preserve">” </w:t>
      </w:r>
      <w:r>
        <w:rPr>
          <w:rFonts w:ascii="Times New Roman"/>
          <w:rtl w:val="0"/>
          <w:lang w:val="en-US"/>
        </w:rPr>
        <w:t>Because the sign itself indicates the signal for the subsequent victory. But if we join it together, it is incorrect syntax.</w:t>
      </w:r>
      <w:r>
        <w:rPr>
          <w:rFonts w:hAnsi="Times New Roman" w:hint="default"/>
          <w:rtl w:val="0"/>
        </w:rPr>
        <w:t>”</w:t>
      </w:r>
      <w:r>
        <w:rPr>
          <w:rFonts w:ascii="Times New Roman" w:cs="Times New Roman" w:hAnsi="Times New Roman" w:eastAsia="Times New Roman"/>
          <w:vertAlign w:val="superscript"/>
        </w:rPr>
        <w:footnoteReference w:id="160"/>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8.168</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‡ἵππους τὲ στρέψαι</w:t>
      </w:r>
      <w:r>
        <w:rPr>
          <w:rFonts w:ascii="Times New Roman Bold"/>
          <w:rtl w:val="0"/>
        </w:rPr>
        <w:t>:</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ὅτι ὑποτάσσουσι</w:t>
      </w:r>
      <w:r>
        <w:rPr>
          <w:rFonts w:ascii="Times New Roman Bold"/>
          <w:rtl w:val="0"/>
        </w:rPr>
        <w:t>. "</w:t>
      </w:r>
      <w:r>
        <w:rPr>
          <w:rFonts w:hAnsi="Times New Roman Bold" w:hint="default"/>
          <w:rtl w:val="0"/>
        </w:rPr>
        <w:t>ἢ μήτε στρέψαι μήτ</w:t>
      </w:r>
      <w:r>
        <w:rPr>
          <w:rFonts w:ascii="Times New Roman Bold"/>
          <w:rtl w:val="0"/>
          <w:lang w:val="fr-FR"/>
        </w:rPr>
        <w:t xml:space="preserve">' </w:t>
      </w:r>
      <w:r>
        <w:rPr>
          <w:rFonts w:hAnsi="Times New Roman Bold" w:hint="default"/>
          <w:rtl w:val="0"/>
        </w:rPr>
        <w:t>ἀντίβιον μαχέσασθαι</w:t>
      </w:r>
      <w:r>
        <w:rPr>
          <w:rFonts w:ascii="Times New Roman Bold"/>
          <w:rtl w:val="0"/>
          <w:lang w:val="fr-FR"/>
        </w:rPr>
        <w:t xml:space="preserve">" (Il. 8.168a) </w:t>
      </w:r>
      <w:r>
        <w:rPr>
          <w:rFonts w:hAnsi="Times New Roman Bold" w:hint="default"/>
          <w:rtl w:val="0"/>
        </w:rPr>
        <w:t>οὐκ έστιν δέ· τὸ γὰρ “διάνδιχα</w:t>
      </w:r>
      <w:r>
        <w:rPr>
          <w:rFonts w:ascii="Times New Roman Bold"/>
          <w:rtl w:val="0"/>
          <w:lang w:val="fr-FR"/>
        </w:rPr>
        <w:t xml:space="preserve">" (Il. 8.167) </w:t>
      </w:r>
      <w:r>
        <w:rPr>
          <w:rFonts w:hAnsi="Times New Roman Bold" w:hint="default"/>
          <w:rtl w:val="0"/>
        </w:rPr>
        <w:t>οὐκ ἐστι δύο ἐμερίμνησεν ἐναντία ἀλλ</w:t>
      </w:r>
      <w:r>
        <w:rPr>
          <w:rFonts w:ascii="Times New Roman Bold"/>
          <w:rtl w:val="0"/>
          <w:lang w:val="fr-FR"/>
        </w:rPr>
        <w:t xml:space="preserve">' </w:t>
      </w:r>
      <w:r>
        <w:rPr>
          <w:rFonts w:hAnsi="Times New Roman Bold" w:hint="default"/>
          <w:rtl w:val="0"/>
        </w:rPr>
        <w:t>επι τὸ αὐτὸ φερόμεθα “στρέψαι τοὺς ἵππους καὶ μάχεσθαι” ⁑</w:t>
      </w:r>
    </w:p>
    <w:p>
      <w:pPr>
        <w:pStyle w:val="Body"/>
        <w:spacing w:line="360" w:lineRule="auto"/>
        <w:jc w:val="both"/>
        <w:rPr>
          <w:rFonts w:ascii="Times New Roman Bold" w:cs="Times New Roman Bold" w:hAnsi="Times New Roman Bold" w:eastAsia="Times New Roman Bold"/>
        </w:rPr>
      </w:pP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w:t>
      </w:r>
      <w:r>
        <w:rPr>
          <w:rFonts w:ascii="Times New Roman Bold"/>
          <w:rtl w:val="0"/>
          <w:lang w:val="en-US"/>
        </w:rPr>
        <w:t>[Debating whether] to turn the horses around</w:t>
      </w:r>
    </w:p>
    <w:p>
      <w:pPr>
        <w:pStyle w:val="Body"/>
        <w:spacing w:line="360" w:lineRule="auto"/>
        <w:jc w:val="both"/>
        <w:rPr>
          <w:rFonts w:ascii="Times New Roman Bold" w:cs="Times New Roman Bold" w:hAnsi="Times New Roman Bold" w:eastAsia="Times New Roman Bold"/>
        </w:rPr>
      </w:pPr>
      <w:r>
        <w:rPr>
          <w:rFonts w:ascii="Times New Roman Bold"/>
          <w:rtl w:val="0"/>
          <w:lang w:val="en-US"/>
        </w:rPr>
        <w:t>The sign is there because it is in the subjunctive. "Neither to retreat nor to fight the enemy" (Il. 8.168a). But that is not so. For he was "of two minds" (Il. 8.167). It was not that he was worried about two different things, but that we interpret it the same: "to turn his horses and fight".</w:t>
      </w:r>
      <w:r>
        <w:rPr>
          <w:rFonts w:hAnsi="Times New Roman Bold" w:hint="default"/>
          <w:rtl w:val="0"/>
        </w:rPr>
        <w:t>”</w:t>
      </w:r>
      <w:r>
        <w:rPr>
          <w:rFonts w:ascii="Times New Roman Bold" w:cs="Times New Roman Bold" w:hAnsi="Times New Roman Bold" w:eastAsia="Times New Roman Bold"/>
          <w:vertAlign w:val="superscript"/>
        </w:rPr>
        <w:footnoteReference w:id="161"/>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8.355</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ἀνεκτῶς</w:t>
      </w:r>
      <w:r>
        <w:rPr>
          <w:rFonts w:ascii="Times New Roman Bold"/>
          <w:rtl w:val="0"/>
        </w:rPr>
        <w:t>:</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 xml:space="preserve">ὡς ἀνδρικῶς Ἀρίσταρχος περισπᾶ λέλεκται δὲ ἡμῖν περι τῆς προσωδίας ὁπότε διελάβομεν περι τοῦ </w:t>
      </w:r>
      <w:r>
        <w:rPr>
          <w:rFonts w:ascii="Times New Roman Bold"/>
          <w:rtl w:val="0"/>
        </w:rPr>
        <w:t>"</w:t>
      </w:r>
      <w:r>
        <w:rPr>
          <w:rFonts w:hAnsi="Times New Roman Bold" w:hint="default"/>
          <w:rtl w:val="0"/>
        </w:rPr>
        <w:t>ῆ δὴ λοίγια ἔργα τάδ</w:t>
      </w:r>
      <w:r>
        <w:rPr>
          <w:rFonts w:ascii="Times New Roman Bold"/>
          <w:rtl w:val="0"/>
          <w:lang w:val="fr-FR"/>
        </w:rPr>
        <w:t xml:space="preserve">' </w:t>
      </w:r>
      <w:r>
        <w:rPr>
          <w:rFonts w:hAnsi="Times New Roman Bold" w:hint="default"/>
          <w:rtl w:val="0"/>
        </w:rPr>
        <w:t>ἔσσεται οὐκέτ</w:t>
      </w:r>
      <w:r>
        <w:rPr>
          <w:rFonts w:ascii="Times New Roman Bold"/>
          <w:rtl w:val="0"/>
          <w:lang w:val="fr-FR"/>
        </w:rPr>
        <w:t xml:space="preserve">' </w:t>
      </w:r>
      <w:r>
        <w:rPr>
          <w:rFonts w:hAnsi="Times New Roman Bold" w:hint="default"/>
          <w:rtl w:val="0"/>
        </w:rPr>
        <w:t>ἀνεκτά</w:t>
      </w:r>
      <w:r>
        <w:rPr>
          <w:rFonts w:ascii="Times New Roman Bold"/>
          <w:rtl w:val="0"/>
          <w:lang w:val="fr-FR"/>
        </w:rPr>
        <w:t>" (Il. 1.573)</w:t>
      </w:r>
    </w:p>
    <w:p>
      <w:pPr>
        <w:pStyle w:val="Body"/>
        <w:spacing w:line="360" w:lineRule="auto"/>
        <w:jc w:val="both"/>
        <w:rPr>
          <w:rFonts w:ascii="Times New Roman Bold" w:cs="Times New Roman Bold" w:hAnsi="Times New Roman Bold" w:eastAsia="Times New Roman Bold"/>
        </w:rPr>
      </w:pP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w:t>
      </w:r>
      <w:r>
        <w:rPr>
          <w:rFonts w:ascii="Times New Roman Bold"/>
          <w:rtl w:val="0"/>
          <w:lang w:val="en-US"/>
        </w:rPr>
        <w:t>Bearably:</w:t>
      </w:r>
    </w:p>
    <w:p>
      <w:pPr>
        <w:pStyle w:val="Body"/>
        <w:spacing w:line="360" w:lineRule="auto"/>
        <w:jc w:val="both"/>
        <w:rPr>
          <w:rFonts w:ascii="Times New Roman Bold" w:cs="Times New Roman Bold" w:hAnsi="Times New Roman Bold" w:eastAsia="Times New Roman Bold"/>
        </w:rPr>
      </w:pPr>
      <w:r>
        <w:rPr>
          <w:rFonts w:ascii="Times New Roman Bold"/>
          <w:rtl w:val="0"/>
        </w:rPr>
        <w:t xml:space="preserve">Like </w:t>
      </w:r>
      <w:r>
        <w:rPr>
          <w:rFonts w:hAnsi="Times New Roman Bold" w:hint="default"/>
          <w:rtl w:val="0"/>
        </w:rPr>
        <w:t>ανδρικως</w:t>
      </w:r>
      <w:r>
        <w:rPr>
          <w:rFonts w:ascii="Times New Roman Bold"/>
          <w:rtl w:val="0"/>
          <w:lang w:val="en-US"/>
        </w:rPr>
        <w:t>, Aristarchus pronounces it with a circumflex, but it is said by us, regarding pronunciation, because we make a distinction regarding the [use of the word in] "</w:t>
      </w:r>
      <w:r>
        <w:rPr>
          <w:rFonts w:hAnsi="Times New Roman Bold" w:hint="default"/>
          <w:rtl w:val="0"/>
        </w:rPr>
        <w:t>ῆ δὴ λοίγια ἔργα τάδ</w:t>
      </w:r>
      <w:r>
        <w:rPr>
          <w:rFonts w:ascii="Times New Roman Bold"/>
          <w:rtl w:val="0"/>
          <w:lang w:val="fr-FR"/>
        </w:rPr>
        <w:t xml:space="preserve">' </w:t>
      </w:r>
      <w:r>
        <w:rPr>
          <w:rFonts w:hAnsi="Times New Roman Bold" w:hint="default"/>
          <w:rtl w:val="0"/>
        </w:rPr>
        <w:t>ἔσσεται οὐκέτ</w:t>
      </w:r>
      <w:r>
        <w:rPr>
          <w:rFonts w:ascii="Times New Roman Bold"/>
          <w:rtl w:val="0"/>
          <w:lang w:val="fr-FR"/>
        </w:rPr>
        <w:t xml:space="preserve">' </w:t>
      </w:r>
      <w:r>
        <w:rPr>
          <w:rFonts w:hAnsi="Times New Roman Bold" w:hint="default"/>
          <w:rtl w:val="0"/>
        </w:rPr>
        <w:t>ἀνεκτά</w:t>
      </w:r>
      <w:r>
        <w:rPr>
          <w:rFonts w:ascii="Times New Roman Bold"/>
          <w:rtl w:val="0"/>
        </w:rPr>
        <w:t>".</w:t>
      </w:r>
      <w:r>
        <w:rPr>
          <w:rFonts w:hAnsi="Times New Roman Bold" w:hint="default"/>
          <w:rtl w:val="0"/>
        </w:rPr>
        <w:t>”</w:t>
      </w:r>
      <w:r>
        <w:rPr>
          <w:rFonts w:ascii="Times New Roman Bold" w:cs="Times New Roman Bold" w:hAnsi="Times New Roman Bold" w:eastAsia="Times New Roman Bold"/>
          <w:vertAlign w:val="superscript"/>
        </w:rPr>
        <w:footnoteReference w:id="162"/>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de-DE"/>
        </w:rPr>
        <w:t>Lines 8.535-8.537</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αὔριον ἣν ἀρετην</w:t>
      </w:r>
      <w:r>
        <w:rPr>
          <w:rFonts w:ascii="Times New Roman Bold"/>
          <w:rtl w:val="0"/>
        </w:rPr>
        <w:t>:</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ὅτι ἡ τούτους δεῖ τοὺς τρεῖς στίχους μένειν οἷς τὸ ἀντίσιγμα παράκειται</w:t>
      </w:r>
      <w:r>
        <w:rPr>
          <w:rFonts w:ascii="Times New Roman Bold"/>
          <w:rtl w:val="0"/>
        </w:rPr>
        <w:t xml:space="preserve">, </w:t>
      </w:r>
      <w:r>
        <w:rPr>
          <w:rFonts w:hAnsi="Times New Roman Bold" w:hint="default"/>
          <w:rtl w:val="0"/>
        </w:rPr>
        <w:t>ἢ τοὺς ἑξῆς τρεῖς οἷς αἱ στιγμαὶ παράκεινται</w:t>
      </w:r>
      <w:r>
        <w:rPr>
          <w:rFonts w:ascii="Times New Roman Bold" w:cs="Times New Roman Bold" w:hAnsi="Times New Roman Bold" w:eastAsia="Times New Roman Bold"/>
          <w:vertAlign w:val="superscript"/>
        </w:rPr>
        <w:footnoteReference w:id="163"/>
      </w:r>
      <w:r>
        <w:rPr>
          <w:rFonts w:hAnsi="Times New Roman Bold" w:hint="default"/>
          <w:rtl w:val="0"/>
        </w:rPr>
        <w:t xml:space="preserve"> †ἢ τοὺς ἑξῆς τρεῖς†</w:t>
      </w:r>
      <w:r>
        <w:rPr>
          <w:rFonts w:ascii="Times New Roman Bold" w:cs="Times New Roman Bold" w:hAnsi="Times New Roman Bold" w:eastAsia="Times New Roman Bold"/>
          <w:vertAlign w:val="superscript"/>
        </w:rPr>
        <w:footnoteReference w:id="164"/>
      </w:r>
      <w:r>
        <w:rPr>
          <w:rFonts w:hAnsi="Times New Roman Bold" w:hint="default"/>
          <w:rtl w:val="0"/>
        </w:rPr>
        <w:t>· εἰς γὰρ τὴν αὐτὴν γεγραμμένοι εἰσὶ διάνοιαν· ἐγκρίνει δὲ μᾶλλον ὁ Ἀρίσταρχος τοὺς δευτέρους δια τὸ καυχηματικωτέρους εἶναι τοὺς λόγους ὁ δε Ζηνόδοτος τοὺς πρώτους τρεῖς οὐδὲ ἔγραφεν τὰ αὐτὰ δὲ λέγει περι τῶν στίχων τούτων ὁ Δίδυμος</w:t>
      </w:r>
      <w:r>
        <w:rPr>
          <w:rFonts w:ascii="Times New Roman Bold" w:cs="Times New Roman Bold" w:hAnsi="Times New Roman Bold" w:eastAsia="Times New Roman Bold"/>
          <w:vertAlign w:val="superscript"/>
        </w:rPr>
        <w:footnoteReference w:id="165"/>
      </w:r>
      <w:r>
        <w:rPr>
          <w:rFonts w:hAnsi="Times New Roman Bold" w:hint="default"/>
          <w:rtl w:val="0"/>
        </w:rPr>
        <w:t xml:space="preserve"> ἃ καὶ ὁ Ἀριστόνικος· δι ὃ οὐκ εγράψαμεν τὰ Διδύμου⁑</w:t>
      </w:r>
    </w:p>
    <w:p>
      <w:pPr>
        <w:pStyle w:val="Body"/>
        <w:spacing w:line="360" w:lineRule="auto"/>
        <w:jc w:val="both"/>
        <w:rPr>
          <w:rFonts w:ascii="Times New Roman Bold" w:cs="Times New Roman Bold" w:hAnsi="Times New Roman Bold" w:eastAsia="Times New Roman Bold"/>
        </w:rPr>
      </w:pP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w:t>
      </w:r>
      <w:r>
        <w:rPr>
          <w:rFonts w:ascii="Times New Roman Bold"/>
          <w:rtl w:val="0"/>
          <w:lang w:val="en-US"/>
        </w:rPr>
        <w:t>Tomorrow, which [will see] his excellence:</w:t>
      </w:r>
    </w:p>
    <w:p>
      <w:pPr>
        <w:pStyle w:val="Body"/>
        <w:spacing w:line="360" w:lineRule="auto"/>
        <w:jc w:val="both"/>
        <w:rPr>
          <w:rFonts w:ascii="Times New Roman Bold" w:cs="Times New Roman Bold" w:hAnsi="Times New Roman Bold" w:eastAsia="Times New Roman Bold"/>
        </w:rPr>
      </w:pPr>
      <w:r>
        <w:rPr>
          <w:rFonts w:ascii="Times New Roman Bold"/>
          <w:rtl w:val="0"/>
          <w:lang w:val="en-US"/>
        </w:rPr>
        <w:t>The sign is there because it is necessary to keep these three lines, on which he places an anti sigma. Or the following three, on which the stigma are placed. Because they explain what the meaning is. But Aristarchus rather accepts as genuine the second three because the words are more loudly boastful. But Zenodotus accepts as genuine the first three and he does not write the second three. But regarding these lines Didymus says the same things, as does Aristonicus, for which reasons we did not write the things of Didymus.</w:t>
      </w:r>
      <w:r>
        <w:rPr>
          <w:rFonts w:hAnsi="Times New Roman Bold" w:hint="default"/>
          <w:rtl w:val="0"/>
        </w:rPr>
        <w:t>”</w:t>
      </w:r>
      <w:r>
        <w:rPr>
          <w:rFonts w:ascii="Times New Roman Bold" w:cs="Times New Roman Bold" w:hAnsi="Times New Roman Bold" w:eastAsia="Times New Roman Bold"/>
          <w:vertAlign w:val="superscript"/>
        </w:rPr>
        <w:footnoteReference w:id="166"/>
      </w:r>
      <w:r>
        <w:rPr>
          <w:rFonts w:ascii="Times New Roman Bold" w:cs="Times New Roman Bold" w:hAnsi="Times New Roman Bold" w:eastAsia="Times New Roman Bold"/>
          <w:vertAlign w:val="superscript"/>
        </w:rPr>
        <w:footnoteReference w:id="167"/>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de-DE"/>
        </w:rPr>
        <w:t>Lines 8.377-8.378</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 xml:space="preserve">ἠθικῶς καὶ τοῦτο πρὸς τὸ </w:t>
      </w:r>
      <w:r>
        <w:rPr>
          <w:rFonts w:ascii="Times New Roman Bold"/>
          <w:rtl w:val="0"/>
        </w:rPr>
        <w:t>"</w:t>
      </w:r>
      <w:r>
        <w:rPr>
          <w:rFonts w:hAnsi="Times New Roman Bold" w:hint="default"/>
          <w:rtl w:val="0"/>
        </w:rPr>
        <w:t>ὁ δὲ</w:t>
      </w:r>
      <w:r>
        <w:rPr>
          <w:rFonts w:ascii="Times New Roman Bold"/>
          <w:rtl w:val="0"/>
        </w:rPr>
        <w:t xml:space="preserve">` </w:t>
      </w:r>
      <w:r>
        <w:rPr>
          <w:rFonts w:hAnsi="Times New Roman Bold" w:hint="default"/>
          <w:rtl w:val="0"/>
        </w:rPr>
        <w:t>μαίνεται οὐκ ἔτ</w:t>
      </w:r>
      <w:r>
        <w:rPr>
          <w:rFonts w:ascii="Times New Roman Bold"/>
          <w:rtl w:val="0"/>
          <w:lang w:val="fr-FR"/>
        </w:rPr>
        <w:t xml:space="preserve">' </w:t>
      </w:r>
      <w:r>
        <w:rPr>
          <w:rFonts w:hAnsi="Times New Roman Bold" w:hint="default"/>
          <w:rtl w:val="0"/>
        </w:rPr>
        <w:t>ἀνεκτῶς</w:t>
      </w:r>
      <w:r>
        <w:rPr>
          <w:rFonts w:ascii="Times New Roman Bold"/>
          <w:rtl w:val="0"/>
          <w:lang w:val="fr-FR"/>
        </w:rPr>
        <w:t>" (Il. 8.355)</w:t>
      </w:r>
      <w:r>
        <w:rPr>
          <w:rFonts w:hAnsi="Times New Roman Bold" w:hint="default"/>
          <w:rtl w:val="0"/>
        </w:rPr>
        <w:t xml:space="preserve">· </w:t>
      </w:r>
      <w:r>
        <w:rPr>
          <w:rFonts w:ascii="Times New Roman Bold"/>
          <w:rtl w:val="0"/>
        </w:rPr>
        <w:t>"</w:t>
      </w:r>
      <w:r>
        <w:rPr>
          <w:rFonts w:hAnsi="Times New Roman Bold" w:hint="default"/>
          <w:rtl w:val="0"/>
        </w:rPr>
        <w:t>προφανεῖσα</w:t>
      </w:r>
      <w:r>
        <w:rPr>
          <w:rFonts w:ascii="Times New Roman Bold"/>
          <w:rtl w:val="0"/>
        </w:rPr>
        <w:t xml:space="preserve">" </w:t>
      </w:r>
      <w:r>
        <w:rPr>
          <w:rFonts w:hAnsi="Times New Roman Bold" w:hint="default"/>
          <w:rtl w:val="0"/>
        </w:rPr>
        <w:t xml:space="preserve">δὲ γράφει Ἀρίσταρχος δυϊκῶς· ὁ δὲ Ἡρωδιανὸς· </w:t>
      </w:r>
      <w:r>
        <w:rPr>
          <w:rFonts w:ascii="Times New Roman Bold"/>
          <w:rtl w:val="0"/>
        </w:rPr>
        <w:t>"</w:t>
      </w:r>
      <w:r>
        <w:rPr>
          <w:rFonts w:hAnsi="Times New Roman Bold" w:hint="default"/>
          <w:rtl w:val="0"/>
        </w:rPr>
        <w:t>προφανείσας</w:t>
      </w:r>
      <w:r>
        <w:rPr>
          <w:rFonts w:ascii="Times New Roman Bold"/>
          <w:rtl w:val="0"/>
        </w:rPr>
        <w:t xml:space="preserve">" </w:t>
      </w:r>
      <w:r>
        <w:rPr>
          <w:rFonts w:hAnsi="Times New Roman Bold" w:hint="default"/>
          <w:rtl w:val="0"/>
        </w:rPr>
        <w:t xml:space="preserve">βούλεται· συστέλλων Δωρικῶς τὸ </w:t>
      </w:r>
      <w:r>
        <w:rPr>
          <w:rFonts w:ascii="Times New Roman Bold"/>
          <w:rtl w:val="0"/>
        </w:rPr>
        <w:t>"</w:t>
      </w:r>
      <w:r>
        <w:rPr>
          <w:rFonts w:hAnsi="Times New Roman Bold" w:hint="default"/>
          <w:rtl w:val="0"/>
        </w:rPr>
        <w:t>α</w:t>
      </w:r>
      <w:r>
        <w:rPr>
          <w:rFonts w:ascii="Times New Roman Bold"/>
          <w:rtl w:val="0"/>
        </w:rPr>
        <w:t>"</w:t>
      </w:r>
      <w:r>
        <w:rPr>
          <w:rFonts w:hAnsi="Times New Roman Bold" w:hint="default"/>
          <w:rtl w:val="0"/>
        </w:rPr>
        <w:t>· ᾧ καὶ πειθόμεθα⁑</w:t>
      </w:r>
    </w:p>
    <w:p>
      <w:pPr>
        <w:pStyle w:val="Body"/>
        <w:spacing w:line="360" w:lineRule="auto"/>
        <w:jc w:val="both"/>
        <w:rPr>
          <w:rFonts w:ascii="Times New Roman Bold" w:cs="Times New Roman Bold" w:hAnsi="Times New Roman Bold" w:eastAsia="Times New Roman Bold"/>
        </w:rPr>
      </w:pP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w:t>
      </w:r>
      <w:r>
        <w:rPr>
          <w:rFonts w:ascii="Times New Roman Bold"/>
          <w:rtl w:val="0"/>
          <w:lang w:val="en-US"/>
        </w:rPr>
        <w:t>Expressively and this regarding the [line]: "one who rages beyond what can be endured" (Il. 8.355). Aristarchus writes "</w:t>
      </w:r>
      <w:r>
        <w:rPr>
          <w:rFonts w:hAnsi="Times New Roman Bold" w:hint="default"/>
          <w:rtl w:val="0"/>
        </w:rPr>
        <w:t>προφανεῖα</w:t>
      </w:r>
      <w:r>
        <w:rPr>
          <w:rFonts w:ascii="Times New Roman Bold"/>
          <w:rtl w:val="0"/>
          <w:lang w:val="en-US"/>
        </w:rPr>
        <w:t>" in the dual. But Herodian would rather "</w:t>
      </w:r>
      <w:r>
        <w:rPr>
          <w:rFonts w:hAnsi="Times New Roman Bold" w:hint="default"/>
          <w:rtl w:val="0"/>
        </w:rPr>
        <w:t>προφανείσας</w:t>
      </w:r>
      <w:r>
        <w:rPr>
          <w:rFonts w:ascii="Times New Roman Bold"/>
          <w:rtl w:val="0"/>
          <w:lang w:val="en-US"/>
        </w:rPr>
        <w:t>" contracting the alpha in the Doric dialect, by which we are also persuaded.</w:t>
      </w:r>
      <w:r>
        <w:rPr>
          <w:rFonts w:hAnsi="Times New Roman Bold" w:hint="default"/>
          <w:rtl w:val="0"/>
        </w:rPr>
        <w:t>”</w:t>
      </w:r>
      <w:r>
        <w:rPr>
          <w:rFonts w:ascii="Times New Roman Bold" w:cs="Times New Roman Bold" w:hAnsi="Times New Roman Bold" w:eastAsia="Times New Roman Bold"/>
          <w:vertAlign w:val="superscript"/>
        </w:rPr>
        <w:footnoteReference w:id="168"/>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8.178</w:t>
      </w:r>
    </w:p>
    <w:p>
      <w:pPr>
        <w:pStyle w:val="Body"/>
        <w:spacing w:line="360" w:lineRule="auto"/>
        <w:jc w:val="both"/>
        <w:rPr>
          <w:rFonts w:ascii="Times New Roman" w:cs="Times New Roman" w:hAnsi="Times New Roman" w:eastAsia="Times New Roman"/>
        </w:rPr>
      </w:pPr>
      <w:r>
        <w:rPr>
          <w:rFonts w:hAnsi="Times New Roman" w:hint="default"/>
          <w:rtl w:val="0"/>
        </w:rPr>
        <w:t>ἀβληχρά</w:t>
      </w:r>
      <w:r>
        <w:rPr>
          <w:rFonts w:ascii="Times New Roman"/>
          <w:rtl w:val="0"/>
        </w:rPr>
        <w:t>:</w:t>
      </w:r>
      <w:r>
        <w:rPr>
          <w:rFonts w:ascii="Times New Roman" w:cs="Times New Roman" w:hAnsi="Times New Roman" w:eastAsia="Times New Roman"/>
          <w:vertAlign w:val="superscript"/>
        </w:rPr>
        <w:footnoteReference w:id="169"/>
      </w:r>
    </w:p>
    <w:p>
      <w:pPr>
        <w:pStyle w:val="Body"/>
        <w:spacing w:line="360" w:lineRule="auto"/>
        <w:jc w:val="both"/>
        <w:rPr>
          <w:rFonts w:ascii="Times New Roman" w:cs="Times New Roman" w:hAnsi="Times New Roman" w:eastAsia="Times New Roman"/>
        </w:rPr>
      </w:pPr>
      <w:r>
        <w:rPr>
          <w:rFonts w:hAnsi="Times New Roman" w:hint="default"/>
          <w:rtl w:val="0"/>
        </w:rPr>
        <w:t>Ἡρακλείδης ὁ Μειλήσιος βαρύνει ὡς ἄσητα</w:t>
      </w:r>
      <w:r>
        <w:rPr>
          <w:rFonts w:ascii="Times New Roman"/>
          <w:rtl w:val="0"/>
        </w:rPr>
        <w:t xml:space="preserve">. </w:t>
      </w:r>
      <w:r>
        <w:rPr>
          <w:rFonts w:hAnsi="Times New Roman" w:hint="default"/>
          <w:rtl w:val="0"/>
        </w:rPr>
        <w:t xml:space="preserve">λόγῳ δὲ χρῆται τούτῳ ὡς ὅτι βληχρον ἐστι τὸ ἰσχυρόν ὅπερ κατα στέρησιν ὀφείλει λέγεσθαι </w:t>
      </w:r>
      <w:r>
        <w:rPr>
          <w:rFonts w:ascii="Times New Roman"/>
          <w:rtl w:val="0"/>
        </w:rPr>
        <w:t>"</w:t>
      </w:r>
      <w:r>
        <w:rPr>
          <w:rFonts w:hAnsi="Times New Roman" w:hint="default"/>
          <w:rtl w:val="0"/>
        </w:rPr>
        <w:t>ἄβληχρος</w:t>
      </w:r>
      <w:r>
        <w:rPr>
          <w:rFonts w:ascii="Times New Roman"/>
          <w:rtl w:val="0"/>
        </w:rPr>
        <w:t xml:space="preserve">" </w:t>
      </w:r>
      <w:r>
        <w:rPr>
          <w:rFonts w:hAnsi="Times New Roman" w:hint="default"/>
          <w:rtl w:val="0"/>
        </w:rPr>
        <w:t xml:space="preserve">ὡς </w:t>
      </w:r>
      <w:r>
        <w:rPr>
          <w:rFonts w:ascii="Times New Roman"/>
          <w:rtl w:val="0"/>
        </w:rPr>
        <w:t>"</w:t>
      </w:r>
      <w:r>
        <w:rPr>
          <w:rFonts w:hAnsi="Times New Roman" w:hint="default"/>
          <w:rtl w:val="0"/>
        </w:rPr>
        <w:t>ἄκακος</w:t>
      </w:r>
      <w:r>
        <w:rPr>
          <w:rFonts w:ascii="Times New Roman"/>
          <w:rtl w:val="0"/>
        </w:rPr>
        <w:t xml:space="preserve">" </w:t>
      </w:r>
      <w:r>
        <w:rPr>
          <w:rFonts w:hAnsi="Times New Roman" w:hint="default"/>
          <w:rtl w:val="0"/>
        </w:rPr>
        <w:t xml:space="preserve">σημαίνει γὰρ τὸ ἀσθενές </w:t>
      </w:r>
      <w:r>
        <w:rPr>
          <w:rFonts w:ascii="Times New Roman"/>
          <w:rtl w:val="0"/>
        </w:rPr>
        <w:t xml:space="preserve">. </w:t>
      </w:r>
      <w:r>
        <w:rPr>
          <w:rFonts w:hAnsi="Times New Roman" w:hint="default"/>
          <w:rtl w:val="0"/>
        </w:rPr>
        <w:t xml:space="preserve">ἡ μέντοι παράδοσις ὀξύνει τὸ </w:t>
      </w:r>
      <w:r>
        <w:rPr>
          <w:rFonts w:ascii="Times New Roman"/>
          <w:rtl w:val="0"/>
        </w:rPr>
        <w:t>"</w:t>
      </w:r>
      <w:r>
        <w:rPr>
          <w:rFonts w:hAnsi="Times New Roman" w:hint="default"/>
          <w:rtl w:val="0"/>
        </w:rPr>
        <w:t>ἀβληχρὰ</w:t>
      </w:r>
      <w:r>
        <w:rPr>
          <w:rFonts w:ascii="Times New Roman"/>
          <w:rtl w:val="0"/>
        </w:rPr>
        <w:t xml:space="preserve">" </w:t>
      </w:r>
      <w:r>
        <w:rPr>
          <w:rFonts w:hAnsi="Times New Roman" w:hint="default"/>
          <w:rtl w:val="0"/>
        </w:rPr>
        <w:t xml:space="preserve">καὶ  </w:t>
      </w:r>
      <w:r>
        <w:rPr>
          <w:rFonts w:ascii="Times New Roman"/>
          <w:rtl w:val="0"/>
        </w:rPr>
        <w:t>"</w:t>
      </w:r>
      <w:r>
        <w:rPr>
          <w:rFonts w:hAnsi="Times New Roman" w:hint="default"/>
          <w:rtl w:val="0"/>
        </w:rPr>
        <w:t>ἀβληχρὴν</w:t>
      </w:r>
      <w:r>
        <w:rPr>
          <w:rFonts w:ascii="Times New Roman"/>
          <w:rtl w:val="0"/>
          <w:lang w:val="fr-FR"/>
        </w:rPr>
        <w:t xml:space="preserve">" (Il. 5.337) </w:t>
      </w:r>
      <w:r>
        <w:rPr>
          <w:rFonts w:hAnsi="Times New Roman" w:hint="default"/>
          <w:rtl w:val="0"/>
        </w:rPr>
        <w:t>πεισθεῖσα πρῶτον τῷ παρασχηματισμῷ ὡς ἁπλῶ</w:t>
      </w:r>
      <w:r>
        <w:rPr>
          <w:rFonts w:ascii="Times New Roman"/>
          <w:rtl w:val="0"/>
        </w:rPr>
        <w:t xml:space="preserve">, </w:t>
      </w:r>
      <w:r>
        <w:rPr>
          <w:rFonts w:hAnsi="Times New Roman" w:hint="default"/>
          <w:rtl w:val="0"/>
        </w:rPr>
        <w:t xml:space="preserve">οὕτως γὰρ παρεσχηματίσθη ὡς </w:t>
      </w:r>
      <w:r>
        <w:rPr>
          <w:rFonts w:ascii="Times New Roman"/>
          <w:rtl w:val="0"/>
        </w:rPr>
        <w:t>"</w:t>
      </w:r>
      <w:r>
        <w:rPr>
          <w:rFonts w:hAnsi="Times New Roman" w:hint="default"/>
          <w:rtl w:val="0"/>
        </w:rPr>
        <w:t>πενιχρά</w:t>
      </w:r>
      <w:r>
        <w:rPr>
          <w:rFonts w:ascii="Times New Roman"/>
          <w:rtl w:val="0"/>
        </w:rPr>
        <w:t>" "</w:t>
      </w:r>
      <w:r>
        <w:rPr>
          <w:rFonts w:hAnsi="Times New Roman" w:hint="default"/>
          <w:rtl w:val="0"/>
        </w:rPr>
        <w:t>ψυχρά</w:t>
      </w:r>
      <w:r>
        <w:rPr>
          <w:rFonts w:ascii="Times New Roman"/>
          <w:rtl w:val="0"/>
        </w:rPr>
        <w:t xml:space="preserve">" </w:t>
      </w:r>
      <w:r>
        <w:rPr>
          <w:rFonts w:hAnsi="Times New Roman" w:hint="default"/>
          <w:rtl w:val="0"/>
        </w:rPr>
        <w:t xml:space="preserve">λέγω δὲ θηλυκῶς οὕτως </w:t>
      </w:r>
      <w:r>
        <w:rPr>
          <w:rFonts w:ascii="Times New Roman"/>
          <w:rtl w:val="0"/>
        </w:rPr>
        <w:t>"</w:t>
      </w:r>
      <w:r>
        <w:rPr>
          <w:rFonts w:hAnsi="Times New Roman" w:hint="default"/>
          <w:rtl w:val="0"/>
        </w:rPr>
        <w:t>ἀβληχρά</w:t>
      </w:r>
      <w:r>
        <w:rPr>
          <w:rFonts w:ascii="Times New Roman"/>
          <w:rtl w:val="0"/>
        </w:rPr>
        <w:t xml:space="preserve">" </w:t>
      </w:r>
      <w:r>
        <w:rPr>
          <w:rFonts w:hAnsi="Times New Roman" w:hint="default"/>
          <w:rtl w:val="0"/>
        </w:rPr>
        <w:t xml:space="preserve">οὐ κοινωνοῦντός ποτὲ τοῦ γένους· λέγω δὲ ὁ </w:t>
      </w:r>
      <w:r>
        <w:rPr>
          <w:rFonts w:ascii="Times New Roman"/>
          <w:rtl w:val="0"/>
        </w:rPr>
        <w:t>"</w:t>
      </w:r>
      <w:r>
        <w:rPr>
          <w:rFonts w:hAnsi="Times New Roman" w:hint="default"/>
          <w:rtl w:val="0"/>
        </w:rPr>
        <w:t>ἀβληχρὸς</w:t>
      </w:r>
      <w:r>
        <w:rPr>
          <w:rFonts w:ascii="Times New Roman"/>
          <w:rtl w:val="0"/>
        </w:rPr>
        <w:t xml:space="preserve">" </w:t>
      </w:r>
      <w:r>
        <w:rPr>
          <w:rFonts w:hAnsi="Times New Roman" w:hint="default"/>
          <w:rtl w:val="0"/>
        </w:rPr>
        <w:t xml:space="preserve">καὶ ἡ </w:t>
      </w:r>
      <w:r>
        <w:rPr>
          <w:rFonts w:ascii="Times New Roman"/>
          <w:rtl w:val="0"/>
        </w:rPr>
        <w:t>"</w:t>
      </w:r>
      <w:r>
        <w:rPr>
          <w:rFonts w:hAnsi="Times New Roman" w:hint="default"/>
          <w:rtl w:val="0"/>
        </w:rPr>
        <w:t>ἀβληχρος</w:t>
      </w:r>
      <w:r>
        <w:rPr>
          <w:rFonts w:ascii="Times New Roman"/>
          <w:rtl w:val="0"/>
        </w:rPr>
        <w:t>"</w:t>
      </w:r>
      <w:r>
        <w:rPr>
          <w:rFonts w:hAnsi="Times New Roman" w:hint="default"/>
          <w:rtl w:val="0"/>
        </w:rPr>
        <w:t xml:space="preserve">· ἄλλως τε ήδη αὐτὸ τὸ </w:t>
      </w:r>
      <w:r>
        <w:rPr>
          <w:rFonts w:ascii="Times New Roman"/>
          <w:rtl w:val="0"/>
        </w:rPr>
        <w:t>"</w:t>
      </w:r>
      <w:r>
        <w:rPr>
          <w:rFonts w:hAnsi="Times New Roman" w:hint="default"/>
          <w:rtl w:val="0"/>
        </w:rPr>
        <w:t>βληχρὸς</w:t>
      </w:r>
      <w:r>
        <w:rPr>
          <w:rFonts w:ascii="Times New Roman"/>
          <w:rtl w:val="0"/>
        </w:rPr>
        <w:t xml:space="preserve">" </w:t>
      </w:r>
      <w:r>
        <w:rPr>
          <w:rFonts w:hAnsi="Times New Roman" w:hint="default"/>
          <w:rtl w:val="0"/>
        </w:rPr>
        <w:t>σημαίνει</w:t>
      </w:r>
      <w:r>
        <w:rPr>
          <w:rFonts w:ascii="Times New Roman"/>
          <w:rtl w:val="0"/>
        </w:rPr>
        <w:t xml:space="preserve">. </w:t>
      </w:r>
      <w:r>
        <w:rPr>
          <w:rFonts w:hAnsi="Times New Roman" w:hint="default"/>
          <w:rtl w:val="0"/>
        </w:rPr>
        <w:t xml:space="preserve">ὡς ἐπι τὸ πλεῖστον μᾶλλον τὸ ἀσθενές Ἀλκαῖος </w:t>
      </w:r>
      <w:r>
        <w:rPr>
          <w:rFonts w:ascii="Times New Roman"/>
          <w:rtl w:val="0"/>
        </w:rPr>
        <w:t>"</w:t>
      </w:r>
      <w:r>
        <w:rPr>
          <w:rFonts w:hAnsi="Times New Roman" w:hint="default"/>
          <w:rtl w:val="0"/>
        </w:rPr>
        <w:t>θ</w:t>
      </w:r>
      <w:r>
        <w:rPr>
          <w:rFonts w:ascii="Times New Roman"/>
          <w:rtl w:val="0"/>
        </w:rPr>
        <w:t>" "</w:t>
      </w:r>
      <w:r>
        <w:rPr>
          <w:rFonts w:hAnsi="Times New Roman" w:hint="default"/>
          <w:rtl w:val="0"/>
        </w:rPr>
        <w:t>βληχρῶν ἀνέμων ἀχείμαντοι πνοαί</w:t>
      </w:r>
      <w:r>
        <w:rPr>
          <w:rFonts w:ascii="Times New Roman"/>
          <w:rtl w:val="0"/>
        </w:rPr>
        <w:t>"</w:t>
      </w:r>
      <w:r>
        <w:rPr>
          <w:rFonts w:hAnsi="Times New Roman" w:hint="default"/>
          <w:rtl w:val="0"/>
        </w:rPr>
        <w:t xml:space="preserve">· καὶ ὁ Νίκανδρος </w:t>
      </w:r>
      <w:r>
        <w:rPr>
          <w:rFonts w:ascii="Times New Roman"/>
          <w:rtl w:val="0"/>
        </w:rPr>
        <w:t>"</w:t>
      </w:r>
      <w:r>
        <w:rPr>
          <w:rFonts w:hAnsi="Times New Roman" w:hint="default"/>
          <w:rtl w:val="0"/>
        </w:rPr>
        <w:t>βληχρὸν γὰρ μυὸς οἷα μυληβόρου ἐν χροῒ νύγμα</w:t>
      </w:r>
      <w:r>
        <w:rPr>
          <w:rFonts w:ascii="Times New Roman"/>
          <w:rtl w:val="0"/>
        </w:rPr>
        <w:t>"</w:t>
      </w:r>
      <w:r>
        <w:rPr>
          <w:rFonts w:hAnsi="Times New Roman" w:hint="default"/>
          <w:rtl w:val="0"/>
        </w:rPr>
        <w:t xml:space="preserve">· τούτωι δὴ πλεονάσαν τὸ  </w:t>
      </w:r>
      <w:r>
        <w:rPr>
          <w:rFonts w:ascii="Times New Roman"/>
          <w:rtl w:val="0"/>
        </w:rPr>
        <w:t>"</w:t>
      </w:r>
      <w:r>
        <w:rPr>
          <w:rFonts w:hAnsi="Times New Roman" w:hint="default"/>
          <w:rtl w:val="0"/>
        </w:rPr>
        <w:t>α</w:t>
      </w:r>
      <w:r>
        <w:rPr>
          <w:rFonts w:ascii="Times New Roman"/>
          <w:rtl w:val="0"/>
        </w:rPr>
        <w:t xml:space="preserve">" </w:t>
      </w:r>
      <w:r>
        <w:rPr>
          <w:rFonts w:hAnsi="Times New Roman" w:hint="default"/>
          <w:rtl w:val="0"/>
        </w:rPr>
        <w:t>φυλάξει τὸν αὐτὸν τόνον ἀεί οἶδα γὰρ τὸ ἄβορος ἄγαυρος ἄσταχυς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rPr>
        <w:t>Weak:</w:t>
      </w:r>
    </w:p>
    <w:p>
      <w:pPr>
        <w:pStyle w:val="Body"/>
        <w:spacing w:line="360" w:lineRule="auto"/>
        <w:jc w:val="both"/>
        <w:rPr>
          <w:rFonts w:ascii="Times New Roman" w:cs="Times New Roman" w:hAnsi="Times New Roman" w:eastAsia="Times New Roman"/>
        </w:rPr>
      </w:pPr>
      <w:r>
        <w:rPr>
          <w:rFonts w:ascii="Times New Roman"/>
          <w:rtl w:val="0"/>
          <w:lang w:val="en-US"/>
        </w:rPr>
        <w:t>Heraclides the Milesian</w:t>
      </w:r>
      <w:r>
        <w:rPr>
          <w:rFonts w:ascii="Times New Roman" w:cs="Times New Roman" w:hAnsi="Times New Roman" w:eastAsia="Times New Roman"/>
          <w:vertAlign w:val="superscript"/>
        </w:rPr>
        <w:footnoteReference w:id="170"/>
      </w:r>
      <w:r>
        <w:rPr>
          <w:rFonts w:ascii="Times New Roman"/>
          <w:rtl w:val="0"/>
          <w:lang w:val="en-US"/>
        </w:rPr>
        <w:t xml:space="preserve"> writes it with a grave accent on the ultima, like "</w:t>
      </w:r>
      <w:r>
        <w:rPr>
          <w:rFonts w:hAnsi="Times New Roman" w:hint="default"/>
          <w:rtl w:val="0"/>
        </w:rPr>
        <w:t>ἄσητα</w:t>
      </w:r>
      <w:r>
        <w:rPr>
          <w:rFonts w:ascii="Times New Roman"/>
          <w:rtl w:val="0"/>
        </w:rPr>
        <w:t>"</w:t>
      </w:r>
      <w:r>
        <w:rPr>
          <w:rFonts w:ascii="Times New Roman" w:cs="Times New Roman" w:hAnsi="Times New Roman" w:eastAsia="Times New Roman"/>
          <w:vertAlign w:val="superscript"/>
        </w:rPr>
        <w:footnoteReference w:id="171"/>
      </w:r>
      <w:r>
        <w:rPr>
          <w:rFonts w:ascii="Times New Roman"/>
          <w:rtl w:val="0"/>
          <w:lang w:val="en-US"/>
        </w:rPr>
        <w:t xml:space="preserve">, and he uses this word as a stronger version of </w:t>
      </w:r>
      <w:r>
        <w:rPr>
          <w:rFonts w:hAnsi="Times New Roman" w:hint="default"/>
          <w:rtl w:val="0"/>
        </w:rPr>
        <w:t>“βληχρον</w:t>
      </w:r>
      <w:r>
        <w:rPr>
          <w:rFonts w:ascii="Times New Roman"/>
          <w:rtl w:val="0"/>
        </w:rPr>
        <w:t>.</w:t>
      </w:r>
      <w:r>
        <w:rPr>
          <w:rFonts w:hAnsi="Times New Roman" w:hint="default"/>
          <w:rtl w:val="0"/>
        </w:rPr>
        <w:t xml:space="preserve">” </w:t>
      </w:r>
      <w:r>
        <w:rPr>
          <w:rFonts w:ascii="Times New Roman"/>
          <w:rtl w:val="0"/>
          <w:lang w:val="en-US"/>
        </w:rPr>
        <w:t xml:space="preserve">It ought to mean "not weak" like </w:t>
      </w:r>
      <w:r>
        <w:rPr>
          <w:rFonts w:hAnsi="Times New Roman" w:hint="default"/>
          <w:rtl w:val="0"/>
        </w:rPr>
        <w:t xml:space="preserve">“ἄκακος” </w:t>
      </w:r>
      <w:r>
        <w:rPr>
          <w:rFonts w:ascii="Times New Roman"/>
          <w:rtl w:val="0"/>
          <w:lang w:val="en-US"/>
        </w:rPr>
        <w:t xml:space="preserve">means </w:t>
      </w:r>
      <w:r>
        <w:rPr>
          <w:rFonts w:hAnsi="Times New Roman" w:hint="default"/>
          <w:rtl w:val="0"/>
        </w:rPr>
        <w:t>“</w:t>
      </w:r>
      <w:r>
        <w:rPr>
          <w:rFonts w:ascii="Times New Roman"/>
          <w:rtl w:val="0"/>
          <w:lang w:val="en-US"/>
        </w:rPr>
        <w:t xml:space="preserve">not evil," but it means </w:t>
      </w:r>
      <w:r>
        <w:rPr>
          <w:rFonts w:hAnsi="Times New Roman" w:hint="default"/>
          <w:rtl w:val="0"/>
        </w:rPr>
        <w:t xml:space="preserve">“ἀσθενές” </w:t>
      </w:r>
      <w:r>
        <w:rPr>
          <w:rFonts w:ascii="Times New Roman"/>
          <w:rtl w:val="0"/>
        </w:rPr>
        <w:t>(</w:t>
      </w:r>
      <w:r>
        <w:rPr>
          <w:rFonts w:hAnsi="Times New Roman" w:hint="default"/>
          <w:rtl w:val="0"/>
        </w:rPr>
        <w:t>“</w:t>
      </w:r>
      <w:r>
        <w:rPr>
          <w:rFonts w:ascii="Times New Roman"/>
          <w:rtl w:val="0"/>
          <w:lang w:val="en-US"/>
        </w:rPr>
        <w:t>without strength</w:t>
      </w:r>
      <w:r>
        <w:rPr>
          <w:rFonts w:hAnsi="Times New Roman" w:hint="default"/>
          <w:rtl w:val="0"/>
        </w:rPr>
        <w:t>”</w:t>
      </w:r>
      <w:r>
        <w:rPr>
          <w:rFonts w:ascii="Times New Roman"/>
          <w:rtl w:val="0"/>
          <w:lang w:val="en-US"/>
        </w:rPr>
        <w:t xml:space="preserve">). Indeed, grammatical tradition marks it with an acute accent. </w:t>
      </w:r>
      <w:r>
        <w:rPr>
          <w:rFonts w:hAnsi="Times New Roman" w:hint="default"/>
          <w:rtl w:val="0"/>
        </w:rPr>
        <w:t xml:space="preserve">“ἀβληχρὰ” </w:t>
      </w:r>
      <w:r>
        <w:rPr>
          <w:rFonts w:ascii="Times New Roman"/>
          <w:rtl w:val="0"/>
          <w:lang w:val="en-US"/>
        </w:rPr>
        <w:t xml:space="preserve">and </w:t>
      </w:r>
      <w:r>
        <w:rPr>
          <w:rFonts w:hAnsi="Times New Roman" w:hint="default"/>
          <w:rtl w:val="0"/>
        </w:rPr>
        <w:t xml:space="preserve">“ἀβληχρὴν” </w:t>
      </w:r>
      <w:r>
        <w:rPr>
          <w:rFonts w:ascii="Times New Roman"/>
          <w:rtl w:val="0"/>
          <w:lang w:val="en-US"/>
        </w:rPr>
        <w:t xml:space="preserve">(Il. 5.337) prevailed first by declining as if it is uncompounded. For so they are declined like </w:t>
      </w:r>
      <w:r>
        <w:rPr>
          <w:rFonts w:hAnsi="Times New Roman" w:hint="default"/>
          <w:rtl w:val="0"/>
        </w:rPr>
        <w:t xml:space="preserve">“πενιχρα” </w:t>
      </w:r>
      <w:r>
        <w:rPr>
          <w:rFonts w:ascii="Times New Roman"/>
          <w:rtl w:val="0"/>
          <w:lang w:val="en-US"/>
        </w:rPr>
        <w:t xml:space="preserve">and </w:t>
      </w:r>
      <w:r>
        <w:rPr>
          <w:rFonts w:hAnsi="Times New Roman" w:hint="default"/>
          <w:rtl w:val="0"/>
        </w:rPr>
        <w:t>“ψυχρα</w:t>
      </w:r>
      <w:r>
        <w:rPr>
          <w:rFonts w:ascii="Times New Roman"/>
          <w:rtl w:val="0"/>
        </w:rPr>
        <w:t>.</w:t>
      </w:r>
      <w:r>
        <w:rPr>
          <w:rFonts w:hAnsi="Times New Roman" w:hint="default"/>
          <w:rtl w:val="0"/>
        </w:rPr>
        <w:t xml:space="preserve">” </w:t>
      </w:r>
      <w:r>
        <w:rPr>
          <w:rFonts w:ascii="Times New Roman"/>
          <w:rtl w:val="0"/>
          <w:lang w:val="en-US"/>
        </w:rPr>
        <w:t xml:space="preserve">And I write it in the feminine since in this way </w:t>
      </w:r>
      <w:r>
        <w:rPr>
          <w:rFonts w:hAnsi="Times New Roman" w:hint="default"/>
          <w:rtl w:val="0"/>
        </w:rPr>
        <w:t>“ἀβληχρά</w:t>
      </w:r>
      <w:r>
        <w:rPr>
          <w:rFonts w:ascii="Times New Roman"/>
          <w:rtl w:val="0"/>
          <w:lang w:val="en-US"/>
        </w:rPr>
        <w:t>" does not have any common gender.  And I write "</w:t>
      </w:r>
      <w:r>
        <w:rPr>
          <w:rFonts w:hAnsi="Times New Roman" w:hint="default"/>
          <w:rtl w:val="0"/>
        </w:rPr>
        <w:t>ὁ αβληχρὸς</w:t>
      </w:r>
      <w:r>
        <w:rPr>
          <w:rFonts w:ascii="Times New Roman"/>
          <w:rtl w:val="0"/>
          <w:lang w:val="en-US"/>
        </w:rPr>
        <w:t>" and "</w:t>
      </w:r>
      <w:r>
        <w:rPr>
          <w:rFonts w:hAnsi="Times New Roman" w:hint="default"/>
          <w:rtl w:val="0"/>
        </w:rPr>
        <w:t>ἡ ἀβληχρος</w:t>
      </w:r>
      <w:r>
        <w:rPr>
          <w:rFonts w:ascii="Times New Roman"/>
          <w:rtl w:val="0"/>
          <w:lang w:val="en-US"/>
        </w:rPr>
        <w:t xml:space="preserve">." Elsewhere already </w:t>
      </w:r>
      <w:r>
        <w:rPr>
          <w:rFonts w:hAnsi="Times New Roman" w:hint="default"/>
          <w:rtl w:val="0"/>
        </w:rPr>
        <w:t>“βληχρὸς</w:t>
      </w:r>
      <w:r>
        <w:rPr>
          <w:rFonts w:ascii="Times New Roman"/>
          <w:rtl w:val="0"/>
          <w:lang w:val="en-US"/>
        </w:rPr>
        <w:t xml:space="preserve">" means the same thing. For the most part, since [the meaning] is </w:t>
      </w:r>
      <w:r>
        <w:rPr>
          <w:rFonts w:hAnsi="Times New Roman" w:hint="default"/>
          <w:rtl w:val="0"/>
        </w:rPr>
        <w:t xml:space="preserve">ασθενες </w:t>
      </w:r>
      <w:r>
        <w:rPr>
          <w:rFonts w:ascii="Times New Roman"/>
          <w:rtl w:val="0"/>
          <w:lang w:val="en-US"/>
        </w:rPr>
        <w:t>[without strength] instead. Alcaeus 8 has "</w:t>
      </w:r>
      <w:r>
        <w:rPr>
          <w:rFonts w:hAnsi="Times New Roman" w:hint="default"/>
          <w:rtl w:val="0"/>
        </w:rPr>
        <w:t>βληχρῶν ἀνέμων ἀχείμαντοι πνοαί</w:t>
      </w:r>
      <w:r>
        <w:rPr>
          <w:rFonts w:ascii="Times New Roman"/>
          <w:rtl w:val="0"/>
          <w:lang w:val="en-US"/>
        </w:rPr>
        <w:t>" "not stormy blasts of weak wind."</w:t>
      </w:r>
      <w:r>
        <w:rPr>
          <w:rFonts w:ascii="Times New Roman" w:cs="Times New Roman" w:hAnsi="Times New Roman" w:eastAsia="Times New Roman"/>
          <w:vertAlign w:val="superscript"/>
        </w:rPr>
        <w:footnoteReference w:id="172"/>
      </w:r>
      <w:r>
        <w:rPr>
          <w:rFonts w:ascii="Times New Roman"/>
          <w:rtl w:val="0"/>
          <w:lang w:val="en-US"/>
        </w:rPr>
        <w:t xml:space="preserve"> And Nicandros writes "</w:t>
      </w:r>
      <w:r>
        <w:rPr>
          <w:rFonts w:hAnsi="Times New Roman" w:hint="default"/>
          <w:rtl w:val="0"/>
        </w:rPr>
        <w:t>βληχρὸν γὰρ μυὸς οἷα μυληβόρου ἐν χροῒ νύγμα</w:t>
      </w:r>
      <w:r>
        <w:rPr>
          <w:rFonts w:ascii="Times New Roman"/>
          <w:rtl w:val="0"/>
          <w:lang w:val="en-US"/>
        </w:rPr>
        <w:t>" "for the weakness of the mouse was a sort of millstone-eating, like pricking on the skin."</w:t>
      </w:r>
      <w:r>
        <w:rPr>
          <w:rFonts w:ascii="Times New Roman" w:cs="Times New Roman" w:hAnsi="Times New Roman" w:eastAsia="Times New Roman"/>
          <w:vertAlign w:val="superscript"/>
        </w:rPr>
        <w:footnoteReference w:id="173"/>
      </w:r>
      <w:r>
        <w:rPr>
          <w:rFonts w:ascii="Times New Roman"/>
          <w:rtl w:val="0"/>
          <w:lang w:val="en-US"/>
        </w:rPr>
        <w:t xml:space="preserve"> Indeed adding the alpha to it keeps the accent in the same place. Because I know that the accent is always the same in </w:t>
      </w:r>
      <w:r>
        <w:rPr>
          <w:rFonts w:hAnsi="Times New Roman" w:hint="default"/>
          <w:rtl w:val="0"/>
        </w:rPr>
        <w:t>“ἄβορος</w:t>
      </w:r>
      <w:r>
        <w:rPr>
          <w:rFonts w:ascii="Times New Roman"/>
          <w:rtl w:val="0"/>
        </w:rPr>
        <w:t>,</w:t>
      </w:r>
      <w:r>
        <w:rPr>
          <w:rFonts w:hAnsi="Times New Roman" w:hint="default"/>
          <w:rtl w:val="0"/>
        </w:rPr>
        <w:t>” “ἄγαυρος</w:t>
      </w:r>
      <w:r>
        <w:rPr>
          <w:rFonts w:ascii="Times New Roman"/>
          <w:rtl w:val="0"/>
        </w:rPr>
        <w:t>,</w:t>
      </w:r>
      <w:r>
        <w:rPr>
          <w:rFonts w:hAnsi="Times New Roman" w:hint="default"/>
          <w:rtl w:val="0"/>
        </w:rPr>
        <w:t xml:space="preserve">” </w:t>
      </w:r>
      <w:r>
        <w:rPr>
          <w:rFonts w:ascii="Times New Roman"/>
          <w:rtl w:val="0"/>
          <w:lang w:val="en-US"/>
        </w:rPr>
        <w:t xml:space="preserve">and </w:t>
      </w:r>
      <w:r>
        <w:rPr>
          <w:rFonts w:hAnsi="Times New Roman" w:hint="default"/>
          <w:rtl w:val="0"/>
        </w:rPr>
        <w:t>“ἄσταχυς</w:t>
      </w:r>
      <w:r>
        <w:rPr>
          <w:rFonts w:ascii="Times New Roman"/>
          <w:rtl w:val="0"/>
        </w:rPr>
        <w:t>."</w:t>
      </w:r>
      <w:r>
        <w:rPr>
          <w:rFonts w:hAnsi="Times New Roman" w:hint="default"/>
          <w:rtl w:val="0"/>
        </w:rPr>
        <w:t>”</w:t>
      </w:r>
      <w:r>
        <w:rPr>
          <w:rFonts w:ascii="Times New Roman" w:cs="Times New Roman" w:hAnsi="Times New Roman" w:eastAsia="Times New Roman"/>
          <w:vertAlign w:val="superscript"/>
        </w:rPr>
        <w:footnoteReference w:id="174"/>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8.178</w:t>
      </w:r>
    </w:p>
    <w:p>
      <w:pPr>
        <w:pStyle w:val="Body"/>
        <w:spacing w:line="360" w:lineRule="auto"/>
        <w:jc w:val="both"/>
        <w:rPr>
          <w:rFonts w:ascii="Times New Roman" w:cs="Times New Roman" w:hAnsi="Times New Roman" w:eastAsia="Times New Roman"/>
        </w:rPr>
      </w:pPr>
      <w:r>
        <w:rPr>
          <w:rFonts w:hAnsi="Times New Roman" w:hint="default"/>
          <w:rtl w:val="0"/>
        </w:rPr>
        <w:t>ὑφ</w:t>
      </w:r>
      <w:r>
        <w:rPr>
          <w:rFonts w:ascii="Times New Roman"/>
          <w:rtl w:val="0"/>
          <w:lang w:val="fr-FR"/>
        </w:rPr>
        <w:t xml:space="preserve">' </w:t>
      </w:r>
      <w:r>
        <w:rPr>
          <w:rFonts w:hAnsi="Times New Roman" w:hint="default"/>
          <w:rtl w:val="0"/>
        </w:rPr>
        <w:t xml:space="preserve">“ἓν” τὸ </w:t>
      </w:r>
      <w:r>
        <w:rPr>
          <w:rFonts w:ascii="Times New Roman"/>
          <w:rtl w:val="0"/>
        </w:rPr>
        <w:t>"</w:t>
      </w:r>
      <w:r>
        <w:rPr>
          <w:rFonts w:hAnsi="Times New Roman" w:hint="default"/>
          <w:rtl w:val="0"/>
        </w:rPr>
        <w:t>οὐδενόσωρα</w:t>
      </w:r>
      <w:r>
        <w:rPr>
          <w:rFonts w:ascii="Times New Roman"/>
          <w:rtl w:val="0"/>
        </w:rPr>
        <w:t xml:space="preserve">". </w:t>
      </w:r>
      <w:r>
        <w:rPr>
          <w:rFonts w:hAnsi="Times New Roman" w:hint="default"/>
          <w:rtl w:val="0"/>
        </w:rPr>
        <w:t>εἰ καὶ σπάνιος ἡ τοιαύτη σύνθεσις· λέγω δὲ ἐξ ἀποφάσεως καὶ συνδέσμου καὶ τῆς ἑνὸς γενικῆς τελείας· τινὲς δὲ οὐδενὸς φυλακτικά· πιθανὸν δὲ καὶ τὸ ὑπογύου ἔργου μεμνῆσθαι</w:t>
      </w:r>
      <w:r>
        <w:rPr>
          <w:rFonts w:ascii="Times New Roman"/>
          <w:rtl w:val="0"/>
        </w:rPr>
        <w:t xml:space="preserve">. </w:t>
      </w:r>
      <w:r>
        <w:rPr>
          <w:rFonts w:hAnsi="Times New Roman" w:hint="default"/>
          <w:rtl w:val="0"/>
        </w:rPr>
        <w:t>τῶν Ἀχαῖων τὴν πρᾶξιν ἐξευτελίζοντα·⁑</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en-US"/>
        </w:rPr>
        <w:t xml:space="preserve">From </w:t>
      </w:r>
      <w:r>
        <w:rPr>
          <w:rFonts w:hAnsi="Times New Roman" w:hint="default"/>
          <w:rtl w:val="0"/>
        </w:rPr>
        <w:t xml:space="preserve">“ἓν” </w:t>
      </w:r>
      <w:r>
        <w:rPr>
          <w:rFonts w:ascii="Times New Roman"/>
          <w:rtl w:val="0"/>
        </w:rPr>
        <w:t>(</w:t>
      </w:r>
      <w:r>
        <w:rPr>
          <w:rFonts w:hAnsi="Times New Roman" w:hint="default"/>
          <w:rtl w:val="0"/>
        </w:rPr>
        <w:t>“</w:t>
      </w:r>
      <w:r>
        <w:rPr>
          <w:rFonts w:ascii="Times New Roman"/>
          <w:rtl w:val="0"/>
        </w:rPr>
        <w:t>one</w:t>
      </w:r>
      <w:r>
        <w:rPr>
          <w:rFonts w:hAnsi="Times New Roman" w:hint="default"/>
          <w:rtl w:val="0"/>
        </w:rPr>
        <w:t>”</w:t>
      </w:r>
      <w:r>
        <w:rPr>
          <w:rFonts w:ascii="Times New Roman"/>
          <w:rtl w:val="0"/>
        </w:rPr>
        <w:t>) "</w:t>
      </w:r>
      <w:r>
        <w:rPr>
          <w:rFonts w:hAnsi="Times New Roman" w:hint="default"/>
          <w:rtl w:val="0"/>
        </w:rPr>
        <w:t>οὐδενόσωρα</w:t>
      </w:r>
      <w:r>
        <w:rPr>
          <w:rFonts w:ascii="Times New Roman"/>
          <w:rtl w:val="0"/>
          <w:lang w:val="en-US"/>
        </w:rPr>
        <w:t xml:space="preserve">." Because such a compound also is rare. But I say it is [a compound] from the negation and the conjunction [i.e. </w:t>
      </w:r>
      <w:r>
        <w:rPr>
          <w:rFonts w:hAnsi="Times New Roman" w:hint="default"/>
          <w:rtl w:val="0"/>
        </w:rPr>
        <w:t>δε</w:t>
      </w:r>
      <w:r>
        <w:rPr>
          <w:rFonts w:ascii="Times New Roman"/>
          <w:rtl w:val="0"/>
          <w:lang w:val="en-US"/>
        </w:rPr>
        <w:t xml:space="preserve">] and from the genitive ending </w:t>
      </w:r>
      <w:r>
        <w:rPr>
          <w:rFonts w:hAnsi="Times New Roman" w:hint="default"/>
          <w:rtl w:val="0"/>
        </w:rPr>
        <w:t>“ἑνὸς</w:t>
      </w:r>
      <w:r>
        <w:rPr>
          <w:rFonts w:ascii="Times New Roman"/>
          <w:rtl w:val="0"/>
        </w:rPr>
        <w:t>.</w:t>
      </w:r>
      <w:r>
        <w:rPr>
          <w:rFonts w:hAnsi="Times New Roman" w:hint="default"/>
          <w:rtl w:val="0"/>
        </w:rPr>
        <w:t xml:space="preserve">” </w:t>
      </w:r>
      <w:r>
        <w:rPr>
          <w:rFonts w:ascii="Times New Roman"/>
          <w:rtl w:val="0"/>
          <w:lang w:val="en-US"/>
        </w:rPr>
        <w:t xml:space="preserve">But others preserve it as </w:t>
      </w:r>
      <w:r>
        <w:rPr>
          <w:rFonts w:hAnsi="Times New Roman" w:hint="default"/>
          <w:rtl w:val="0"/>
        </w:rPr>
        <w:t>“οὐδενὸς</w:t>
      </w:r>
      <w:r>
        <w:rPr>
          <w:rFonts w:ascii="Times New Roman"/>
          <w:rtl w:val="0"/>
        </w:rPr>
        <w:t>.</w:t>
      </w:r>
      <w:r>
        <w:rPr>
          <w:rFonts w:hAnsi="Times New Roman" w:hint="default"/>
          <w:rtl w:val="0"/>
        </w:rPr>
        <w:t xml:space="preserve">” </w:t>
      </w:r>
      <w:r>
        <w:rPr>
          <w:rFonts w:ascii="Times New Roman"/>
          <w:rtl w:val="0"/>
          <w:lang w:val="en-US"/>
        </w:rPr>
        <w:t>But it is persuasive to remember that it is a recent work [i.e. the wall], when he [Hector] is greatly disparaging the action of the Achaeans.</w:t>
      </w:r>
      <w:r>
        <w:rPr>
          <w:rFonts w:ascii="Times New Roman" w:cs="Times New Roman" w:hAnsi="Times New Roman" w:eastAsia="Times New Roman"/>
          <w:vertAlign w:val="superscript"/>
        </w:rPr>
        <w:footnoteReference w:id="175"/>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de-DE"/>
        </w:rPr>
        <w:t>Lines 8.188-8.190</w:t>
      </w:r>
    </w:p>
    <w:p>
      <w:pPr>
        <w:pStyle w:val="Body"/>
        <w:spacing w:line="360" w:lineRule="auto"/>
        <w:jc w:val="both"/>
        <w:rPr>
          <w:rFonts w:ascii="Times New Roman" w:cs="Times New Roman" w:hAnsi="Times New Roman" w:eastAsia="Times New Roman"/>
        </w:rPr>
      </w:pPr>
      <w:r>
        <w:rPr>
          <w:rFonts w:hAnsi="Times New Roman" w:hint="default"/>
          <w:rtl w:val="0"/>
        </w:rPr>
        <w:t>ὑμῖν παρ προτέροισι</w:t>
      </w:r>
    </w:p>
    <w:p>
      <w:pPr>
        <w:pStyle w:val="Body"/>
        <w:spacing w:line="360" w:lineRule="auto"/>
        <w:jc w:val="both"/>
        <w:rPr>
          <w:rFonts w:ascii="Times New Roman" w:cs="Times New Roman" w:hAnsi="Times New Roman" w:eastAsia="Times New Roman"/>
        </w:rPr>
      </w:pPr>
      <w:r>
        <w:rPr>
          <w:rFonts w:hAnsi="Times New Roman" w:hint="default"/>
          <w:rtl w:val="0"/>
        </w:rPr>
        <w:t xml:space="preserve">τὸ ἑξῆς τοῦτό ἐστιν </w:t>
      </w:r>
      <w:r>
        <w:rPr>
          <w:rFonts w:ascii="Times New Roman"/>
          <w:rtl w:val="0"/>
        </w:rPr>
        <w:t>"</w:t>
      </w:r>
      <w:r>
        <w:rPr>
          <w:rFonts w:hAnsi="Times New Roman" w:hint="default"/>
          <w:rtl w:val="0"/>
        </w:rPr>
        <w:t>ἠ εμοὶ ὅς πέρ οἱ θαλερὸς πόσις εὔχομαι εἶναι</w:t>
      </w:r>
      <w:r>
        <w:rPr>
          <w:rFonts w:ascii="Times New Roman"/>
          <w:rtl w:val="0"/>
        </w:rPr>
        <w:t>" (190) "</w:t>
      </w:r>
      <w:r>
        <w:rPr>
          <w:rFonts w:hAnsi="Times New Roman" w:hint="default"/>
          <w:rtl w:val="0"/>
        </w:rPr>
        <w:t>οἴνον τ</w:t>
      </w:r>
      <w:r>
        <w:rPr>
          <w:rFonts w:ascii="Times New Roman"/>
          <w:rtl w:val="0"/>
          <w:lang w:val="fr-FR"/>
        </w:rPr>
        <w:t xml:space="preserve">' </w:t>
      </w:r>
      <w:r>
        <w:rPr>
          <w:rFonts w:hAnsi="Times New Roman" w:hint="default"/>
          <w:rtl w:val="0"/>
        </w:rPr>
        <w:t>ἐγκεράσασα πιεῖν ὅτε</w:t>
      </w:r>
      <w:r>
        <w:rPr>
          <w:rFonts w:ascii="Times New Roman"/>
          <w:rtl w:val="0"/>
        </w:rPr>
        <w:t xml:space="preserve">" </w:t>
      </w:r>
      <w:r>
        <w:rPr>
          <w:rFonts w:hAnsi="Times New Roman" w:hint="default"/>
          <w:rtl w:val="0"/>
        </w:rPr>
        <w:t xml:space="preserve">μοι </w:t>
      </w:r>
      <w:r>
        <w:rPr>
          <w:rFonts w:ascii="Times New Roman"/>
          <w:rtl w:val="0"/>
        </w:rPr>
        <w:t>"</w:t>
      </w:r>
      <w:r>
        <w:rPr>
          <w:rFonts w:hAnsi="Times New Roman" w:hint="default"/>
          <w:rtl w:val="0"/>
        </w:rPr>
        <w:t>θυμὸς ἀνώγοι</w:t>
      </w:r>
      <w:r>
        <w:rPr>
          <w:rFonts w:ascii="Times New Roman"/>
          <w:rtl w:val="0"/>
        </w:rPr>
        <w:t xml:space="preserve">" (189) </w:t>
      </w:r>
      <w:r>
        <w:rPr>
          <w:rFonts w:hAnsi="Times New Roman" w:hint="default"/>
          <w:rtl w:val="0"/>
        </w:rPr>
        <w:t>ἱστεον δὲ ὅτι προ τοῦ εὑρεθῆναι τὴν τῶν ποτηρίων χρῆσιν κέρασιν ἔπινον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Set before you:</w:t>
      </w:r>
    </w:p>
    <w:p>
      <w:pPr>
        <w:pStyle w:val="Body"/>
        <w:spacing w:line="360" w:lineRule="auto"/>
        <w:jc w:val="both"/>
        <w:rPr>
          <w:rFonts w:ascii="Times New Roman" w:cs="Times New Roman" w:hAnsi="Times New Roman" w:eastAsia="Times New Roman"/>
        </w:rPr>
      </w:pPr>
      <w:r>
        <w:rPr>
          <w:rFonts w:ascii="Times New Roman"/>
          <w:rtl w:val="0"/>
          <w:lang w:val="en-US"/>
        </w:rPr>
        <w:t>This is the appropriate line order in my opinion: "</w:t>
      </w:r>
      <w:r>
        <w:rPr>
          <w:rFonts w:hAnsi="Times New Roman" w:hint="default"/>
          <w:rtl w:val="0"/>
        </w:rPr>
        <w:t>ἠ εμοὶ ὅς πέρ οἱ θαλερὸς πόσις εὔχομαι εἶναι</w:t>
      </w:r>
      <w:r>
        <w:rPr>
          <w:rFonts w:ascii="Times New Roman"/>
          <w:rtl w:val="0"/>
          <w:lang w:val="en-US"/>
        </w:rPr>
        <w:t>" (190) then, "</w:t>
      </w:r>
      <w:r>
        <w:rPr>
          <w:rFonts w:hAnsi="Times New Roman" w:hint="default"/>
          <w:rtl w:val="0"/>
        </w:rPr>
        <w:t>οἴνον τ</w:t>
      </w:r>
      <w:r>
        <w:rPr>
          <w:rFonts w:ascii="Times New Roman"/>
          <w:rtl w:val="0"/>
          <w:lang w:val="fr-FR"/>
        </w:rPr>
        <w:t xml:space="preserve">' </w:t>
      </w:r>
      <w:r>
        <w:rPr>
          <w:rFonts w:hAnsi="Times New Roman" w:hint="default"/>
          <w:rtl w:val="0"/>
        </w:rPr>
        <w:t>ἐγκεράσασα πιεῖν ὅτε θυμὸς ἀνώγοι</w:t>
      </w:r>
      <w:r>
        <w:rPr>
          <w:rFonts w:ascii="Times New Roman"/>
          <w:rtl w:val="0"/>
          <w:lang w:val="en-US"/>
        </w:rPr>
        <w:t>" (189) and one must see that before being able to make use of the drinking cups they mix the drink.</w:t>
      </w:r>
      <w:r>
        <w:rPr>
          <w:rFonts w:hAnsi="Times New Roman" w:hint="default"/>
          <w:rtl w:val="0"/>
        </w:rPr>
        <w:t>”</w:t>
      </w:r>
      <w:r>
        <w:rPr>
          <w:rFonts w:ascii="Times New Roman" w:cs="Times New Roman" w:hAnsi="Times New Roman" w:eastAsia="Times New Roman"/>
          <w:vertAlign w:val="superscript"/>
        </w:rPr>
        <w:footnoteReference w:id="176"/>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8.150</w:t>
      </w:r>
    </w:p>
    <w:p>
      <w:pPr>
        <w:pStyle w:val="Body"/>
        <w:spacing w:line="360" w:lineRule="auto"/>
        <w:jc w:val="both"/>
        <w:rPr>
          <w:rFonts w:ascii="Times New Roman" w:cs="Times New Roman" w:hAnsi="Times New Roman" w:eastAsia="Times New Roman"/>
        </w:rPr>
      </w:pPr>
      <w:r>
        <w:rPr>
          <w:rFonts w:hAnsi="Times New Roman" w:hint="default"/>
          <w:rtl w:val="0"/>
        </w:rPr>
        <w:t>ὥς πότ</w:t>
      </w:r>
      <w:r>
        <w:rPr>
          <w:rFonts w:ascii="Times New Roman"/>
          <w:rtl w:val="0"/>
          <w:lang w:val="fr-FR"/>
        </w:rPr>
        <w:t xml:space="preserve">' </w:t>
      </w:r>
      <w:r>
        <w:rPr>
          <w:rFonts w:hAnsi="Times New Roman" w:hint="default"/>
          <w:rtl w:val="0"/>
        </w:rPr>
        <w:t>ἀπειλήσει</w:t>
      </w:r>
    </w:p>
    <w:p>
      <w:pPr>
        <w:pStyle w:val="Body"/>
        <w:spacing w:line="360" w:lineRule="auto"/>
        <w:jc w:val="both"/>
        <w:rPr>
          <w:rFonts w:ascii="Times New Roman" w:cs="Times New Roman" w:hAnsi="Times New Roman" w:eastAsia="Times New Roman"/>
        </w:rPr>
      </w:pPr>
      <w:r>
        <w:rPr>
          <w:rFonts w:hAnsi="Times New Roman" w:hint="default"/>
          <w:rtl w:val="0"/>
        </w:rPr>
        <w:t xml:space="preserve">ὅτι οὐκ εν τῷ καθόλου </w:t>
      </w:r>
      <w:r>
        <w:rPr>
          <w:rFonts w:ascii="Times New Roman"/>
          <w:rtl w:val="0"/>
        </w:rPr>
        <w:t>"</w:t>
      </w:r>
      <w:r>
        <w:rPr>
          <w:rFonts w:hAnsi="Times New Roman" w:hint="default"/>
          <w:rtl w:val="0"/>
        </w:rPr>
        <w:t>εὑρεῖαν</w:t>
      </w:r>
      <w:r>
        <w:rPr>
          <w:rFonts w:ascii="Times New Roman"/>
          <w:rtl w:val="0"/>
        </w:rPr>
        <w:t xml:space="preserve">" </w:t>
      </w:r>
      <w:r>
        <w:rPr>
          <w:rFonts w:hAnsi="Times New Roman" w:hint="default"/>
          <w:rtl w:val="0"/>
        </w:rPr>
        <w:t>λέγει</w:t>
      </w:r>
      <w:r>
        <w:rPr>
          <w:rFonts w:ascii="Times New Roman"/>
          <w:rtl w:val="0"/>
        </w:rPr>
        <w:t xml:space="preserve">, </w:t>
      </w:r>
      <w:r>
        <w:rPr>
          <w:rFonts w:hAnsi="Times New Roman" w:hint="default"/>
          <w:rtl w:val="0"/>
        </w:rPr>
        <w:t>αλλ</w:t>
      </w:r>
      <w:r>
        <w:rPr>
          <w:rFonts w:ascii="Times New Roman"/>
          <w:rtl w:val="0"/>
          <w:lang w:val="fr-FR"/>
        </w:rPr>
        <w:t xml:space="preserve">' </w:t>
      </w:r>
      <w:r>
        <w:rPr>
          <w:rFonts w:hAnsi="Times New Roman" w:hint="default"/>
          <w:rtl w:val="0"/>
        </w:rPr>
        <w:t xml:space="preserve">εμοὶ </w:t>
      </w:r>
      <w:r>
        <w:rPr>
          <w:rFonts w:ascii="Times New Roman"/>
          <w:rtl w:val="0"/>
        </w:rPr>
        <w:t>"</w:t>
      </w:r>
      <w:r>
        <w:rPr>
          <w:rFonts w:hAnsi="Times New Roman" w:hint="default"/>
          <w:rtl w:val="0"/>
        </w:rPr>
        <w:t>εὑρεῖα</w:t>
      </w:r>
      <w:r>
        <w:rPr>
          <w:rFonts w:ascii="Times New Roman"/>
          <w:rtl w:val="0"/>
        </w:rPr>
        <w:t xml:space="preserve">" </w:t>
      </w:r>
      <w:r>
        <w:rPr>
          <w:rFonts w:hAnsi="Times New Roman" w:hint="default"/>
          <w:rtl w:val="0"/>
        </w:rPr>
        <w:t xml:space="preserve">ἡ γῆ γένοιτο ἀντι τοῦ </w:t>
      </w:r>
      <w:r>
        <w:rPr>
          <w:rFonts w:ascii="Times New Roman"/>
          <w:rtl w:val="0"/>
        </w:rPr>
        <w:t>"</w:t>
      </w:r>
      <w:r>
        <w:rPr>
          <w:rFonts w:hAnsi="Times New Roman" w:hint="default"/>
          <w:rtl w:val="0"/>
        </w:rPr>
        <w:t>εὐρὺ χάσμα</w:t>
      </w:r>
      <w:r>
        <w:rPr>
          <w:rFonts w:ascii="Times New Roman"/>
          <w:rtl w:val="0"/>
        </w:rPr>
        <w:t xml:space="preserve">" </w:t>
      </w:r>
      <w:r>
        <w:rPr>
          <w:rFonts w:hAnsi="Times New Roman" w:hint="default"/>
          <w:rtl w:val="0"/>
        </w:rPr>
        <w:t>ποιήσει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So that he may someday boast:</w:t>
      </w:r>
    </w:p>
    <w:p>
      <w:pPr>
        <w:pStyle w:val="Body"/>
        <w:spacing w:line="360" w:lineRule="auto"/>
        <w:jc w:val="both"/>
        <w:rPr>
          <w:rFonts w:ascii="Times New Roman" w:cs="Times New Roman" w:hAnsi="Times New Roman" w:eastAsia="Times New Roman"/>
        </w:rPr>
      </w:pPr>
      <w:r>
        <w:rPr>
          <w:rFonts w:ascii="Times New Roman"/>
          <w:rtl w:val="0"/>
          <w:lang w:val="en-US"/>
        </w:rPr>
        <w:t xml:space="preserve">The sign is there because in general he [the poet] does not say </w:t>
      </w:r>
      <w:r>
        <w:rPr>
          <w:rFonts w:hAnsi="Times New Roman" w:hint="default"/>
          <w:rtl w:val="0"/>
        </w:rPr>
        <w:t>“εὑρεῖαν</w:t>
      </w:r>
      <w:r>
        <w:rPr>
          <w:rFonts w:ascii="Times New Roman"/>
          <w:rtl w:val="0"/>
        </w:rPr>
        <w:t>,</w:t>
      </w:r>
      <w:r>
        <w:rPr>
          <w:rFonts w:hAnsi="Times New Roman" w:hint="default"/>
          <w:rtl w:val="0"/>
        </w:rPr>
        <w:t xml:space="preserve">” </w:t>
      </w:r>
      <w:r>
        <w:rPr>
          <w:rFonts w:ascii="Times New Roman"/>
          <w:rtl w:val="0"/>
          <w:lang w:val="en-US"/>
        </w:rPr>
        <w:t xml:space="preserve">but in my opinion the earth would become </w:t>
      </w:r>
      <w:r>
        <w:rPr>
          <w:rFonts w:hAnsi="Times New Roman" w:hint="default"/>
          <w:rtl w:val="0"/>
        </w:rPr>
        <w:t xml:space="preserve">“εὑρεῖα” </w:t>
      </w:r>
      <w:r>
        <w:rPr>
          <w:rFonts w:ascii="Times New Roman"/>
          <w:rtl w:val="0"/>
          <w:lang w:val="en-US"/>
        </w:rPr>
        <w:t xml:space="preserve">instead of it making a </w:t>
      </w:r>
      <w:r>
        <w:rPr>
          <w:rFonts w:hAnsi="Times New Roman" w:hint="default"/>
          <w:rtl w:val="0"/>
        </w:rPr>
        <w:t>“</w:t>
      </w:r>
      <w:r>
        <w:rPr>
          <w:rFonts w:ascii="Times New Roman"/>
          <w:rtl w:val="0"/>
          <w:lang w:val="en-US"/>
        </w:rPr>
        <w:t>broad chasm.</w:t>
      </w:r>
      <w:r>
        <w:rPr>
          <w:rFonts w:hAnsi="Times New Roman" w:hint="default"/>
          <w:rtl w:val="0"/>
        </w:rPr>
        <w:t>””</w:t>
      </w:r>
      <w:r>
        <w:rPr>
          <w:rFonts w:ascii="Times New Roman" w:cs="Times New Roman" w:hAnsi="Times New Roman" w:eastAsia="Times New Roman"/>
          <w:vertAlign w:val="superscript"/>
        </w:rPr>
        <w:footnoteReference w:id="177"/>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8.150</w:t>
      </w:r>
    </w:p>
    <w:p>
      <w:pPr>
        <w:pStyle w:val="Body"/>
        <w:spacing w:line="360" w:lineRule="auto"/>
        <w:jc w:val="both"/>
        <w:rPr>
          <w:rFonts w:ascii="Times New Roman" w:cs="Times New Roman" w:hAnsi="Times New Roman" w:eastAsia="Times New Roman"/>
        </w:rPr>
      </w:pPr>
      <w:r>
        <w:rPr>
          <w:rFonts w:hAnsi="Times New Roman" w:hint="default"/>
          <w:rtl w:val="0"/>
        </w:rPr>
        <w:t xml:space="preserve">τὸ </w:t>
      </w:r>
      <w:r>
        <w:rPr>
          <w:rFonts w:ascii="Times New Roman"/>
          <w:rtl w:val="0"/>
        </w:rPr>
        <w:t>"</w:t>
      </w:r>
      <w:r>
        <w:rPr>
          <w:rFonts w:hAnsi="Times New Roman" w:hint="default"/>
          <w:rtl w:val="0"/>
        </w:rPr>
        <w:t>εὐρεῖα</w:t>
      </w:r>
      <w:r>
        <w:rPr>
          <w:rFonts w:ascii="Times New Roman"/>
          <w:rtl w:val="0"/>
        </w:rPr>
        <w:t xml:space="preserve">" </w:t>
      </w:r>
      <w:r>
        <w:rPr>
          <w:rFonts w:hAnsi="Times New Roman" w:hint="default"/>
          <w:rtl w:val="0"/>
        </w:rPr>
        <w:t>ἀντὶ</w:t>
      </w:r>
      <w:r>
        <w:rPr>
          <w:rFonts w:ascii="Times New Roman"/>
          <w:rtl w:val="0"/>
        </w:rPr>
        <w:t xml:space="preserve">. </w:t>
      </w:r>
      <w:r>
        <w:rPr>
          <w:rFonts w:hAnsi="Times New Roman" w:hint="default"/>
          <w:rtl w:val="0"/>
        </w:rPr>
        <w:t xml:space="preserve">τοῦ </w:t>
      </w:r>
      <w:r>
        <w:rPr>
          <w:rFonts w:ascii="Times New Roman"/>
          <w:rtl w:val="0"/>
        </w:rPr>
        <w:t>"</w:t>
      </w:r>
      <w:r>
        <w:rPr>
          <w:rFonts w:hAnsi="Times New Roman" w:hint="default"/>
          <w:rtl w:val="0"/>
        </w:rPr>
        <w:t>εὐρέως</w:t>
      </w:r>
      <w:r>
        <w:rPr>
          <w:rFonts w:ascii="Times New Roman"/>
          <w:rtl w:val="0"/>
        </w:rPr>
        <w:t xml:space="preserve">" </w:t>
      </w:r>
      <w:r>
        <w:rPr>
          <w:rFonts w:hAnsi="Times New Roman" w:hint="default"/>
          <w:rtl w:val="0"/>
        </w:rPr>
        <w:t>κρείσσων δέ φησι θάνατος ψόγου⁑</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en-US"/>
        </w:rPr>
        <w:t xml:space="preserve">It is </w:t>
      </w:r>
      <w:r>
        <w:rPr>
          <w:rFonts w:hAnsi="Times New Roman" w:hint="default"/>
          <w:rtl w:val="0"/>
        </w:rPr>
        <w:t xml:space="preserve">“εὐρεῖα” </w:t>
      </w:r>
      <w:r>
        <w:rPr>
          <w:rFonts w:ascii="Times New Roman"/>
          <w:rtl w:val="0"/>
          <w:lang w:val="en-US"/>
        </w:rPr>
        <w:t xml:space="preserve">instead of </w:t>
      </w:r>
      <w:r>
        <w:rPr>
          <w:rFonts w:hAnsi="Times New Roman" w:hint="default"/>
          <w:rtl w:val="0"/>
        </w:rPr>
        <w:t>“εὐρέως</w:t>
      </w:r>
      <w:r>
        <w:rPr>
          <w:rFonts w:ascii="Times New Roman"/>
          <w:rtl w:val="0"/>
        </w:rPr>
        <w:t>,</w:t>
      </w:r>
      <w:r>
        <w:rPr>
          <w:rFonts w:hAnsi="Times New Roman" w:hint="default"/>
          <w:rtl w:val="0"/>
        </w:rPr>
        <w:t xml:space="preserve">” </w:t>
      </w:r>
      <w:r>
        <w:rPr>
          <w:rFonts w:ascii="Times New Roman"/>
          <w:rtl w:val="0"/>
          <w:lang w:val="en-US"/>
        </w:rPr>
        <w:t>and he says that death is better than disgrace.</w:t>
      </w:r>
      <w:r>
        <w:rPr>
          <w:rFonts w:ascii="Times New Roman" w:cs="Times New Roman" w:hAnsi="Times New Roman" w:eastAsia="Times New Roman"/>
          <w:vertAlign w:val="superscript"/>
        </w:rPr>
        <w:footnoteReference w:id="178"/>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8.70</w:t>
      </w: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πῶς δύο κῆρας ἐντίθησιν ὁ Ζεὺς ὥσπερ ἀνὰ μίαν ἑκατέρου στρατοῦ</w:t>
      </w:r>
      <w:r>
        <w:rPr>
          <w:rFonts w:ascii="Times New Roman Bold"/>
          <w:rtl w:val="0"/>
        </w:rPr>
        <w:t xml:space="preserve">. </w:t>
      </w:r>
      <w:r>
        <w:rPr>
          <w:rFonts w:hAnsi="Times New Roman Bold" w:hint="default"/>
          <w:rtl w:val="0"/>
        </w:rPr>
        <w:t>ἐν δὲ τοῖς ἑξῆς</w:t>
      </w:r>
      <w:r>
        <w:rPr>
          <w:rFonts w:ascii="Times New Roman Bold" w:cs="Times New Roman Bold" w:hAnsi="Times New Roman Bold" w:eastAsia="Times New Roman Bold"/>
          <w:vertAlign w:val="superscript"/>
        </w:rPr>
        <w:footnoteReference w:id="179"/>
      </w:r>
      <w:r>
        <w:rPr>
          <w:rFonts w:hAnsi="Times New Roman Bold" w:hint="default"/>
          <w:rtl w:val="0"/>
        </w:rPr>
        <w:t xml:space="preserve">  πλείους αὐτὰς φησιν· </w:t>
      </w:r>
      <w:r>
        <w:rPr>
          <w:rFonts w:ascii="Times New Roman Bold"/>
          <w:rtl w:val="0"/>
        </w:rPr>
        <w:t>"</w:t>
      </w:r>
      <w:r>
        <w:rPr>
          <w:rFonts w:hAnsi="Times New Roman Bold" w:hint="default"/>
          <w:rtl w:val="0"/>
        </w:rPr>
        <w:t>αἱ μὲν Ἀχαιῶν κῆρες</w:t>
      </w:r>
      <w:r>
        <w:rPr>
          <w:rFonts w:ascii="Times New Roman Bold"/>
          <w:rtl w:val="0"/>
          <w:lang w:val="fr-FR"/>
        </w:rPr>
        <w:t>" (Il. 8.73)</w:t>
      </w:r>
      <w:r>
        <w:rPr>
          <w:rFonts w:hAnsi="Times New Roman Bold" w:hint="default"/>
          <w:rtl w:val="0"/>
        </w:rPr>
        <w:t>· ὅτι αἱ δύο καὶ πολλαὶ ἂν εἶεν· λέγομεν γοῦν διττὰ πράγματα· πλειόνων δὲ ἔμφασιν διδόντος τοῦ ὀνόματος</w:t>
      </w:r>
      <w:r>
        <w:rPr>
          <w:rFonts w:ascii="Times New Roman Bold"/>
          <w:rtl w:val="0"/>
        </w:rPr>
        <w:t xml:space="preserve">, </w:t>
      </w:r>
      <w:r>
        <w:rPr>
          <w:rFonts w:hAnsi="Times New Roman Bold" w:hint="default"/>
          <w:rtl w:val="0"/>
        </w:rPr>
        <w:t>εἰκότως ἐν τῇ μεταλήψει πλέονας εἶπεν· ἔστι δὲ τὸ σχῆμα</w:t>
      </w:r>
      <w:r>
        <w:rPr>
          <w:rFonts w:ascii="Times New Roman Bold"/>
          <w:rtl w:val="0"/>
        </w:rPr>
        <w:t xml:space="preserve">. </w:t>
      </w:r>
      <w:r>
        <w:rPr>
          <w:rFonts w:hAnsi="Times New Roman Bold" w:hint="default"/>
          <w:rtl w:val="0"/>
        </w:rPr>
        <w:t>συνεκδοχικῶν σχημάτῶν ἕν· κὴρ δὲ εἶρηται παρὰ τὸ καίω· διὰ πυρὸς γὰρ ἔθαπτοντο· εἰ δὲ τὴν ψυχὴν δηλοῖ</w:t>
      </w:r>
      <w:r>
        <w:rPr>
          <w:rFonts w:ascii="Times New Roman Bold"/>
          <w:rtl w:val="0"/>
        </w:rPr>
        <w:t xml:space="preserve">. </w:t>
      </w:r>
      <w:r>
        <w:rPr>
          <w:rFonts w:hAnsi="Times New Roman Bold" w:hint="default"/>
          <w:rtl w:val="0"/>
        </w:rPr>
        <w:t>παρὰ τὸν κηρόν· δίκην γὰρ αὐτοῦ τὰ μαθήματα ἐν ἑαυτῇ ἀπομάττεται⁑</w:t>
      </w:r>
    </w:p>
    <w:p>
      <w:pPr>
        <w:pStyle w:val="Body"/>
        <w:spacing w:line="360" w:lineRule="auto"/>
        <w:jc w:val="both"/>
        <w:rPr>
          <w:rFonts w:ascii="Times New Roman Bold" w:cs="Times New Roman Bold" w:hAnsi="Times New Roman Bold" w:eastAsia="Times New Roman Bold"/>
        </w:rPr>
      </w:pPr>
    </w:p>
    <w:p>
      <w:pPr>
        <w:pStyle w:val="Body"/>
        <w:spacing w:line="360" w:lineRule="auto"/>
        <w:jc w:val="both"/>
        <w:rPr>
          <w:rFonts w:ascii="Times New Roman Bold" w:cs="Times New Roman Bold" w:hAnsi="Times New Roman Bold" w:eastAsia="Times New Roman Bold"/>
        </w:rPr>
      </w:pPr>
      <w:r>
        <w:rPr>
          <w:rFonts w:hAnsi="Times New Roman Bold" w:hint="default"/>
          <w:rtl w:val="0"/>
        </w:rPr>
        <w:t>“</w:t>
      </w:r>
      <w:r>
        <w:rPr>
          <w:rFonts w:ascii="Times New Roman Bold"/>
          <w:rtl w:val="0"/>
          <w:lang w:val="en-US"/>
        </w:rPr>
        <w:t>How does Zeus set down two fates as there is one end for each army? In these matters they say that "</w:t>
      </w:r>
      <w:r>
        <w:rPr>
          <w:rFonts w:hAnsi="Times New Roman Bold" w:hint="default"/>
          <w:rtl w:val="0"/>
        </w:rPr>
        <w:t>πλειους</w:t>
      </w:r>
      <w:r>
        <w:rPr>
          <w:rFonts w:ascii="Times New Roman Bold"/>
          <w:rtl w:val="0"/>
          <w:lang w:val="en-US"/>
        </w:rPr>
        <w:t>" is a logical arrangement of words: "</w:t>
      </w:r>
      <w:r>
        <w:rPr>
          <w:rFonts w:hAnsi="Times New Roman Bold" w:hint="default"/>
          <w:rtl w:val="0"/>
        </w:rPr>
        <w:t>αἱ μὲν Ἀχαιῶν κῆρες</w:t>
      </w:r>
      <w:r>
        <w:rPr>
          <w:rFonts w:ascii="Times New Roman Bold"/>
          <w:rtl w:val="0"/>
        </w:rPr>
        <w:t>" (</w:t>
      </w:r>
      <w:r>
        <w:rPr>
          <w:rFonts w:hAnsi="Times New Roman Bold" w:hint="default"/>
          <w:rtl w:val="0"/>
        </w:rPr>
        <w:t>“</w:t>
      </w:r>
      <w:r>
        <w:rPr>
          <w:rFonts w:ascii="Times New Roman Bold"/>
          <w:rtl w:val="0"/>
          <w:lang w:val="en-US"/>
        </w:rPr>
        <w:t>the fates of the Achaeans</w:t>
      </w:r>
      <w:r>
        <w:rPr>
          <w:rFonts w:hAnsi="Times New Roman Bold" w:hint="default"/>
          <w:rtl w:val="0"/>
        </w:rPr>
        <w:t>”</w:t>
      </w:r>
      <w:r>
        <w:rPr>
          <w:rFonts w:ascii="Times New Roman Bold"/>
          <w:rtl w:val="0"/>
          <w:lang w:val="en-US"/>
        </w:rPr>
        <w:t>) (Il. 8.73).  Because there may be "</w:t>
      </w:r>
      <w:r>
        <w:rPr>
          <w:rFonts w:hAnsi="Times New Roman Bold" w:hint="default"/>
          <w:rtl w:val="0"/>
        </w:rPr>
        <w:t>δυο</w:t>
      </w:r>
      <w:r>
        <w:rPr>
          <w:rFonts w:ascii="Times New Roman Bold"/>
          <w:rtl w:val="0"/>
          <w:lang w:val="en-US"/>
        </w:rPr>
        <w:t>" two or "</w:t>
      </w:r>
      <w:r>
        <w:rPr>
          <w:rFonts w:hAnsi="Times New Roman Bold" w:hint="default"/>
          <w:rtl w:val="0"/>
        </w:rPr>
        <w:t>πολλαι</w:t>
      </w:r>
      <w:r>
        <w:rPr>
          <w:rFonts w:ascii="Times New Roman Bold"/>
          <w:rtl w:val="0"/>
          <w:lang w:val="en-US"/>
        </w:rPr>
        <w:t>" many. Indeed I say that matters are twofold. But others it is "</w:t>
      </w:r>
      <w:r>
        <w:rPr>
          <w:rFonts w:hAnsi="Times New Roman Bold" w:hint="default"/>
          <w:rtl w:val="0"/>
        </w:rPr>
        <w:t>πλειονων</w:t>
      </w:r>
      <w:r>
        <w:rPr>
          <w:rFonts w:ascii="Times New Roman Bold"/>
          <w:rtl w:val="0"/>
          <w:lang w:val="en-US"/>
        </w:rPr>
        <w:t>" with the noun giving emphasis. Similarly in a change of case he [the poet] said "</w:t>
      </w:r>
      <w:r>
        <w:rPr>
          <w:rFonts w:hAnsi="Times New Roman Bold" w:hint="default"/>
          <w:rtl w:val="0"/>
        </w:rPr>
        <w:t>πλεονας</w:t>
      </w:r>
      <w:r>
        <w:rPr>
          <w:rFonts w:ascii="Times New Roman Bold"/>
          <w:rtl w:val="0"/>
          <w:lang w:val="en-US"/>
        </w:rPr>
        <w:t>." It is a figure of speech, one of the measuring out together figures of speech. Death is said to be like burning. Therefore one is put to rest through fire. If it releases the soul as if it were. For one customarily searches for knowledge in oneself.</w:t>
      </w:r>
      <w:r>
        <w:rPr>
          <w:rFonts w:hAnsi="Times New Roman Bold" w:hint="default"/>
          <w:rtl w:val="0"/>
        </w:rPr>
        <w:t>”</w:t>
      </w:r>
      <w:r>
        <w:rPr>
          <w:rFonts w:ascii="Times New Roman Bold" w:cs="Times New Roman Bold" w:hAnsi="Times New Roman Bold" w:eastAsia="Times New Roman Bold"/>
          <w:vertAlign w:val="superscript"/>
        </w:rPr>
        <w:footnoteReference w:id="180"/>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8.352</w:t>
      </w:r>
    </w:p>
    <w:p>
      <w:pPr>
        <w:pStyle w:val="Body"/>
        <w:spacing w:line="360" w:lineRule="auto"/>
        <w:jc w:val="both"/>
        <w:rPr>
          <w:rFonts w:ascii="Times New Roman" w:cs="Times New Roman" w:hAnsi="Times New Roman" w:eastAsia="Times New Roman"/>
        </w:rPr>
      </w:pPr>
      <w:r>
        <w:rPr>
          <w:rFonts w:hAnsi="Times New Roman" w:hint="default"/>
          <w:rtl w:val="0"/>
        </w:rPr>
        <w:t>νῶϊ</w:t>
      </w:r>
    </w:p>
    <w:p>
      <w:pPr>
        <w:pStyle w:val="Body"/>
        <w:spacing w:line="360" w:lineRule="auto"/>
        <w:jc w:val="both"/>
        <w:rPr>
          <w:rFonts w:ascii="Times New Roman" w:cs="Times New Roman" w:hAnsi="Times New Roman" w:eastAsia="Times New Roman"/>
        </w:rPr>
      </w:pPr>
      <w:r>
        <w:rPr>
          <w:rFonts w:hAnsi="Times New Roman" w:hint="default"/>
          <w:rtl w:val="0"/>
        </w:rPr>
        <w:t xml:space="preserve">ἡμῖν κοινῇ διαλεκτῳ Δωριεῖς γὰρ φασὶν </w:t>
      </w:r>
      <w:r>
        <w:rPr>
          <w:rFonts w:ascii="Times New Roman"/>
          <w:rtl w:val="0"/>
        </w:rPr>
        <w:t>"</w:t>
      </w:r>
      <w:r>
        <w:rPr>
          <w:rFonts w:hAnsi="Times New Roman" w:hint="default"/>
          <w:rtl w:val="0"/>
        </w:rPr>
        <w:t>ἅμμες</w:t>
      </w:r>
      <w:r>
        <w:rPr>
          <w:rFonts w:ascii="Times New Roman"/>
          <w:rtl w:val="0"/>
        </w:rPr>
        <w:t xml:space="preserve">" </w:t>
      </w:r>
      <w:r>
        <w:rPr>
          <w:rFonts w:hAnsi="Times New Roman" w:hint="default"/>
          <w:rtl w:val="0"/>
        </w:rPr>
        <w:t xml:space="preserve">Αἰολεῖς </w:t>
      </w:r>
      <w:r>
        <w:rPr>
          <w:rFonts w:ascii="Times New Roman"/>
          <w:rtl w:val="0"/>
        </w:rPr>
        <w:t>"</w:t>
      </w:r>
      <w:r>
        <w:rPr>
          <w:rFonts w:hAnsi="Times New Roman" w:hint="default"/>
          <w:rtl w:val="0"/>
        </w:rPr>
        <w:t>ἅμμε</w:t>
      </w:r>
      <w:r>
        <w:rPr>
          <w:rFonts w:ascii="Times New Roman"/>
          <w:rtl w:val="0"/>
        </w:rPr>
        <w:t xml:space="preserve">". </w:t>
      </w:r>
      <w:r>
        <w:rPr>
          <w:rFonts w:hAnsi="Times New Roman" w:hint="default"/>
          <w:rtl w:val="0"/>
        </w:rPr>
        <w:t xml:space="preserve">Ἀττικοὶ δὲ </w:t>
      </w:r>
      <w:r>
        <w:rPr>
          <w:rFonts w:ascii="Times New Roman"/>
          <w:rtl w:val="0"/>
        </w:rPr>
        <w:t>"</w:t>
      </w:r>
      <w:r>
        <w:rPr>
          <w:rFonts w:hAnsi="Times New Roman" w:hint="default"/>
          <w:rtl w:val="0"/>
        </w:rPr>
        <w:t>νῶ</w:t>
      </w:r>
      <w:r>
        <w:rPr>
          <w:rFonts w:ascii="Times New Roman"/>
          <w:rtl w:val="0"/>
        </w:rPr>
        <w:t xml:space="preserve">" </w:t>
      </w:r>
      <w:r>
        <w:rPr>
          <w:rFonts w:hAnsi="Times New Roman" w:hint="default"/>
          <w:rtl w:val="0"/>
        </w:rPr>
        <w:t>Ἴωνες ἡμεάς ἔστι δὲ ἀντωνυμία δυϊκῆ ὀρθῆς καὶ αἰτιατικῆς πτώσεως ἡμῶν· καὶ ἡμῖν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It is our common dialect, because the Dorians say "</w:t>
      </w:r>
      <w:r>
        <w:rPr>
          <w:rFonts w:hAnsi="Times New Roman" w:hint="default"/>
          <w:rtl w:val="0"/>
        </w:rPr>
        <w:t>ἅμμες</w:t>
      </w:r>
      <w:r>
        <w:rPr>
          <w:rFonts w:ascii="Times New Roman"/>
          <w:rtl w:val="0"/>
          <w:lang w:val="en-US"/>
        </w:rPr>
        <w:t>" the Aeolians say "</w:t>
      </w:r>
      <w:r>
        <w:rPr>
          <w:rFonts w:hAnsi="Times New Roman" w:hint="default"/>
          <w:rtl w:val="0"/>
        </w:rPr>
        <w:t>ἅμμε</w:t>
      </w:r>
      <w:r>
        <w:rPr>
          <w:rFonts w:ascii="Times New Roman"/>
          <w:rtl w:val="0"/>
          <w:lang w:val="en-US"/>
        </w:rPr>
        <w:t>" and the Attics say "</w:t>
      </w:r>
      <w:r>
        <w:rPr>
          <w:rFonts w:hAnsi="Times New Roman" w:hint="default"/>
          <w:rtl w:val="0"/>
        </w:rPr>
        <w:t>νω</w:t>
      </w:r>
      <w:r>
        <w:rPr>
          <w:rFonts w:ascii="Times New Roman"/>
          <w:rtl w:val="0"/>
          <w:lang w:val="en-US"/>
        </w:rPr>
        <w:t xml:space="preserve">." The Ionians says </w:t>
      </w:r>
      <w:r>
        <w:rPr>
          <w:rFonts w:hAnsi="Times New Roman" w:hint="default"/>
          <w:rtl w:val="0"/>
        </w:rPr>
        <w:t>ἡμεας</w:t>
      </w:r>
      <w:r>
        <w:rPr>
          <w:rFonts w:ascii="Times New Roman"/>
          <w:rtl w:val="0"/>
          <w:lang w:val="en-US"/>
        </w:rPr>
        <w:t xml:space="preserve">, but the pronoun is dual, nominative and accusative cases, </w:t>
      </w:r>
      <w:r>
        <w:rPr>
          <w:rFonts w:hAnsi="Times New Roman" w:hint="default"/>
          <w:rtl w:val="0"/>
        </w:rPr>
        <w:t xml:space="preserve">ἡμῶν </w:t>
      </w:r>
      <w:r>
        <w:rPr>
          <w:rFonts w:ascii="Times New Roman"/>
          <w:rtl w:val="0"/>
          <w:lang w:val="en-US"/>
        </w:rPr>
        <w:t xml:space="preserve">and </w:t>
      </w:r>
      <w:r>
        <w:rPr>
          <w:rFonts w:hAnsi="Times New Roman" w:hint="default"/>
          <w:rtl w:val="0"/>
        </w:rPr>
        <w:t>ἡμῖν</w:t>
      </w:r>
      <w:r>
        <w:rPr>
          <w:rFonts w:ascii="Times New Roman"/>
          <w:rtl w:val="0"/>
        </w:rPr>
        <w:t>.</w:t>
      </w:r>
      <w:r>
        <w:rPr>
          <w:rFonts w:hAnsi="Times New Roman" w:hint="default"/>
          <w:rtl w:val="0"/>
        </w:rPr>
        <w:t>”</w:t>
      </w:r>
      <w:r>
        <w:rPr>
          <w:rFonts w:ascii="Times New Roman" w:cs="Times New Roman" w:hAnsi="Times New Roman" w:eastAsia="Times New Roman"/>
          <w:vertAlign w:val="superscript"/>
        </w:rPr>
        <w:footnoteReference w:id="181"/>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de-DE"/>
        </w:rPr>
        <w:t>Lines 8.233-234</w:t>
      </w:r>
    </w:p>
    <w:p>
      <w:pPr>
        <w:pStyle w:val="Body"/>
        <w:spacing w:line="360" w:lineRule="auto"/>
        <w:jc w:val="both"/>
        <w:rPr>
          <w:rFonts w:ascii="Times New Roman" w:cs="Times New Roman" w:hAnsi="Times New Roman" w:eastAsia="Times New Roman"/>
        </w:rPr>
      </w:pPr>
      <w:r>
        <w:rPr>
          <w:rFonts w:hAnsi="Times New Roman" w:hint="default"/>
          <w:rtl w:val="0"/>
        </w:rPr>
        <w:t>Τρώων ἀνθ</w:t>
      </w:r>
      <w:r>
        <w:rPr>
          <w:rFonts w:ascii="Times New Roman"/>
          <w:rtl w:val="0"/>
          <w:lang w:val="fr-FR"/>
        </w:rPr>
        <w:t xml:space="preserve">' </w:t>
      </w:r>
      <w:r>
        <w:rPr>
          <w:rFonts w:hAnsi="Times New Roman" w:hint="default"/>
          <w:rtl w:val="0"/>
        </w:rPr>
        <w:t>ἑκατόν τε</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ἐπι τὴν ἄνθ’ συλλαβὴν ἡ ὀξεῖα ἵνα τὸ πλῆρες ᾖ ἄντα οὕτως δὲ ἀξιοῖ Δημήτριος ὁ Γονύπεσός</w:t>
      </w:r>
      <w:r>
        <w:rPr>
          <w:rFonts w:ascii="Times New Roman"/>
          <w:rtl w:val="0"/>
        </w:rPr>
        <w:t xml:space="preserve">. </w:t>
      </w:r>
      <w:r>
        <w:rPr>
          <w:rFonts w:hAnsi="Times New Roman" w:hint="default"/>
          <w:rtl w:val="0"/>
        </w:rPr>
        <w:t>καὶ ἐμοὶ δὲ οὕτως ἀρέσκει τὸ τῆς διανοίας· ἄντικρυς γὰρ Τρώων ἑκατὸν καὶ διηκοσίων εἷς ἕκαστος στήσεσθαι φησίν</w:t>
      </w:r>
      <w:r>
        <w:rPr>
          <w:rFonts w:ascii="Times New Roman"/>
          <w:rtl w:val="0"/>
        </w:rPr>
        <w:t xml:space="preserve">. </w:t>
      </w:r>
      <w:r>
        <w:rPr>
          <w:rFonts w:hAnsi="Times New Roman" w:hint="default"/>
          <w:rtl w:val="0"/>
        </w:rPr>
        <w:t>οὐ γὰρ κωλύεται ἡ τοῦ ἄντα σύνταξις εῖ γε ἐπι γενικὴν φέρεται⁑</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Facing a hundred Trojans</w:t>
      </w:r>
    </w:p>
    <w:p>
      <w:pPr>
        <w:pStyle w:val="Body"/>
        <w:spacing w:line="360" w:lineRule="auto"/>
        <w:jc w:val="both"/>
        <w:rPr>
          <w:rFonts w:ascii="Times New Roman" w:cs="Times New Roman" w:hAnsi="Times New Roman" w:eastAsia="Times New Roman"/>
        </w:rPr>
      </w:pPr>
      <w:r>
        <w:rPr>
          <w:rFonts w:ascii="Times New Roman"/>
          <w:rtl w:val="0"/>
          <w:lang w:val="en-US"/>
        </w:rPr>
        <w:t xml:space="preserve">There is an acute accent on the syllable </w:t>
      </w:r>
      <w:r>
        <w:rPr>
          <w:rFonts w:hAnsi="Times New Roman" w:hint="default"/>
          <w:rtl w:val="0"/>
        </w:rPr>
        <w:t xml:space="preserve">ανθ </w:t>
      </w:r>
      <w:r>
        <w:rPr>
          <w:rFonts w:ascii="Times New Roman"/>
          <w:rtl w:val="0"/>
          <w:lang w:val="en-US"/>
        </w:rPr>
        <w:t xml:space="preserve">because it is the full form </w:t>
      </w:r>
      <w:r>
        <w:rPr>
          <w:rFonts w:hAnsi="Times New Roman" w:hint="default"/>
          <w:rtl w:val="0"/>
        </w:rPr>
        <w:t xml:space="preserve">αντα </w:t>
      </w:r>
      <w:r>
        <w:rPr>
          <w:rFonts w:ascii="Times New Roman"/>
          <w:rtl w:val="0"/>
          <w:lang w:val="en-US"/>
        </w:rPr>
        <w:t xml:space="preserve">as Demetrios of Gonypesus correctly thought. And on my part, this way of literary interpretation is acceptable. For clearly each man says that he would make a stand against 100 or even 200 Trojans. (you need it to take the genitive because </w:t>
      </w:r>
      <w:r>
        <w:rPr>
          <w:rFonts w:hAnsi="Times New Roman" w:hint="default"/>
          <w:rtl w:val="0"/>
        </w:rPr>
        <w:t xml:space="preserve">ἑκατον </w:t>
      </w:r>
      <w:r>
        <w:rPr>
          <w:rFonts w:ascii="Times New Roman"/>
          <w:rtl w:val="0"/>
          <w:lang w:val="en-US"/>
        </w:rPr>
        <w:t xml:space="preserve">would be genitive if it was declinable) For the syntax of </w:t>
      </w:r>
      <w:r>
        <w:rPr>
          <w:rFonts w:hAnsi="Times New Roman" w:hint="default"/>
          <w:rtl w:val="0"/>
        </w:rPr>
        <w:t xml:space="preserve">αντα </w:t>
      </w:r>
      <w:r>
        <w:rPr>
          <w:rFonts w:ascii="Times New Roman"/>
          <w:rtl w:val="0"/>
          <w:lang w:val="en-US"/>
        </w:rPr>
        <w:t xml:space="preserve">is not delayed (not because it's throwing an accent back to take Trojans but because it's taking the "genitive" if </w:t>
      </w:r>
      <w:r>
        <w:rPr>
          <w:rFonts w:hAnsi="Times New Roman" w:hint="default"/>
          <w:rtl w:val="0"/>
        </w:rPr>
        <w:t xml:space="preserve">εκατον </w:t>
      </w:r>
      <w:r>
        <w:rPr>
          <w:rFonts w:ascii="Times New Roman"/>
          <w:rtl w:val="0"/>
          <w:lang w:val="en-US"/>
        </w:rPr>
        <w:t>were declinable), unless it takes the genitive.</w:t>
      </w:r>
      <w:r>
        <w:rPr>
          <w:rFonts w:hAnsi="Times New Roman" w:hint="default"/>
          <w:rtl w:val="0"/>
        </w:rPr>
        <w:t>”</w:t>
      </w:r>
      <w:r>
        <w:rPr>
          <w:rFonts w:ascii="Times New Roman" w:cs="Times New Roman" w:hAnsi="Times New Roman" w:eastAsia="Times New Roman"/>
          <w:vertAlign w:val="superscript"/>
        </w:rPr>
        <w:footnoteReference w:id="182"/>
      </w:r>
    </w:p>
    <w:p>
      <w:pPr>
        <w:pStyle w:val="Body"/>
        <w:spacing w:line="360" w:lineRule="auto"/>
        <w:jc w:val="both"/>
        <w:rPr>
          <w:rFonts w:ascii="Times New Roman" w:cs="Times New Roman" w:hAnsi="Times New Roman" w:eastAsia="Times New Roman"/>
        </w:rPr>
      </w:pPr>
    </w:p>
    <w:p>
      <w:pPr>
        <w:pStyle w:val="Body"/>
        <w:spacing w:line="360" w:lineRule="auto"/>
        <w:jc w:val="center"/>
        <w:rPr>
          <w:rFonts w:ascii="Times New Roman" w:cs="Times New Roman" w:hAnsi="Times New Roman" w:eastAsia="Times New Roman"/>
          <w:sz w:val="28"/>
          <w:szCs w:val="28"/>
        </w:rPr>
      </w:pPr>
      <w:r>
        <w:rPr>
          <w:rFonts w:ascii="Times New Roman"/>
          <w:sz w:val="28"/>
          <w:szCs w:val="28"/>
          <w:rtl w:val="0"/>
          <w:lang w:val="de-DE"/>
        </w:rPr>
        <w:t>Chapter Seven:</w:t>
      </w:r>
    </w:p>
    <w:p>
      <w:pPr>
        <w:pStyle w:val="Body"/>
        <w:spacing w:line="360" w:lineRule="auto"/>
        <w:jc w:val="both"/>
        <w:rPr>
          <w:rFonts w:ascii="Times New Roman" w:cs="Times New Roman" w:hAnsi="Times New Roman" w:eastAsia="Times New Roman"/>
        </w:rPr>
      </w:pPr>
      <w:r>
        <w:rPr>
          <w:rFonts w:ascii="Times New Roman"/>
          <w:rtl w:val="0"/>
        </w:rPr>
        <w:t>Line 8.290</w:t>
      </w:r>
    </w:p>
    <w:p>
      <w:pPr>
        <w:pStyle w:val="Body"/>
        <w:spacing w:line="360" w:lineRule="auto"/>
        <w:jc w:val="both"/>
        <w:rPr>
          <w:rFonts w:ascii="Times New Roman" w:cs="Times New Roman" w:hAnsi="Times New Roman" w:eastAsia="Times New Roman"/>
        </w:rPr>
      </w:pPr>
      <w:r>
        <w:rPr>
          <w:rFonts w:hAnsi="Times New Roman" w:hint="default"/>
          <w:rtl w:val="0"/>
        </w:rPr>
        <w:t xml:space="preserve">οἱ περὶ Ζηνόδοτον καὶ Αριστοφανη </w:t>
      </w:r>
      <w:r>
        <w:rPr>
          <w:rFonts w:ascii="Times New Roman"/>
          <w:rtl w:val="0"/>
        </w:rPr>
        <w:t>"</w:t>
      </w:r>
      <w:r>
        <w:rPr>
          <w:rFonts w:hAnsi="Times New Roman" w:hint="default"/>
          <w:rtl w:val="0"/>
        </w:rPr>
        <w:t>ἵππω</w:t>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lang w:val="en-US"/>
        </w:rPr>
        <w:t xml:space="preserve">Zenodotus and Aristophanes and those who agree with them [write] </w:t>
      </w:r>
      <w:r>
        <w:rPr>
          <w:rFonts w:hAnsi="Times New Roman" w:hint="default"/>
          <w:rtl w:val="0"/>
        </w:rPr>
        <w:t>ἵππω</w:t>
      </w:r>
      <w:r>
        <w:rPr>
          <w:rFonts w:ascii="Times New Roman"/>
          <w:rtl w:val="0"/>
        </w:rPr>
        <w:t>.</w:t>
      </w:r>
      <w:r>
        <w:rPr>
          <w:rFonts w:ascii="Times New Roman" w:cs="Times New Roman" w:hAnsi="Times New Roman" w:eastAsia="Times New Roman"/>
          <w:vertAlign w:val="superscript"/>
        </w:rPr>
        <w:footnoteReference w:id="183"/>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8.213</w:t>
      </w:r>
    </w:p>
    <w:p>
      <w:pPr>
        <w:pStyle w:val="Body"/>
        <w:spacing w:line="360" w:lineRule="auto"/>
        <w:jc w:val="both"/>
        <w:rPr>
          <w:rFonts w:ascii="Times New Roman" w:cs="Times New Roman" w:hAnsi="Times New Roman" w:eastAsia="Times New Roman"/>
        </w:rPr>
      </w:pPr>
      <w:r>
        <w:rPr>
          <w:rFonts w:hAnsi="Times New Roman" w:hint="default"/>
          <w:rtl w:val="0"/>
        </w:rPr>
        <w:t>τῶν δ</w:t>
      </w:r>
      <w:r>
        <w:rPr>
          <w:rFonts w:ascii="Times New Roman"/>
          <w:rtl w:val="0"/>
          <w:lang w:val="fr-FR"/>
        </w:rPr>
        <w:t xml:space="preserve">' </w:t>
      </w:r>
      <w:r>
        <w:rPr>
          <w:rFonts w:hAnsi="Times New Roman" w:hint="default"/>
          <w:rtl w:val="0"/>
        </w:rPr>
        <w:t>ὅσον ἐκ νηῶν ἀπο πύργου τάφρος ἔεργε</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 xml:space="preserve">διχῶς αἱ Ἀριστάρχου· </w:t>
      </w:r>
      <w:r>
        <w:rPr>
          <w:rFonts w:ascii="Times New Roman"/>
          <w:rtl w:val="0"/>
        </w:rPr>
        <w:t>"</w:t>
      </w:r>
      <w:r>
        <w:rPr>
          <w:rFonts w:hAnsi="Times New Roman" w:hint="default"/>
          <w:rtl w:val="0"/>
        </w:rPr>
        <w:t>ἔεργε</w:t>
      </w:r>
      <w:r>
        <w:rPr>
          <w:rFonts w:ascii="Times New Roman"/>
          <w:rtl w:val="0"/>
        </w:rPr>
        <w:t xml:space="preserve">" </w:t>
      </w:r>
      <w:r>
        <w:rPr>
          <w:rFonts w:hAnsi="Times New Roman" w:hint="default"/>
          <w:rtl w:val="0"/>
        </w:rPr>
        <w:t xml:space="preserve">καὶ </w:t>
      </w:r>
      <w:r>
        <w:rPr>
          <w:rFonts w:ascii="Times New Roman"/>
          <w:rtl w:val="0"/>
        </w:rPr>
        <w:t>"</w:t>
      </w:r>
      <w:r>
        <w:rPr>
          <w:rFonts w:hAnsi="Times New Roman" w:hint="default"/>
          <w:rtl w:val="0"/>
        </w:rPr>
        <w:t>ἔρυκε</w:t>
      </w:r>
      <w:r>
        <w:rPr>
          <w:rFonts w:ascii="Times New Roman"/>
          <w:rtl w:val="0"/>
        </w:rPr>
        <w:t>".</w:t>
      </w:r>
      <w:r>
        <w:rPr>
          <w:rFonts w:ascii="Times New Roman" w:cs="Times New Roman" w:hAnsi="Times New Roman" w:eastAsia="Times New Roman"/>
          <w:vertAlign w:val="superscript"/>
        </w:rPr>
        <w:footnoteReference w:id="184"/>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 trench encloses the space all the way from the ships to the tower:</w:t>
      </w:r>
    </w:p>
    <w:p>
      <w:pPr>
        <w:pStyle w:val="Body"/>
        <w:spacing w:line="360" w:lineRule="auto"/>
        <w:jc w:val="both"/>
        <w:rPr>
          <w:rFonts w:ascii="Times New Roman" w:cs="Times New Roman" w:hAnsi="Times New Roman" w:eastAsia="Times New Roman"/>
        </w:rPr>
      </w:pPr>
      <w:r>
        <w:rPr>
          <w:rFonts w:ascii="Times New Roman"/>
          <w:rtl w:val="0"/>
          <w:lang w:val="en-US"/>
        </w:rPr>
        <w:t>The texts of Aristarchus have it two ways: "</w:t>
      </w:r>
      <w:r>
        <w:rPr>
          <w:rFonts w:hAnsi="Times New Roman" w:hint="default"/>
          <w:rtl w:val="0"/>
        </w:rPr>
        <w:t>ἔεργε</w:t>
      </w:r>
      <w:r>
        <w:rPr>
          <w:rFonts w:ascii="Times New Roman"/>
          <w:rtl w:val="0"/>
          <w:lang w:val="en-US"/>
        </w:rPr>
        <w:t>" and "</w:t>
      </w:r>
      <w:r>
        <w:rPr>
          <w:rFonts w:hAnsi="Times New Roman" w:hint="default"/>
          <w:rtl w:val="0"/>
        </w:rPr>
        <w:t>ἔρυκε</w:t>
      </w:r>
      <w:r>
        <w:rPr>
          <w:rFonts w:ascii="Times New Roman"/>
          <w:rtl w:val="0"/>
        </w:rPr>
        <w:t>."</w:t>
      </w:r>
      <w:r>
        <w:rPr>
          <w:rFonts w:hAnsi="Times New Roman" w:hint="default"/>
          <w:rtl w:val="0"/>
        </w:rPr>
        <w:t>”</w:t>
      </w:r>
      <w:r>
        <w:rPr>
          <w:rFonts w:ascii="Times New Roman" w:cs="Times New Roman" w:hAnsi="Times New Roman" w:eastAsia="Times New Roman"/>
          <w:vertAlign w:val="superscript"/>
        </w:rPr>
        <w:footnoteReference w:id="185"/>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8.296</w:t>
      </w:r>
    </w:p>
    <w:p>
      <w:pPr>
        <w:pStyle w:val="Body"/>
        <w:spacing w:line="360" w:lineRule="auto"/>
        <w:jc w:val="both"/>
        <w:rPr>
          <w:rFonts w:ascii="Times New Roman" w:cs="Times New Roman" w:hAnsi="Times New Roman" w:eastAsia="Times New Roman"/>
        </w:rPr>
      </w:pPr>
      <w:r>
        <w:rPr>
          <w:rFonts w:hAnsi="Times New Roman" w:hint="default"/>
          <w:rtl w:val="0"/>
        </w:rPr>
        <w:t>ἐκ τοῦ δὴ τόξοισι δεδεγμένος</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 xml:space="preserve">οὕτως αἱ Ἀριστάρχου διὰ τοῦ </w:t>
      </w:r>
      <w:r>
        <w:rPr>
          <w:rFonts w:ascii="Times New Roman"/>
          <w:rtl w:val="0"/>
        </w:rPr>
        <w:t>"</w:t>
      </w:r>
      <w:r>
        <w:rPr>
          <w:rFonts w:hAnsi="Times New Roman" w:hint="default"/>
          <w:rtl w:val="0"/>
        </w:rPr>
        <w:t>γ</w:t>
      </w:r>
      <w:r>
        <w:rPr>
          <w:rFonts w:ascii="Times New Roman"/>
          <w:rtl w:val="0"/>
        </w:rPr>
        <w:t>" "</w:t>
      </w:r>
      <w:r>
        <w:rPr>
          <w:rFonts w:hAnsi="Times New Roman" w:hint="default"/>
          <w:rtl w:val="0"/>
        </w:rPr>
        <w:t>δεδεγμένος</w:t>
      </w:r>
      <w:r>
        <w:rPr>
          <w:rFonts w:ascii="Times New Roman"/>
          <w:rtl w:val="0"/>
        </w:rPr>
        <w:t>"</w:t>
      </w:r>
      <w:r>
        <w:rPr>
          <w:rFonts w:hAnsi="Times New Roman" w:hint="default"/>
          <w:rtl w:val="0"/>
        </w:rPr>
        <w:t xml:space="preserve">· Ἡρῳδιανοῦ διὰ τοῦ </w:t>
      </w:r>
      <w:r>
        <w:rPr>
          <w:rFonts w:ascii="Times New Roman"/>
          <w:rtl w:val="0"/>
        </w:rPr>
        <w:t>"</w:t>
      </w:r>
      <w:r>
        <w:rPr>
          <w:rFonts w:hAnsi="Times New Roman" w:hint="default"/>
          <w:rtl w:val="0"/>
        </w:rPr>
        <w:t>χ</w:t>
      </w:r>
      <w:r>
        <w:rPr>
          <w:rFonts w:ascii="Times New Roman"/>
          <w:rtl w:val="0"/>
        </w:rPr>
        <w:t>" "</w:t>
      </w:r>
      <w:r>
        <w:rPr>
          <w:rFonts w:hAnsi="Times New Roman" w:hint="default"/>
          <w:rtl w:val="0"/>
        </w:rPr>
        <w:t>δεδεχμένος</w:t>
      </w:r>
      <w:r>
        <w:rPr>
          <w:rFonts w:ascii="Times New Roman"/>
          <w:rtl w:val="0"/>
        </w:rPr>
        <w:t xml:space="preserve">". </w:t>
      </w:r>
      <w:r>
        <w:rPr>
          <w:rFonts w:hAnsi="Times New Roman" w:hint="default"/>
          <w:rtl w:val="0"/>
        </w:rPr>
        <w:t>καί φασὶ Διογένης</w:t>
      </w:r>
      <w:r>
        <w:rPr>
          <w:rFonts w:ascii="Times New Roman"/>
          <w:rtl w:val="0"/>
        </w:rPr>
        <w:t xml:space="preserve">. </w:t>
      </w:r>
      <w:r>
        <w:rPr>
          <w:rFonts w:hAnsi="Times New Roman" w:hint="default"/>
          <w:rtl w:val="0"/>
        </w:rPr>
        <w:t>ἐν τοῖς ὑπομνήμασι</w:t>
      </w:r>
      <w:r>
        <w:rPr>
          <w:rFonts w:ascii="Times New Roman"/>
          <w:rtl w:val="0"/>
        </w:rPr>
        <w:t xml:space="preserve">. </w:t>
      </w:r>
      <w:r>
        <w:rPr>
          <w:rFonts w:hAnsi="Times New Roman" w:hint="default"/>
          <w:rtl w:val="0"/>
        </w:rPr>
        <w:t>ὅτι “εἰρωνευόμενος” λεγει οἷον “δεξιούμενος τοῖς τόξοι”ς· τὸ γὰρ δεδέχεσθαι δεξιοῦσθαι ἐστιν οὐκ αχαρις ἡ ἐξήγησις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From that moment waiting with bows:</w:t>
      </w:r>
    </w:p>
    <w:p>
      <w:pPr>
        <w:pStyle w:val="Body"/>
        <w:spacing w:line="360" w:lineRule="auto"/>
        <w:jc w:val="both"/>
        <w:rPr>
          <w:rFonts w:ascii="Times New Roman" w:cs="Times New Roman" w:hAnsi="Times New Roman" w:eastAsia="Times New Roman"/>
        </w:rPr>
      </w:pPr>
      <w:r>
        <w:rPr>
          <w:rFonts w:ascii="Times New Roman"/>
          <w:rtl w:val="0"/>
          <w:lang w:val="en-US"/>
        </w:rPr>
        <w:t xml:space="preserve">Thus the texts of Aristarchus have </w:t>
      </w:r>
      <w:r>
        <w:rPr>
          <w:rFonts w:hAnsi="Times New Roman" w:hint="default"/>
          <w:rtl w:val="0"/>
        </w:rPr>
        <w:t xml:space="preserve">δεδεγμένος </w:t>
      </w:r>
      <w:r>
        <w:rPr>
          <w:rFonts w:ascii="Times New Roman"/>
          <w:rtl w:val="0"/>
          <w:lang w:val="en-US"/>
        </w:rPr>
        <w:t xml:space="preserve">with a gamma. The texts of Herodian have </w:t>
      </w:r>
      <w:r>
        <w:rPr>
          <w:rFonts w:hAnsi="Times New Roman" w:hint="default"/>
          <w:rtl w:val="0"/>
        </w:rPr>
        <w:t xml:space="preserve">“δεδεχμένος” </w:t>
      </w:r>
      <w:r>
        <w:rPr>
          <w:rFonts w:ascii="Times New Roman"/>
          <w:rtl w:val="0"/>
          <w:lang w:val="en-US"/>
        </w:rPr>
        <w:t xml:space="preserve">with a chi. And Diogenes says in the commentaries, that he writes </w:t>
      </w:r>
      <w:r>
        <w:rPr>
          <w:rFonts w:hAnsi="Times New Roman" w:hint="default"/>
          <w:rtl w:val="0"/>
        </w:rPr>
        <w:t xml:space="preserve">“εἰρωνευόμενος” </w:t>
      </w:r>
      <w:r>
        <w:rPr>
          <w:rFonts w:ascii="Times New Roman"/>
          <w:rtl w:val="0"/>
          <w:lang w:val="en-US"/>
        </w:rPr>
        <w:t xml:space="preserve">something like </w:t>
      </w:r>
      <w:r>
        <w:rPr>
          <w:rFonts w:hAnsi="Times New Roman" w:hint="default"/>
          <w:rtl w:val="0"/>
        </w:rPr>
        <w:t>“δεξιούμενος τοῖς τόξοις</w:t>
      </w:r>
      <w:r>
        <w:rPr>
          <w:rFonts w:ascii="Times New Roman"/>
          <w:rtl w:val="0"/>
        </w:rPr>
        <w:t>.</w:t>
      </w:r>
      <w:r>
        <w:rPr>
          <w:rFonts w:hAnsi="Times New Roman" w:hint="default"/>
          <w:rtl w:val="0"/>
        </w:rPr>
        <w:t xml:space="preserve">” </w:t>
      </w:r>
      <w:r>
        <w:rPr>
          <w:rFonts w:ascii="Times New Roman"/>
          <w:rtl w:val="0"/>
          <w:lang w:val="en-US"/>
        </w:rPr>
        <w:t>Because to wait/expect is to welcome not without charm or explanation.</w:t>
      </w:r>
      <w:r>
        <w:rPr>
          <w:rFonts w:hAnsi="Times New Roman" w:hint="default"/>
          <w:rtl w:val="0"/>
        </w:rPr>
        <w:t>”</w:t>
      </w:r>
      <w:r>
        <w:rPr>
          <w:rFonts w:ascii="Times New Roman" w:cs="Times New Roman" w:hAnsi="Times New Roman" w:eastAsia="Times New Roman"/>
          <w:vertAlign w:val="superscript"/>
        </w:rPr>
        <w:footnoteReference w:id="186"/>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8.513</w:t>
      </w:r>
    </w:p>
    <w:p>
      <w:pPr>
        <w:pStyle w:val="Body"/>
        <w:spacing w:line="360" w:lineRule="auto"/>
        <w:jc w:val="both"/>
        <w:rPr>
          <w:rFonts w:ascii="Times New Roman" w:cs="Times New Roman" w:hAnsi="Times New Roman" w:eastAsia="Times New Roman"/>
        </w:rPr>
      </w:pPr>
      <w:r>
        <w:rPr>
          <w:rFonts w:hAnsi="Times New Roman" w:hint="default"/>
          <w:rtl w:val="0"/>
        </w:rPr>
        <w:t>‡ἀλλ</w:t>
      </w:r>
      <w:r>
        <w:rPr>
          <w:rFonts w:ascii="Times New Roman"/>
          <w:rtl w:val="0"/>
          <w:lang w:val="fr-FR"/>
        </w:rPr>
        <w:t xml:space="preserve">' </w:t>
      </w:r>
      <w:r>
        <w:rPr>
          <w:rFonts w:hAnsi="Times New Roman" w:hint="default"/>
          <w:rtl w:val="0"/>
        </w:rPr>
        <w:t>ὥς τις τούτον</w:t>
      </w:r>
      <w:r>
        <w:rPr>
          <w:rFonts w:ascii="Times New Roman" w:cs="Times New Roman" w:hAnsi="Times New Roman" w:eastAsia="Times New Roman"/>
          <w:vertAlign w:val="superscript"/>
        </w:rPr>
        <w:footnoteReference w:id="187"/>
      </w:r>
      <w:r>
        <w:rPr>
          <w:rFonts w:hAnsi="Times New Roman" w:hint="default"/>
          <w:rtl w:val="0"/>
        </w:rPr>
        <w:t xml:space="preserve"> γε βέλος</w:t>
      </w:r>
    </w:p>
    <w:p>
      <w:pPr>
        <w:pStyle w:val="Body"/>
        <w:spacing w:line="360" w:lineRule="auto"/>
        <w:jc w:val="both"/>
        <w:rPr>
          <w:rFonts w:ascii="Times New Roman" w:cs="Times New Roman" w:hAnsi="Times New Roman" w:eastAsia="Times New Roman"/>
        </w:rPr>
      </w:pPr>
      <w:r>
        <w:rPr>
          <w:rFonts w:hAnsi="Times New Roman" w:hint="default"/>
          <w:rtl w:val="0"/>
        </w:rPr>
        <w:t xml:space="preserve">ὅτι </w:t>
      </w:r>
      <w:r>
        <w:rPr>
          <w:rFonts w:ascii="Times New Roman"/>
          <w:rtl w:val="0"/>
        </w:rPr>
        <w:t>"</w:t>
      </w:r>
      <w:r>
        <w:rPr>
          <w:rFonts w:hAnsi="Times New Roman" w:hint="default"/>
          <w:rtl w:val="0"/>
        </w:rPr>
        <w:t>βέλος</w:t>
      </w:r>
      <w:r>
        <w:rPr>
          <w:rFonts w:ascii="Times New Roman"/>
          <w:rtl w:val="0"/>
        </w:rPr>
        <w:t xml:space="preserve">" </w:t>
      </w:r>
      <w:r>
        <w:rPr>
          <w:rFonts w:hAnsi="Times New Roman" w:hint="default"/>
          <w:rtl w:val="0"/>
        </w:rPr>
        <w:t>εἴρηκε τὸ τρᾶμα ὁμωνύμως τῷ τιτρώσκοντι</w:t>
      </w:r>
      <w:r>
        <w:rPr>
          <w:rFonts w:ascii="Times New Roman"/>
          <w:rtl w:val="0"/>
        </w:rPr>
        <w:t xml:space="preserve">. </w:t>
      </w:r>
      <w:r>
        <w:rPr>
          <w:rFonts w:hAnsi="Times New Roman" w:hint="default"/>
          <w:rtl w:val="0"/>
        </w:rPr>
        <w:t xml:space="preserve">αἱ Ἀριστοφάνους </w:t>
      </w:r>
      <w:r>
        <w:rPr>
          <w:rFonts w:ascii="Times New Roman"/>
          <w:rtl w:val="0"/>
        </w:rPr>
        <w:t>"</w:t>
      </w:r>
      <w:r>
        <w:rPr>
          <w:rFonts w:hAnsi="Times New Roman" w:hint="default"/>
          <w:rtl w:val="0"/>
        </w:rPr>
        <w:t>πέσσοι</w:t>
      </w:r>
      <w:r>
        <w:rPr>
          <w:rFonts w:ascii="Times New Roman"/>
          <w:rtl w:val="0"/>
        </w:rPr>
        <w:t>"</w:t>
      </w:r>
      <w:r>
        <w:rPr>
          <w:rFonts w:hAnsi="Times New Roman" w:hint="default"/>
          <w:rtl w:val="0"/>
        </w:rPr>
        <w:t>·  Παρμενίσκος δὲ ἐν τῷ α Πρὸς Κράτητα</w:t>
      </w:r>
      <w:r>
        <w:rPr>
          <w:rFonts w:ascii="Times New Roman" w:cs="Times New Roman" w:hAnsi="Times New Roman" w:eastAsia="Times New Roman"/>
          <w:vertAlign w:val="superscript"/>
        </w:rPr>
        <w:footnoteReference w:id="188"/>
      </w:r>
      <w:r>
        <w:rPr>
          <w:rFonts w:hAnsi="Times New Roman" w:hint="default"/>
          <w:rtl w:val="0"/>
        </w:rPr>
        <w:t xml:space="preserve"> ὡς Ἀριστάρχειον γραφὴν προφέρεται</w:t>
      </w:r>
      <w:r>
        <w:rPr>
          <w:rFonts w:ascii="Times New Roman"/>
          <w:rtl w:val="0"/>
        </w:rPr>
        <w:t>, "</w:t>
      </w:r>
      <w:r>
        <w:rPr>
          <w:rFonts w:hAnsi="Times New Roman" w:hint="default"/>
          <w:rtl w:val="0"/>
        </w:rPr>
        <w:t>ἀλλ ὥς τις κείνων γε</w:t>
      </w:r>
      <w:r>
        <w:rPr>
          <w:rFonts w:ascii="Times New Roman"/>
          <w:rtl w:val="0"/>
        </w:rPr>
        <w:t>"</w:t>
      </w:r>
      <w:r>
        <w:rPr>
          <w:rFonts w:hAnsi="Times New Roman" w:hint="default"/>
          <w:rtl w:val="0"/>
        </w:rPr>
        <w:t>⁑</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But so that some missile:</w:t>
      </w:r>
    </w:p>
    <w:p>
      <w:pPr>
        <w:pStyle w:val="Body"/>
        <w:spacing w:line="360" w:lineRule="auto"/>
        <w:jc w:val="both"/>
        <w:rPr>
          <w:rFonts w:ascii="Times New Roman" w:cs="Times New Roman" w:hAnsi="Times New Roman" w:eastAsia="Times New Roman"/>
        </w:rPr>
      </w:pPr>
      <w:r>
        <w:rPr>
          <w:rFonts w:ascii="Times New Roman"/>
          <w:rtl w:val="0"/>
          <w:lang w:val="en-US"/>
        </w:rPr>
        <w:t xml:space="preserve">The sign is there because he said the weapon to indicate the wound, it being a homonym for wounding. The texts of Aristophanes have </w:t>
      </w:r>
      <w:r>
        <w:rPr>
          <w:rFonts w:hAnsi="Times New Roman" w:hint="default"/>
          <w:rtl w:val="0"/>
        </w:rPr>
        <w:t>πέσσοι</w:t>
      </w:r>
      <w:r>
        <w:rPr>
          <w:rFonts w:ascii="Times New Roman"/>
          <w:rtl w:val="0"/>
          <w:lang w:val="de-DE"/>
        </w:rPr>
        <w:t>. And Parmeniscus</w:t>
      </w:r>
      <w:r>
        <w:rPr>
          <w:rFonts w:ascii="Times New Roman" w:cs="Times New Roman" w:hAnsi="Times New Roman" w:eastAsia="Times New Roman"/>
          <w:vertAlign w:val="superscript"/>
        </w:rPr>
        <w:footnoteReference w:id="189"/>
      </w:r>
      <w:r>
        <w:rPr>
          <w:rFonts w:ascii="Times New Roman"/>
          <w:rtl w:val="0"/>
          <w:lang w:val="en-US"/>
        </w:rPr>
        <w:t xml:space="preserve"> in Book One of Regarding Dominance, like the Aristarchean writing, has "</w:t>
      </w:r>
      <w:r>
        <w:rPr>
          <w:rFonts w:hAnsi="Times New Roman" w:hint="default"/>
          <w:rtl w:val="0"/>
        </w:rPr>
        <w:t>ἀλλ ὥς τις κείνων γε</w:t>
      </w:r>
      <w:r>
        <w:rPr>
          <w:rFonts w:ascii="Times New Roman"/>
          <w:rtl w:val="0"/>
        </w:rPr>
        <w:t>."</w:t>
      </w:r>
      <w:r>
        <w:rPr>
          <w:rFonts w:hAnsi="Times New Roman" w:hint="default"/>
          <w:rtl w:val="0"/>
        </w:rPr>
        <w:t>”</w:t>
      </w:r>
      <w:r>
        <w:rPr>
          <w:rFonts w:ascii="Times New Roman" w:cs="Times New Roman" w:hAnsi="Times New Roman" w:eastAsia="Times New Roman"/>
          <w:vertAlign w:val="superscript"/>
        </w:rPr>
        <w:footnoteReference w:id="190"/>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8.304</w:t>
      </w:r>
    </w:p>
    <w:p>
      <w:pPr>
        <w:pStyle w:val="Body"/>
        <w:spacing w:line="360" w:lineRule="auto"/>
        <w:jc w:val="both"/>
        <w:rPr>
          <w:rFonts w:ascii="Times New Roman" w:cs="Times New Roman" w:hAnsi="Times New Roman" w:eastAsia="Times New Roman"/>
        </w:rPr>
      </w:pPr>
      <w:r>
        <w:rPr>
          <w:rFonts w:hAnsi="Times New Roman" w:hint="default"/>
          <w:rtl w:val="0"/>
        </w:rPr>
        <w:t xml:space="preserve">Ἀρίσταρχος </w:t>
      </w:r>
      <w:r>
        <w:rPr>
          <w:rFonts w:ascii="Times New Roman"/>
          <w:rtl w:val="0"/>
        </w:rPr>
        <w:t>"</w:t>
      </w:r>
      <w:r>
        <w:rPr>
          <w:rFonts w:hAnsi="Times New Roman" w:hint="default"/>
          <w:rtl w:val="0"/>
        </w:rPr>
        <w:t>Αἱσύμνηθεν</w:t>
      </w:r>
      <w:r>
        <w:rPr>
          <w:rFonts w:ascii="Times New Roman"/>
          <w:rtl w:val="0"/>
        </w:rPr>
        <w:t xml:space="preserve">" </w:t>
      </w:r>
      <w:r>
        <w:rPr>
          <w:rFonts w:hAnsi="Times New Roman" w:hint="default"/>
          <w:rtl w:val="0"/>
        </w:rPr>
        <w:t>καὶ ἡ Ζηνοδοτου καὶ ἡ Ἀριστοφανους</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 xml:space="preserve">Aristarchus writes </w:t>
      </w:r>
      <w:r>
        <w:rPr>
          <w:rFonts w:hAnsi="Times New Roman" w:hint="default"/>
          <w:rtl w:val="0"/>
        </w:rPr>
        <w:t xml:space="preserve">“Αἱσύμνηθεν” </w:t>
      </w:r>
      <w:r>
        <w:rPr>
          <w:rFonts w:ascii="Times New Roman"/>
          <w:rtl w:val="0"/>
          <w:lang w:val="en-US"/>
        </w:rPr>
        <w:t>as does the text of Zenodotus and the text of Aristophanes.</w:t>
      </w:r>
      <w:r>
        <w:rPr>
          <w:rFonts w:hAnsi="Times New Roman" w:hint="default"/>
          <w:rtl w:val="0"/>
        </w:rPr>
        <w:t>”</w:t>
      </w:r>
      <w:r>
        <w:rPr>
          <w:rFonts w:ascii="Times New Roman" w:cs="Times New Roman" w:hAnsi="Times New Roman" w:eastAsia="Times New Roman"/>
          <w:vertAlign w:val="superscript"/>
        </w:rPr>
        <w:footnoteReference w:id="191"/>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8.405</w:t>
      </w:r>
    </w:p>
    <w:p>
      <w:pPr>
        <w:pStyle w:val="Body"/>
        <w:spacing w:line="360" w:lineRule="auto"/>
        <w:jc w:val="both"/>
        <w:rPr>
          <w:rFonts w:ascii="Times New Roman" w:cs="Times New Roman" w:hAnsi="Times New Roman" w:eastAsia="Times New Roman"/>
        </w:rPr>
      </w:pPr>
      <w:r>
        <w:rPr>
          <w:rFonts w:hAnsi="Times New Roman" w:hint="default"/>
          <w:rtl w:val="0"/>
        </w:rPr>
        <w:t>ἕλκε ἀπαλθήσεσθον</w:t>
      </w:r>
    </w:p>
    <w:p>
      <w:pPr>
        <w:pStyle w:val="Body"/>
        <w:spacing w:line="360" w:lineRule="auto"/>
        <w:jc w:val="both"/>
        <w:rPr>
          <w:rFonts w:ascii="Times New Roman" w:cs="Times New Roman" w:hAnsi="Times New Roman" w:eastAsia="Times New Roman"/>
        </w:rPr>
      </w:pPr>
      <w:r>
        <w:rPr>
          <w:rFonts w:hAnsi="Times New Roman" w:hint="default"/>
          <w:rtl w:val="0"/>
        </w:rPr>
        <w:t xml:space="preserve">ἐν τῇ ἑτέρα τῶν Ἀριστάρχου </w:t>
      </w:r>
      <w:r>
        <w:rPr>
          <w:rFonts w:ascii="Times New Roman"/>
          <w:rtl w:val="0"/>
        </w:rPr>
        <w:t>"</w:t>
      </w:r>
      <w:r>
        <w:rPr>
          <w:rFonts w:hAnsi="Times New Roman" w:hint="default"/>
          <w:rtl w:val="0"/>
        </w:rPr>
        <w:t>ἕλκε ἀπαλθήσονται</w:t>
      </w:r>
      <w:r>
        <w:rPr>
          <w:rFonts w:ascii="Times New Roman"/>
          <w:rtl w:val="0"/>
        </w:rPr>
        <w:t xml:space="preserve">" </w:t>
      </w:r>
      <w:r>
        <w:rPr>
          <w:rFonts w:hAnsi="Times New Roman" w:hint="default"/>
          <w:rtl w:val="0"/>
        </w:rPr>
        <w:t>καὶ μήποτε κρείττων τὰ ἕλκη ἀπαλθήσονται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They shall thoroughly heal the wounds:</w:t>
      </w:r>
    </w:p>
    <w:p>
      <w:pPr>
        <w:pStyle w:val="Body"/>
        <w:spacing w:line="360" w:lineRule="auto"/>
        <w:jc w:val="both"/>
        <w:rPr>
          <w:rFonts w:ascii="Times New Roman" w:cs="Times New Roman" w:hAnsi="Times New Roman" w:eastAsia="Times New Roman"/>
        </w:rPr>
      </w:pPr>
      <w:r>
        <w:rPr>
          <w:rFonts w:ascii="Times New Roman"/>
          <w:rtl w:val="0"/>
          <w:lang w:val="en-US"/>
        </w:rPr>
        <w:t>In the other [text] of Aristarchus it is "</w:t>
      </w:r>
      <w:r>
        <w:rPr>
          <w:rFonts w:hAnsi="Times New Roman" w:hint="default"/>
          <w:rtl w:val="0"/>
        </w:rPr>
        <w:t>ἕλκε ἀπαλθήσονται</w:t>
      </w:r>
      <w:r>
        <w:rPr>
          <w:rFonts w:ascii="Times New Roman"/>
          <w:rtl w:val="0"/>
          <w:lang w:val="en-US"/>
        </w:rPr>
        <w:t>" and there never is the superior form: "</w:t>
      </w:r>
      <w:r>
        <w:rPr>
          <w:rFonts w:hAnsi="Times New Roman" w:hint="default"/>
          <w:rtl w:val="0"/>
        </w:rPr>
        <w:t>ἕλκη ἀπαλθήσονται</w:t>
      </w:r>
      <w:r>
        <w:rPr>
          <w:rFonts w:ascii="Times New Roman"/>
          <w:rtl w:val="0"/>
        </w:rPr>
        <w:t>."</w:t>
      </w:r>
      <w:r>
        <w:rPr>
          <w:rFonts w:hAnsi="Times New Roman" w:hint="default"/>
          <w:rtl w:val="0"/>
        </w:rPr>
        <w:t>”</w:t>
      </w:r>
      <w:r>
        <w:rPr>
          <w:rFonts w:ascii="Times New Roman" w:cs="Times New Roman" w:hAnsi="Times New Roman" w:eastAsia="Times New Roman"/>
          <w:vertAlign w:val="superscript"/>
        </w:rPr>
        <w:footnoteReference w:id="192"/>
      </w:r>
      <w:r>
        <w:rPr>
          <w:rFonts w:ascii="Times New Roman" w:cs="Times New Roman" w:hAnsi="Times New Roman" w:eastAsia="Times New Roman"/>
          <w:vertAlign w:val="superscript"/>
        </w:rPr>
        <w:footnoteReference w:id="193"/>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8.166</w:t>
      </w:r>
    </w:p>
    <w:p>
      <w:pPr>
        <w:pStyle w:val="Body"/>
        <w:spacing w:line="360" w:lineRule="auto"/>
        <w:jc w:val="both"/>
        <w:rPr>
          <w:rFonts w:ascii="Times New Roman" w:cs="Times New Roman" w:hAnsi="Times New Roman" w:eastAsia="Times New Roman"/>
        </w:rPr>
      </w:pPr>
      <w:r>
        <w:rPr>
          <w:rFonts w:hAnsi="Times New Roman" w:hint="default"/>
          <w:rtl w:val="0"/>
        </w:rPr>
        <w:t xml:space="preserve">‡ εν τῇ Ζηνοδοτου </w:t>
      </w:r>
      <w:r>
        <w:rPr>
          <w:rFonts w:ascii="Times New Roman"/>
          <w:rtl w:val="0"/>
        </w:rPr>
        <w:t>"</w:t>
      </w:r>
      <w:r>
        <w:rPr>
          <w:rFonts w:hAnsi="Times New Roman" w:hint="default"/>
          <w:rtl w:val="0"/>
        </w:rPr>
        <w:t>ποτμον ἐφήσω</w:t>
      </w:r>
      <w:r>
        <w:rPr>
          <w:rFonts w:ascii="Times New Roman"/>
          <w:rtl w:val="0"/>
        </w:rPr>
        <w:t>"</w:t>
      </w:r>
      <w:r>
        <w:rPr>
          <w:rFonts w:hAnsi="Times New Roman" w:hint="default"/>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In the text of Zendotos [it is] "</w:t>
      </w:r>
      <w:r>
        <w:rPr>
          <w:rFonts w:hAnsi="Times New Roman" w:hint="default"/>
          <w:rtl w:val="0"/>
        </w:rPr>
        <w:t>ποτμον ἐφήσω</w:t>
      </w:r>
      <w:r>
        <w:rPr>
          <w:rFonts w:ascii="Times New Roman"/>
          <w:rtl w:val="0"/>
        </w:rPr>
        <w:t>."</w:t>
      </w:r>
      <w:r>
        <w:rPr>
          <w:rFonts w:hAnsi="Times New Roman" w:hint="default"/>
          <w:rtl w:val="0"/>
        </w:rPr>
        <w:t>”</w:t>
      </w:r>
      <w:r>
        <w:rPr>
          <w:rFonts w:ascii="Times New Roman" w:cs="Times New Roman" w:hAnsi="Times New Roman" w:eastAsia="Times New Roman"/>
          <w:vertAlign w:val="superscript"/>
        </w:rPr>
        <w:footnoteReference w:id="194"/>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8.56</w:t>
      </w:r>
    </w:p>
    <w:p>
      <w:pPr>
        <w:pStyle w:val="Body"/>
        <w:spacing w:line="360" w:lineRule="auto"/>
        <w:jc w:val="both"/>
        <w:rPr>
          <w:rFonts w:ascii="Times New Roman" w:cs="Times New Roman" w:hAnsi="Times New Roman" w:eastAsia="Times New Roman"/>
        </w:rPr>
      </w:pPr>
      <w:r>
        <w:rPr>
          <w:rFonts w:hAnsi="Times New Roman" w:hint="default"/>
          <w:rtl w:val="0"/>
        </w:rPr>
        <w:t>παυρότεροι</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ὅτι ἐλάσσους ἀεὶ τοὺς Τρῶας συν τοῖς ἐπικούροις λέγει ἡ δε ἀναφορὰ πρὸς ἐκεῖνα τὰ ἀθετούμενα</w:t>
      </w:r>
      <w:r>
        <w:rPr>
          <w:rFonts w:ascii="Times New Roman"/>
          <w:rtl w:val="0"/>
        </w:rPr>
        <w:t>, "</w:t>
      </w:r>
      <w:r>
        <w:rPr>
          <w:rFonts w:hAnsi="Times New Roman" w:hint="default"/>
          <w:rtl w:val="0"/>
        </w:rPr>
        <w:t>πολλεων ἐκ πολίων ἐγχέσπαλοι ἄνδρες</w:t>
      </w:r>
      <w:r>
        <w:rPr>
          <w:rFonts w:ascii="Times New Roman"/>
          <w:rtl w:val="0"/>
          <w:lang w:val="fr-FR"/>
        </w:rPr>
        <w:t>" (Il. 2.131)</w:t>
      </w:r>
      <w:r>
        <w:rPr>
          <w:rFonts w:hAnsi="Times New Roman" w:hint="default"/>
          <w:rtl w:val="0"/>
        </w:rPr>
        <w:t>· καὶ πρὸς Ζηνόδοτον γράφοντα</w:t>
      </w:r>
      <w:r>
        <w:rPr>
          <w:rFonts w:ascii="Times New Roman"/>
          <w:rtl w:val="0"/>
        </w:rPr>
        <w:t>,</w:t>
      </w:r>
      <w:r>
        <w:rPr>
          <w:rFonts w:hAnsi="Times New Roman" w:hint="default"/>
          <w:rtl w:val="0"/>
        </w:rPr>
        <w:t xml:space="preserve">· </w:t>
      </w:r>
      <w:r>
        <w:rPr>
          <w:rFonts w:ascii="Times New Roman"/>
          <w:rtl w:val="0"/>
        </w:rPr>
        <w:t>"</w:t>
      </w:r>
      <w:r>
        <w:rPr>
          <w:rFonts w:hAnsi="Times New Roman" w:hint="default"/>
          <w:rtl w:val="0"/>
        </w:rPr>
        <w:t>μυρία δ</w:t>
      </w:r>
      <w:r>
        <w:rPr>
          <w:rFonts w:ascii="Times New Roman"/>
          <w:rtl w:val="0"/>
          <w:lang w:val="fr-FR"/>
        </w:rPr>
        <w:t xml:space="preserve">' </w:t>
      </w:r>
      <w:r>
        <w:rPr>
          <w:rFonts w:hAnsi="Times New Roman" w:hint="default"/>
          <w:rtl w:val="0"/>
        </w:rPr>
        <w:t>ἐν πεδίω</w:t>
      </w:r>
      <w:r>
        <w:rPr>
          <w:rFonts w:ascii="Times New Roman"/>
          <w:rtl w:val="0"/>
        </w:rPr>
        <w:t>"</w:t>
      </w:r>
      <w:r>
        <w:rPr>
          <w:rFonts w:ascii="Times New Roman" w:cs="Times New Roman" w:hAnsi="Times New Roman" w:eastAsia="Times New Roman"/>
          <w:vertAlign w:val="superscript"/>
        </w:rPr>
        <w:footnoteReference w:id="195"/>
      </w:r>
      <w:r>
        <w:rPr>
          <w:rFonts w:hAnsi="Times New Roman" w:hint="default"/>
          <w:rtl w:val="0"/>
        </w:rPr>
        <w:t xml:space="preserve"> ⁑</w:t>
      </w: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rPr>
        <w:t>Smaller</w:t>
      </w:r>
    </w:p>
    <w:p>
      <w:pPr>
        <w:pStyle w:val="Body"/>
        <w:spacing w:line="360" w:lineRule="auto"/>
        <w:jc w:val="both"/>
        <w:rPr>
          <w:rFonts w:ascii="Times New Roman" w:cs="Times New Roman" w:hAnsi="Times New Roman" w:eastAsia="Times New Roman"/>
        </w:rPr>
      </w:pPr>
      <w:r>
        <w:rPr>
          <w:rFonts w:ascii="Times New Roman"/>
          <w:rtl w:val="0"/>
          <w:lang w:val="en-US"/>
        </w:rPr>
        <w:t>The sign is there because he [the poet] always says the Trojans with their allies are a smaller group. And the repetition with respect to those athetized lines, for example "</w:t>
      </w:r>
      <w:r>
        <w:rPr>
          <w:rFonts w:hAnsi="Times New Roman" w:hint="default"/>
          <w:rtl w:val="0"/>
        </w:rPr>
        <w:t>πολλεων ἐκ πολίων ἐχξέσπαλοι ἄνδρες</w:t>
      </w:r>
      <w:r>
        <w:rPr>
          <w:rFonts w:ascii="Times New Roman"/>
          <w:rtl w:val="0"/>
          <w:lang w:val="en-US"/>
        </w:rPr>
        <w:t>" (Il. 2.131) as opposed to the work of Zenodotus "</w:t>
      </w:r>
      <w:r>
        <w:rPr>
          <w:rFonts w:hAnsi="Times New Roman" w:hint="default"/>
          <w:rtl w:val="0"/>
        </w:rPr>
        <w:t>μυρία δ’ ἐν πεδίω</w:t>
      </w:r>
      <w:r>
        <w:rPr>
          <w:rFonts w:ascii="Times New Roman"/>
          <w:rtl w:val="0"/>
        </w:rPr>
        <w:t>".</w:t>
      </w:r>
      <w:r>
        <w:rPr>
          <w:rFonts w:hAnsi="Times New Roman" w:hint="default"/>
          <w:rtl w:val="0"/>
        </w:rPr>
        <w:t>”</w:t>
      </w:r>
      <w:r>
        <w:rPr>
          <w:rFonts w:ascii="Times New Roman" w:cs="Times New Roman" w:hAnsi="Times New Roman" w:eastAsia="Times New Roman"/>
          <w:vertAlign w:val="superscript"/>
        </w:rPr>
        <w:footnoteReference w:id="196"/>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8.284</w:t>
      </w:r>
    </w:p>
    <w:p>
      <w:pPr>
        <w:pStyle w:val="Body"/>
        <w:spacing w:line="360" w:lineRule="auto"/>
        <w:jc w:val="both"/>
        <w:rPr>
          <w:rFonts w:ascii="Times New Roman" w:cs="Times New Roman" w:hAnsi="Times New Roman" w:eastAsia="Times New Roman"/>
        </w:rPr>
      </w:pPr>
      <w:r>
        <w:rPr>
          <w:rFonts w:hAnsi="Times New Roman" w:hint="default"/>
          <w:rtl w:val="0"/>
        </w:rPr>
        <w:t>καί σε νόθον περ ἑόντα</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παρα Ζηνοδότω</w:t>
      </w:r>
      <w:r>
        <w:rPr>
          <w:rFonts w:ascii="Times New Roman"/>
          <w:rtl w:val="0"/>
        </w:rPr>
        <w:t xml:space="preserve">, </w:t>
      </w:r>
      <w:r>
        <w:rPr>
          <w:rFonts w:hAnsi="Times New Roman" w:hint="default"/>
          <w:rtl w:val="0"/>
        </w:rPr>
        <w:t>οὐδε ἢν· ἠθέτητο δὲ καὶ παρα Ἀριστοφάνει ὅτι ἄκαιρος ἡ γενεαλογία καὶ οὐκ έχουσα προτροπὴν ἀλλα τοῦναντίον ὀνειδισμὸν καὶ ἀποτροπήν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And indeed you being a bastard:</w:t>
      </w:r>
    </w:p>
    <w:p>
      <w:pPr>
        <w:pStyle w:val="Body"/>
        <w:spacing w:line="360" w:lineRule="auto"/>
        <w:jc w:val="both"/>
        <w:rPr>
          <w:rFonts w:ascii="Times New Roman" w:cs="Times New Roman" w:hAnsi="Times New Roman" w:eastAsia="Times New Roman"/>
        </w:rPr>
      </w:pPr>
      <w:r>
        <w:rPr>
          <w:rFonts w:ascii="Times New Roman"/>
          <w:rtl w:val="0"/>
          <w:lang w:val="de-DE"/>
        </w:rPr>
        <w:t>In Zenodotus,</w:t>
      </w:r>
      <w:r>
        <w:rPr>
          <w:rFonts w:ascii="Times New Roman" w:cs="Times New Roman" w:hAnsi="Times New Roman" w:eastAsia="Times New Roman"/>
          <w:vertAlign w:val="superscript"/>
        </w:rPr>
        <w:footnoteReference w:id="197"/>
      </w:r>
      <w:r>
        <w:rPr>
          <w:rFonts w:ascii="Times New Roman"/>
          <w:rtl w:val="0"/>
          <w:lang w:val="en-US"/>
        </w:rPr>
        <w:t xml:space="preserve"> the line was not there. And it is athetized in Aristophanes because the family history is inappropriate and does not suit an exhortation but rather is a reproach and a dissuasion [from action].</w:t>
      </w:r>
      <w:r>
        <w:rPr>
          <w:rFonts w:hAnsi="Times New Roman" w:hint="default"/>
          <w:rtl w:val="0"/>
        </w:rPr>
        <w:t>”</w:t>
      </w:r>
      <w:r>
        <w:rPr>
          <w:rFonts w:ascii="Times New Roman" w:cs="Times New Roman" w:hAnsi="Times New Roman" w:eastAsia="Times New Roman"/>
          <w:vertAlign w:val="superscript"/>
        </w:rPr>
        <w:footnoteReference w:id="198"/>
      </w:r>
      <w:r>
        <w:rPr>
          <w:rFonts w:ascii="Times New Roman"/>
          <w:rtl w:val="0"/>
        </w:rPr>
        <w:t xml:space="preserve">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8.557</w:t>
      </w:r>
    </w:p>
    <w:p>
      <w:pPr>
        <w:pStyle w:val="Body"/>
        <w:spacing w:line="360" w:lineRule="auto"/>
        <w:jc w:val="both"/>
        <w:rPr>
          <w:rFonts w:ascii="Times New Roman" w:cs="Times New Roman" w:hAnsi="Times New Roman" w:eastAsia="Times New Roman"/>
        </w:rPr>
      </w:pPr>
      <w:r>
        <w:rPr>
          <w:rFonts w:hAnsi="Times New Roman" w:hint="default"/>
          <w:rtl w:val="0"/>
        </w:rPr>
        <w:t>ἔκ τ</w:t>
      </w:r>
      <w:r>
        <w:rPr>
          <w:rFonts w:ascii="Times New Roman"/>
          <w:rtl w:val="0"/>
          <w:lang w:val="fr-FR"/>
        </w:rPr>
        <w:t xml:space="preserve">' </w:t>
      </w:r>
      <w:r>
        <w:rPr>
          <w:rFonts w:hAnsi="Times New Roman" w:hint="default"/>
          <w:rtl w:val="0"/>
        </w:rPr>
        <w:t>ἔφανεν πᾶσαι</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ἀθετεῖται ὅτι οἰκειότερον ἔχει κατὰ τὴν Πατρόκλου ἐπιφάνειαν·</w:t>
      </w:r>
      <w:r>
        <w:rPr>
          <w:rFonts w:ascii="Times New Roman" w:cs="Times New Roman" w:hAnsi="Times New Roman" w:eastAsia="Times New Roman"/>
          <w:vertAlign w:val="superscript"/>
        </w:rPr>
        <w:footnoteReference w:id="199"/>
      </w:r>
      <w:r>
        <w:rPr>
          <w:rFonts w:hAnsi="Times New Roman" w:hint="default"/>
          <w:rtl w:val="0"/>
        </w:rPr>
        <w:t xml:space="preserve"> καὶ ὁ ἑξῆς</w:t>
      </w:r>
      <w:r>
        <w:rPr>
          <w:rFonts w:ascii="Times New Roman" w:cs="Times New Roman" w:hAnsi="Times New Roman" w:eastAsia="Times New Roman"/>
          <w:vertAlign w:val="superscript"/>
        </w:rPr>
        <w:footnoteReference w:id="200"/>
      </w:r>
      <w:r>
        <w:rPr>
          <w:rFonts w:hAnsi="Times New Roman" w:hint="default"/>
          <w:rtl w:val="0"/>
        </w:rPr>
        <w:t xml:space="preserve"> δὲ συναθετεῖται αὐτῷ ἐκεῖ γὰρ αἰφνίδιον βούλεται ἐπίλαμψιν παραστῆσαι αἰφνιδίως Πατρόκλου ἐπιφανέντος· ἐνταῦθα δὲ παρατεταμένην νηνεμίην κατ</w:t>
      </w:r>
      <w:r>
        <w:rPr>
          <w:rFonts w:ascii="Times New Roman"/>
          <w:rtl w:val="0"/>
          <w:lang w:val="fr-FR"/>
        </w:rPr>
        <w:t xml:space="preserve">' </w:t>
      </w:r>
      <w:r>
        <w:rPr>
          <w:rFonts w:hAnsi="Times New Roman" w:hint="default"/>
          <w:rtl w:val="0"/>
        </w:rPr>
        <w:t>εὐδίαν· οὐκ εφέροντο δὲ οὐδὲ παρα Ζηνοδότῳ</w:t>
      </w:r>
      <w:r>
        <w:rPr>
          <w:rFonts w:ascii="Times New Roman"/>
          <w:rtl w:val="0"/>
        </w:rPr>
        <w:t xml:space="preserve">. </w:t>
      </w:r>
      <w:r>
        <w:rPr>
          <w:rFonts w:hAnsi="Times New Roman" w:hint="default"/>
          <w:rtl w:val="0"/>
        </w:rPr>
        <w:t>ἠθέτει δὲ καὶ Ἀριστοφάνης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From which everything is seen:</w:t>
      </w:r>
    </w:p>
    <w:p>
      <w:pPr>
        <w:pStyle w:val="Body"/>
        <w:spacing w:line="360" w:lineRule="auto"/>
        <w:jc w:val="both"/>
        <w:rPr>
          <w:rFonts w:ascii="Times New Roman" w:cs="Times New Roman" w:hAnsi="Times New Roman" w:eastAsia="Times New Roman"/>
        </w:rPr>
      </w:pPr>
      <w:r>
        <w:rPr>
          <w:rFonts w:ascii="Times New Roman"/>
          <w:rtl w:val="0"/>
          <w:lang w:val="en-US"/>
        </w:rPr>
        <w:t>The line is athetized because it is rather similar to the looking down on Patroclus. And what follows is athetized along with it because he wishes to stand there suddenly illuminated, so that Patroclus may be viewed suddenly. But there the stillness is stretched out for tranquility. It is not transmitted in Zenodotus's edition. And Aristophanes also athetized it.</w:t>
      </w:r>
      <w:r>
        <w:rPr>
          <w:rFonts w:hAnsi="Times New Roman" w:hint="default"/>
          <w:rtl w:val="0"/>
        </w:rPr>
        <w:t>”</w:t>
      </w:r>
      <w:r>
        <w:rPr>
          <w:rFonts w:ascii="Times New Roman" w:cs="Times New Roman" w:hAnsi="Times New Roman" w:eastAsia="Times New Roman"/>
          <w:vertAlign w:val="superscript"/>
        </w:rPr>
        <w:footnoteReference w:id="201"/>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8.371</w:t>
      </w:r>
    </w:p>
    <w:p>
      <w:pPr>
        <w:pStyle w:val="Body"/>
        <w:spacing w:line="360" w:lineRule="auto"/>
        <w:jc w:val="both"/>
        <w:rPr>
          <w:rFonts w:ascii="Times New Roman" w:cs="Times New Roman" w:hAnsi="Times New Roman" w:eastAsia="Times New Roman"/>
        </w:rPr>
      </w:pPr>
      <w:r>
        <w:rPr>
          <w:rFonts w:hAnsi="Times New Roman" w:hint="default"/>
          <w:rtl w:val="0"/>
        </w:rPr>
        <w:t xml:space="preserve">ουδὲ παρὰ Ζηνοδότω ῆσαν ⁑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 lines were not in Zenodotus's edition.</w:t>
      </w:r>
      <w:r>
        <w:rPr>
          <w:rFonts w:hAnsi="Times New Roman" w:hint="default"/>
          <w:rtl w:val="0"/>
        </w:rPr>
        <w:t>”</w:t>
      </w:r>
      <w:r>
        <w:rPr>
          <w:rFonts w:ascii="Times New Roman" w:cs="Times New Roman" w:hAnsi="Times New Roman" w:eastAsia="Times New Roman"/>
          <w:vertAlign w:val="superscript"/>
        </w:rPr>
        <w:footnoteReference w:id="202"/>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8.337</w:t>
      </w:r>
    </w:p>
    <w:p>
      <w:pPr>
        <w:pStyle w:val="Body"/>
        <w:spacing w:line="360" w:lineRule="auto"/>
        <w:jc w:val="both"/>
        <w:rPr>
          <w:rFonts w:ascii="Times New Roman" w:cs="Times New Roman" w:hAnsi="Times New Roman" w:eastAsia="Times New Roman"/>
        </w:rPr>
      </w:pPr>
      <w:r>
        <w:rPr>
          <w:rFonts w:hAnsi="Times New Roman" w:hint="default"/>
          <w:rtl w:val="0"/>
        </w:rPr>
        <w:t>Ἔκτωρ δ</w:t>
      </w:r>
      <w:r>
        <w:rPr>
          <w:rFonts w:ascii="Times New Roman"/>
          <w:rtl w:val="0"/>
          <w:lang w:val="fr-FR"/>
        </w:rPr>
        <w:t xml:space="preserve">' </w:t>
      </w:r>
      <w:r>
        <w:rPr>
          <w:rFonts w:hAnsi="Times New Roman" w:hint="default"/>
          <w:rtl w:val="0"/>
        </w:rPr>
        <w:t>ἐν πρώτοισι</w:t>
      </w:r>
      <w:r>
        <w:rPr>
          <w:rFonts w:ascii="Times New Roman"/>
          <w:rtl w:val="0"/>
        </w:rPr>
        <w:t>:</w:t>
      </w:r>
    </w:p>
    <w:p>
      <w:pPr>
        <w:pStyle w:val="Body"/>
        <w:spacing w:line="360" w:lineRule="auto"/>
        <w:jc w:val="both"/>
        <w:rPr>
          <w:rFonts w:ascii="Times New Roman" w:cs="Times New Roman" w:hAnsi="Times New Roman" w:eastAsia="Times New Roman"/>
        </w:rPr>
      </w:pPr>
      <w:r>
        <w:rPr>
          <w:rFonts w:hAnsi="Times New Roman" w:hint="default"/>
          <w:rtl w:val="0"/>
        </w:rPr>
        <w:t xml:space="preserve">αἱ Ἀριστάρχου χωρὶς τοῦ </w:t>
      </w:r>
      <w:r>
        <w:rPr>
          <w:rFonts w:ascii="Times New Roman"/>
          <w:rtl w:val="0"/>
        </w:rPr>
        <w:t>"</w:t>
      </w:r>
      <w:r>
        <w:rPr>
          <w:rFonts w:hAnsi="Times New Roman" w:hint="default"/>
          <w:rtl w:val="0"/>
        </w:rPr>
        <w:t>ν</w:t>
      </w:r>
      <w:r>
        <w:rPr>
          <w:rFonts w:ascii="Times New Roman"/>
          <w:rtl w:val="0"/>
        </w:rPr>
        <w:t>" "</w:t>
      </w:r>
      <w:r>
        <w:rPr>
          <w:rFonts w:hAnsi="Times New Roman" w:hint="default"/>
          <w:rtl w:val="0"/>
        </w:rPr>
        <w:t>Ἕκτωρ δὲ πρώτοισι</w:t>
      </w:r>
      <w:r>
        <w:rPr>
          <w:rFonts w:ascii="Times New Roman"/>
          <w:rtl w:val="0"/>
        </w:rPr>
        <w:t>"</w:t>
      </w:r>
      <w:r>
        <w:rPr>
          <w:rFonts w:hAnsi="Times New Roman" w:hint="default"/>
          <w:rtl w:val="0"/>
        </w:rPr>
        <w:t>· καὶ ἔστιν ὁ δὲ Ἕκτωρ ἐπι τοὺς πρώτους ὥρμα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Hector among the first:</w:t>
      </w:r>
    </w:p>
    <w:p>
      <w:pPr>
        <w:pStyle w:val="Body"/>
        <w:spacing w:line="360" w:lineRule="auto"/>
        <w:jc w:val="both"/>
        <w:rPr>
          <w:rFonts w:ascii="Times New Roman" w:cs="Times New Roman" w:hAnsi="Times New Roman" w:eastAsia="Times New Roman"/>
        </w:rPr>
      </w:pPr>
      <w:r>
        <w:rPr>
          <w:rFonts w:ascii="Times New Roman"/>
          <w:rtl w:val="0"/>
          <w:lang w:val="en-US"/>
        </w:rPr>
        <w:t>The texts of Aristarchus have it without the nu and it is: "</w:t>
      </w:r>
      <w:r>
        <w:rPr>
          <w:rFonts w:hAnsi="Times New Roman" w:hint="default"/>
          <w:rtl w:val="0"/>
        </w:rPr>
        <w:t>Ἕκτωρ δὲ πρώτοισι</w:t>
      </w:r>
      <w:r>
        <w:rPr>
          <w:rFonts w:ascii="Times New Roman"/>
          <w:rtl w:val="0"/>
          <w:lang w:val="en-US"/>
        </w:rPr>
        <w:t>." Hector was hastening on at the front lines.</w:t>
      </w:r>
      <w:r>
        <w:rPr>
          <w:rFonts w:hAnsi="Times New Roman" w:hint="default"/>
          <w:rtl w:val="0"/>
        </w:rPr>
        <w:t>”</w:t>
      </w:r>
      <w:r>
        <w:rPr>
          <w:rFonts w:ascii="Times New Roman" w:cs="Times New Roman" w:hAnsi="Times New Roman" w:eastAsia="Times New Roman"/>
          <w:vertAlign w:val="superscript"/>
        </w:rPr>
        <w:footnoteReference w:id="203"/>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8.157</w:t>
      </w:r>
    </w:p>
    <w:p>
      <w:pPr>
        <w:pStyle w:val="Body"/>
        <w:spacing w:line="360" w:lineRule="auto"/>
        <w:jc w:val="both"/>
        <w:rPr>
          <w:rFonts w:ascii="Times New Roman" w:cs="Times New Roman" w:hAnsi="Times New Roman" w:eastAsia="Times New Roman"/>
        </w:rPr>
      </w:pPr>
      <w:r>
        <w:rPr>
          <w:rFonts w:hAnsi="Times New Roman" w:hint="default"/>
          <w:rtl w:val="0"/>
        </w:rPr>
        <w:t xml:space="preserve">ουτως δια τοῦ </w:t>
      </w:r>
      <w:r>
        <w:rPr>
          <w:rFonts w:ascii="Times New Roman"/>
          <w:rtl w:val="0"/>
        </w:rPr>
        <w:t>"</w:t>
      </w:r>
      <w:r>
        <w:rPr>
          <w:rFonts w:hAnsi="Times New Roman" w:hint="default"/>
          <w:rtl w:val="0"/>
        </w:rPr>
        <w:t>α</w:t>
      </w:r>
      <w:r>
        <w:rPr>
          <w:rFonts w:ascii="Times New Roman"/>
          <w:rtl w:val="0"/>
        </w:rPr>
        <w:t>" "</w:t>
      </w:r>
      <w:r>
        <w:rPr>
          <w:rFonts w:hAnsi="Times New Roman" w:hint="default"/>
          <w:rtl w:val="0"/>
        </w:rPr>
        <w:t>τραπε</w:t>
      </w:r>
      <w:r>
        <w:rPr>
          <w:rFonts w:ascii="Times New Roman"/>
          <w:rtl w:val="0"/>
        </w:rPr>
        <w:t xml:space="preserve">" </w:t>
      </w:r>
      <w:r>
        <w:rPr>
          <w:rFonts w:hAnsi="Times New Roman" w:hint="default"/>
          <w:rtl w:val="0"/>
        </w:rPr>
        <w:t>αἱ Ἀριστάρχου</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The texts of Aristarchus have it this way: "</w:t>
      </w:r>
      <w:r>
        <w:rPr>
          <w:rFonts w:hAnsi="Times New Roman" w:hint="default"/>
          <w:rtl w:val="0"/>
        </w:rPr>
        <w:t>τραπε</w:t>
      </w:r>
      <w:r>
        <w:rPr>
          <w:rFonts w:ascii="Times New Roman"/>
          <w:rtl w:val="0"/>
          <w:lang w:val="en-US"/>
        </w:rPr>
        <w:t>" with the alpha.</w:t>
      </w:r>
      <w:r>
        <w:rPr>
          <w:rFonts w:hAnsi="Times New Roman" w:hint="default"/>
          <w:rtl w:val="0"/>
        </w:rPr>
        <w:t>”</w:t>
      </w:r>
      <w:r>
        <w:rPr>
          <w:rFonts w:ascii="Times New Roman" w:cs="Times New Roman" w:hAnsi="Times New Roman" w:eastAsia="Times New Roman"/>
          <w:vertAlign w:val="superscript"/>
        </w:rPr>
        <w:footnoteReference w:id="204"/>
      </w:r>
    </w:p>
    <w:p>
      <w:pPr>
        <w:pStyle w:val="Body"/>
        <w:spacing w:line="360" w:lineRule="auto"/>
        <w:jc w:val="both"/>
        <w:rPr>
          <w:rFonts w:ascii="Times New Roman" w:cs="Times New Roman" w:hAnsi="Times New Roman" w:eastAsia="Times New Roman"/>
        </w:rPr>
      </w:pPr>
    </w:p>
    <w:p>
      <w:pPr>
        <w:pStyle w:val="Body"/>
        <w:spacing w:line="360" w:lineRule="auto"/>
        <w:jc w:val="center"/>
        <w:rPr>
          <w:rFonts w:ascii="Times New Roman" w:cs="Times New Roman" w:hAnsi="Times New Roman" w:eastAsia="Times New Roman"/>
          <w:sz w:val="28"/>
          <w:szCs w:val="28"/>
        </w:rPr>
      </w:pPr>
      <w:r>
        <w:rPr>
          <w:rFonts w:ascii="Times New Roman"/>
          <w:sz w:val="28"/>
          <w:szCs w:val="28"/>
          <w:rtl w:val="0"/>
          <w:lang w:val="en-US"/>
        </w:rPr>
        <w:t>Conclusions:</w:t>
      </w:r>
    </w:p>
    <w:p>
      <w:pPr>
        <w:pStyle w:val="Body"/>
        <w:spacing w:line="360" w:lineRule="auto"/>
        <w:jc w:val="both"/>
        <w:rPr>
          <w:rFonts w:ascii="Times New Roman" w:cs="Times New Roman" w:hAnsi="Times New Roman" w:eastAsia="Times New Roman"/>
        </w:rPr>
      </w:pPr>
      <w:r>
        <w:rPr>
          <w:rFonts w:ascii="Times New Roman"/>
          <w:rtl w:val="0"/>
        </w:rPr>
        <w:t>Line 8.527</w:t>
      </w:r>
    </w:p>
    <w:p>
      <w:pPr>
        <w:pStyle w:val="Body"/>
        <w:spacing w:line="360" w:lineRule="auto"/>
        <w:jc w:val="both"/>
        <w:rPr>
          <w:rFonts w:ascii="Times New Roman" w:cs="Times New Roman" w:hAnsi="Times New Roman" w:eastAsia="Times New Roman"/>
        </w:rPr>
      </w:pPr>
      <w:r>
        <w:rPr>
          <w:rFonts w:hAnsi="Times New Roman" w:hint="default"/>
          <w:rtl w:val="0"/>
        </w:rPr>
        <w:t>κήρεσσι φορήτους</w:t>
      </w:r>
    </w:p>
    <w:p>
      <w:pPr>
        <w:pStyle w:val="Body"/>
        <w:spacing w:line="360" w:lineRule="auto"/>
        <w:jc w:val="both"/>
        <w:rPr>
          <w:rFonts w:ascii="Times New Roman" w:cs="Times New Roman" w:hAnsi="Times New Roman" w:eastAsia="Times New Roman"/>
        </w:rPr>
      </w:pPr>
      <w:r>
        <w:rPr>
          <w:rFonts w:hAnsi="Times New Roman" w:hint="default"/>
          <w:rtl w:val="0"/>
        </w:rPr>
        <w:t xml:space="preserve">συνθέτως ἀνέγνω ὁ Ἀρίσταρχος καὶ οἱ πλείους ἴσως δὲ ἐπεὶ ἀναλύει αὐτὸ </w:t>
      </w:r>
      <w:r>
        <w:rPr>
          <w:rFonts w:ascii="Times New Roman"/>
          <w:rtl w:val="0"/>
        </w:rPr>
        <w:t>"</w:t>
      </w:r>
      <w:r>
        <w:rPr>
          <w:rFonts w:hAnsi="Times New Roman" w:hint="default"/>
          <w:rtl w:val="0"/>
        </w:rPr>
        <w:t>οὒς κῆρες φορέουσιν</w:t>
      </w:r>
      <w:r>
        <w:rPr>
          <w:rFonts w:ascii="Times New Roman"/>
          <w:rtl w:val="0"/>
          <w:lang w:val="fr-FR"/>
        </w:rPr>
        <w:t xml:space="preserve">" (Il. 8.528) </w:t>
      </w:r>
      <w:r>
        <w:rPr>
          <w:rFonts w:hAnsi="Times New Roman" w:hint="default"/>
          <w:rtl w:val="0"/>
        </w:rPr>
        <w:t>ἔθος γὰρ αὐτῷ πολλάκις τὰ σύνθετα ἀναλύειν</w:t>
      </w:r>
      <w:r>
        <w:rPr>
          <w:rFonts w:ascii="Times New Roman"/>
          <w:rtl w:val="0"/>
        </w:rPr>
        <w:t xml:space="preserve">. </w:t>
      </w:r>
      <w:r>
        <w:rPr>
          <w:rFonts w:hAnsi="Times New Roman" w:hint="default"/>
          <w:rtl w:val="0"/>
        </w:rPr>
        <w:t>οὐδέποτε δὲ δοτικῇ ἐπεκτεταμένη</w:t>
      </w:r>
      <w:r>
        <w:rPr>
          <w:rFonts w:ascii="Times New Roman"/>
          <w:rtl w:val="0"/>
        </w:rPr>
        <w:t xml:space="preserve">, </w:t>
      </w:r>
      <w:r>
        <w:rPr>
          <w:rFonts w:hAnsi="Times New Roman" w:hint="default"/>
          <w:rtl w:val="0"/>
        </w:rPr>
        <w:t xml:space="preserve">κατ αρχὴν συντέθειται οἶον πᾶσι καὶ πάντεσσι· </w:t>
      </w:r>
      <w:r>
        <w:rPr>
          <w:rFonts w:ascii="Times New Roman"/>
          <w:rtl w:val="0"/>
        </w:rPr>
        <w:t>"</w:t>
      </w:r>
      <w:r>
        <w:rPr>
          <w:rFonts w:hAnsi="Times New Roman" w:hint="default"/>
          <w:rtl w:val="0"/>
        </w:rPr>
        <w:t>πασιμέλουσα</w:t>
      </w:r>
      <w:r>
        <w:rPr>
          <w:rFonts w:ascii="Times New Roman"/>
          <w:rtl w:val="0"/>
        </w:rPr>
        <w:t xml:space="preserve">" (Od. 12.70), </w:t>
      </w:r>
      <w:r>
        <w:rPr>
          <w:rFonts w:hAnsi="Times New Roman" w:hint="default"/>
          <w:rtl w:val="0"/>
        </w:rPr>
        <w:t xml:space="preserve">οὐχὶ παρα τὴν πάντεσσι ἡ σύνθεσις </w:t>
      </w:r>
      <w:r>
        <w:rPr>
          <w:rFonts w:ascii="Times New Roman"/>
          <w:rtl w:val="0"/>
        </w:rPr>
        <w:t>"</w:t>
      </w:r>
      <w:r>
        <w:rPr>
          <w:rFonts w:hAnsi="Times New Roman" w:hint="default"/>
          <w:rtl w:val="0"/>
        </w:rPr>
        <w:t>Ναυσικάα</w:t>
      </w:r>
      <w:r>
        <w:rPr>
          <w:rFonts w:ascii="Times New Roman"/>
          <w:rtl w:val="0"/>
        </w:rPr>
        <w:t>" "</w:t>
      </w:r>
      <w:r>
        <w:rPr>
          <w:rFonts w:hAnsi="Times New Roman" w:hint="default"/>
          <w:rtl w:val="0"/>
        </w:rPr>
        <w:t>Ναυσίθοος</w:t>
      </w:r>
      <w:r>
        <w:rPr>
          <w:rFonts w:ascii="Times New Roman"/>
          <w:rtl w:val="0"/>
        </w:rPr>
        <w:t>", "</w:t>
      </w:r>
      <w:r>
        <w:rPr>
          <w:rFonts w:hAnsi="Times New Roman" w:hint="default"/>
          <w:rtl w:val="0"/>
        </w:rPr>
        <w:t>ἐγχεσίμοροι</w:t>
      </w:r>
      <w:r>
        <w:rPr>
          <w:rFonts w:ascii="Times New Roman"/>
          <w:rtl w:val="0"/>
        </w:rPr>
        <w:t>" "</w:t>
      </w:r>
      <w:r>
        <w:rPr>
          <w:rFonts w:hAnsi="Times New Roman" w:hint="default"/>
          <w:rtl w:val="0"/>
        </w:rPr>
        <w:t>τειχεσιπλήτης</w:t>
      </w:r>
      <w:r>
        <w:rPr>
          <w:rFonts w:ascii="Times New Roman"/>
          <w:rtl w:val="0"/>
        </w:rPr>
        <w:t xml:space="preserve">". </w:t>
      </w:r>
      <w:r>
        <w:rPr>
          <w:rFonts w:hAnsi="Times New Roman" w:hint="default"/>
          <w:rtl w:val="0"/>
        </w:rPr>
        <w:t>κατ αρχὴν δὲ προσέθηκα</w:t>
      </w:r>
      <w:r>
        <w:rPr>
          <w:rFonts w:ascii="Times New Roman"/>
          <w:rtl w:val="0"/>
        </w:rPr>
        <w:t xml:space="preserve">, </w:t>
      </w:r>
      <w:r>
        <w:rPr>
          <w:rFonts w:hAnsi="Times New Roman" w:hint="default"/>
          <w:rtl w:val="0"/>
        </w:rPr>
        <w:t>διὰ τὸ παρ</w:t>
      </w:r>
      <w:r>
        <w:rPr>
          <w:rFonts w:ascii="Times New Roman"/>
          <w:rtl w:val="0"/>
          <w:lang w:val="fr-FR"/>
        </w:rPr>
        <w:t xml:space="preserve">'  </w:t>
      </w:r>
      <w:r>
        <w:rPr>
          <w:rFonts w:hAnsi="Times New Roman" w:hint="default"/>
          <w:rtl w:val="0"/>
        </w:rPr>
        <w:t>Ἐπιχάρμῳ</w:t>
      </w:r>
      <w:r>
        <w:rPr>
          <w:rFonts w:ascii="Times New Roman" w:cs="Times New Roman" w:hAnsi="Times New Roman" w:eastAsia="Times New Roman"/>
          <w:vertAlign w:val="superscript"/>
        </w:rPr>
        <w:footnoteReference w:id="205"/>
      </w:r>
      <w:r>
        <w:rPr>
          <w:rFonts w:hAnsi="Times New Roman" w:hint="default"/>
          <w:rtl w:val="0"/>
        </w:rPr>
        <w:t xml:space="preserve"> κατα τέλος συντεθειμένον </w:t>
      </w:r>
      <w:r>
        <w:rPr>
          <w:rFonts w:ascii="Times New Roman"/>
          <w:rtl w:val="0"/>
        </w:rPr>
        <w:t>"</w:t>
      </w:r>
      <w:r>
        <w:rPr>
          <w:rFonts w:hAnsi="Times New Roman" w:hint="default"/>
          <w:rtl w:val="0"/>
        </w:rPr>
        <w:t>γυναικ’ ἄνδρεσσι ποθεινοί</w:t>
      </w:r>
      <w:r>
        <w:rPr>
          <w:rFonts w:ascii="Times New Roman"/>
          <w:rtl w:val="0"/>
        </w:rPr>
        <w:t>"</w:t>
      </w:r>
      <w:r>
        <w:rPr>
          <w:rFonts w:hAnsi="Times New Roman" w:hint="default"/>
          <w:rtl w:val="0"/>
        </w:rPr>
        <w:t>· εἴπερ οὖν τοῦτο ἀληθὲς</w:t>
      </w:r>
      <w:r>
        <w:rPr>
          <w:rFonts w:ascii="Times New Roman"/>
          <w:rtl w:val="0"/>
        </w:rPr>
        <w:t xml:space="preserve">. </w:t>
      </w:r>
      <w:r>
        <w:rPr>
          <w:rFonts w:hAnsi="Times New Roman" w:hint="default"/>
          <w:rtl w:val="0"/>
        </w:rPr>
        <w:t>δηλονότι παράλογον</w:t>
      </w:r>
      <w:r>
        <w:rPr>
          <w:rFonts w:ascii="Times New Roman"/>
          <w:rtl w:val="0"/>
        </w:rPr>
        <w:t xml:space="preserve">, </w:t>
      </w:r>
      <w:r>
        <w:rPr>
          <w:rFonts w:hAnsi="Times New Roman" w:hint="default"/>
          <w:rtl w:val="0"/>
        </w:rPr>
        <w:t xml:space="preserve">τὸ </w:t>
      </w:r>
      <w:r>
        <w:rPr>
          <w:rFonts w:ascii="Times New Roman"/>
          <w:rtl w:val="0"/>
        </w:rPr>
        <w:t>"</w:t>
      </w:r>
      <w:r>
        <w:rPr>
          <w:rFonts w:hAnsi="Times New Roman" w:hint="default"/>
          <w:rtl w:val="0"/>
        </w:rPr>
        <w:t>κηρεσσιφορήτους</w:t>
      </w:r>
      <w:r>
        <w:rPr>
          <w:rFonts w:ascii="Times New Roman"/>
          <w:rtl w:val="0"/>
        </w:rPr>
        <w:t xml:space="preserve">" </w:t>
      </w:r>
      <w:r>
        <w:rPr>
          <w:rFonts w:hAnsi="Times New Roman" w:hint="default"/>
          <w:rtl w:val="0"/>
        </w:rPr>
        <w:t>κατα σύνθεσιν ἀναγνωστέον</w:t>
      </w:r>
      <w:r>
        <w:rPr>
          <w:rFonts w:ascii="Times New Roman"/>
          <w:rtl w:val="0"/>
        </w:rPr>
        <w:t xml:space="preserve">, </w:t>
      </w:r>
      <w:r>
        <w:rPr>
          <w:rFonts w:hAnsi="Times New Roman" w:hint="default"/>
          <w:rtl w:val="0"/>
        </w:rPr>
        <w:t>ἀλλ ὅμως ἐπεκράτησεν ἡ Ἀριστάρχειος δι ὃν εἴπομεν λόγον ⁑</w:t>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hAnsi="Times New Roman" w:hint="default"/>
          <w:rtl w:val="0"/>
        </w:rPr>
        <w:t>“</w:t>
      </w:r>
      <w:r>
        <w:rPr>
          <w:rFonts w:ascii="Times New Roman"/>
          <w:rtl w:val="0"/>
          <w:lang w:val="en-US"/>
        </w:rPr>
        <w:t>Urged on the Fates:</w:t>
      </w:r>
    </w:p>
    <w:p>
      <w:pPr>
        <w:pStyle w:val="Body"/>
        <w:spacing w:line="360" w:lineRule="auto"/>
        <w:jc w:val="both"/>
        <w:rPr>
          <w:rFonts w:ascii="Times New Roman" w:cs="Times New Roman" w:hAnsi="Times New Roman" w:eastAsia="Times New Roman"/>
        </w:rPr>
      </w:pPr>
      <w:r>
        <w:rPr>
          <w:rFonts w:ascii="Times New Roman"/>
          <w:rtl w:val="0"/>
          <w:lang w:val="en-US"/>
        </w:rPr>
        <w:t>Aristarchus read it well as a compound, and the majority likewise also when he resolves it into its elements it: "</w:t>
      </w:r>
      <w:r>
        <w:rPr>
          <w:rFonts w:hAnsi="Times New Roman" w:hint="default"/>
          <w:rtl w:val="0"/>
        </w:rPr>
        <w:t>οὒς κῆρες φορέουσιν</w:t>
      </w:r>
      <w:r>
        <w:rPr>
          <w:rFonts w:ascii="Times New Roman"/>
          <w:rtl w:val="0"/>
          <w:lang w:val="en-US"/>
        </w:rPr>
        <w:t xml:space="preserve">" (Il. 8.528). Because it is customary for him to resolve the compound often. But never lengthening out the syllable in the dative, at the beginning it is compounded like </w:t>
      </w:r>
      <w:r>
        <w:rPr>
          <w:rFonts w:hAnsi="Times New Roman" w:hint="default"/>
          <w:rtl w:val="0"/>
        </w:rPr>
        <w:t xml:space="preserve">“πασι” </w:t>
      </w:r>
      <w:r>
        <w:rPr>
          <w:rFonts w:ascii="Times New Roman"/>
          <w:rtl w:val="0"/>
          <w:lang w:val="en-US"/>
        </w:rPr>
        <w:t xml:space="preserve">and </w:t>
      </w:r>
      <w:r>
        <w:rPr>
          <w:rFonts w:hAnsi="Times New Roman" w:hint="default"/>
          <w:rtl w:val="0"/>
        </w:rPr>
        <w:t xml:space="preserve">“πάντεσσι” </w:t>
      </w:r>
      <w:r>
        <w:rPr>
          <w:rFonts w:ascii="Times New Roman"/>
          <w:rtl w:val="0"/>
        </w:rPr>
        <w:t>in "</w:t>
      </w:r>
      <w:r>
        <w:rPr>
          <w:rFonts w:hAnsi="Times New Roman" w:hint="default"/>
          <w:rtl w:val="0"/>
        </w:rPr>
        <w:t>παειμέλουσα</w:t>
      </w:r>
      <w:r>
        <w:rPr>
          <w:rFonts w:ascii="Times New Roman"/>
          <w:rtl w:val="0"/>
          <w:lang w:val="en-US"/>
        </w:rPr>
        <w:t xml:space="preserve">" (Od. 12.70).  The compound is not only derived from from </w:t>
      </w:r>
      <w:r>
        <w:rPr>
          <w:rFonts w:hAnsi="Times New Roman" w:hint="default"/>
          <w:rtl w:val="0"/>
        </w:rPr>
        <w:t>“πάντεσσι</w:t>
      </w:r>
      <w:r>
        <w:rPr>
          <w:rFonts w:ascii="Times New Roman"/>
          <w:rtl w:val="0"/>
        </w:rPr>
        <w:t>,</w:t>
      </w:r>
      <w:r>
        <w:rPr>
          <w:rFonts w:hAnsi="Times New Roman" w:hint="default"/>
          <w:rtl w:val="0"/>
        </w:rPr>
        <w:t xml:space="preserve">” </w:t>
      </w:r>
      <w:r>
        <w:rPr>
          <w:rFonts w:ascii="Times New Roman"/>
          <w:rtl w:val="0"/>
          <w:lang w:val="en-US"/>
        </w:rPr>
        <w:t>[for example] "</w:t>
      </w:r>
      <w:r>
        <w:rPr>
          <w:rFonts w:hAnsi="Times New Roman" w:hint="default"/>
          <w:rtl w:val="0"/>
        </w:rPr>
        <w:t>Ναυσικάα</w:t>
      </w:r>
      <w:r>
        <w:rPr>
          <w:rFonts w:ascii="Times New Roman"/>
          <w:rtl w:val="0"/>
        </w:rPr>
        <w:t>" "</w:t>
      </w:r>
      <w:r>
        <w:rPr>
          <w:rFonts w:hAnsi="Times New Roman" w:hint="default"/>
          <w:rtl w:val="0"/>
        </w:rPr>
        <w:t>Ναυσίθοος</w:t>
      </w:r>
      <w:r>
        <w:rPr>
          <w:rFonts w:ascii="Times New Roman"/>
          <w:rtl w:val="0"/>
        </w:rPr>
        <w:t>", "</w:t>
      </w:r>
      <w:r>
        <w:rPr>
          <w:rFonts w:hAnsi="Times New Roman" w:hint="default"/>
          <w:rtl w:val="0"/>
        </w:rPr>
        <w:t>ἐγχεσίμοροι</w:t>
      </w:r>
      <w:r>
        <w:rPr>
          <w:rFonts w:ascii="Times New Roman"/>
          <w:rtl w:val="0"/>
        </w:rPr>
        <w:t>" "</w:t>
      </w:r>
      <w:r>
        <w:rPr>
          <w:rFonts w:hAnsi="Times New Roman" w:hint="default"/>
          <w:rtl w:val="0"/>
        </w:rPr>
        <w:t>τειχεσιπλήτης</w:t>
      </w:r>
      <w:r>
        <w:rPr>
          <w:rFonts w:ascii="Times New Roman"/>
          <w:rtl w:val="0"/>
          <w:lang w:val="en-US"/>
        </w:rPr>
        <w:t>." I placed it at the beginning, according to the [argument] from Epicharmos, and I compound it at the end like "</w:t>
      </w:r>
      <w:r>
        <w:rPr>
          <w:rFonts w:hAnsi="Times New Roman" w:hint="default"/>
          <w:rtl w:val="0"/>
        </w:rPr>
        <w:t>γυναικ’ ἄνδρεσσι ποθεινοί</w:t>
      </w:r>
      <w:r>
        <w:rPr>
          <w:rFonts w:ascii="Times New Roman"/>
          <w:rtl w:val="0"/>
          <w:lang w:val="en-US"/>
        </w:rPr>
        <w:t xml:space="preserve">." Indeed if that is true it is clear that it is contrary to the rule. The </w:t>
      </w:r>
      <w:r>
        <w:rPr>
          <w:rFonts w:hAnsi="Times New Roman" w:hint="default"/>
          <w:rtl w:val="0"/>
        </w:rPr>
        <w:t xml:space="preserve">“κηρεσσιφορήτους” </w:t>
      </w:r>
      <w:r>
        <w:rPr>
          <w:rFonts w:ascii="Times New Roman"/>
          <w:rtl w:val="0"/>
          <w:lang w:val="en-US"/>
        </w:rPr>
        <w:t>must be read as a compound, but nevertheless the Aristarchean edition is the authority according which logic we say it.</w:t>
      </w:r>
      <w:r>
        <w:rPr>
          <w:rFonts w:hAnsi="Times New Roman" w:hint="default"/>
          <w:rtl w:val="0"/>
        </w:rPr>
        <w:t>”</w:t>
      </w:r>
      <w:r>
        <w:rPr>
          <w:rFonts w:ascii="Times New Roman" w:cs="Times New Roman" w:hAnsi="Times New Roman" w:eastAsia="Times New Roman"/>
          <w:vertAlign w:val="superscript"/>
        </w:rPr>
        <w:footnoteReference w:id="206"/>
      </w:r>
    </w:p>
    <w:p>
      <w:pPr>
        <w:pStyle w:val="Body"/>
        <w:spacing w:line="360" w:lineRule="auto"/>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rPr>
      </w:pPr>
      <w:r>
        <w:rPr>
          <w:rFonts w:ascii="Times New Roman"/>
          <w:rtl w:val="0"/>
        </w:rPr>
        <w:t>Line 8.114</w:t>
      </w:r>
    </w:p>
    <w:p>
      <w:pPr>
        <w:pStyle w:val="Body A"/>
        <w:spacing w:line="360" w:lineRule="auto"/>
        <w:jc w:val="both"/>
        <w:rPr>
          <w:rFonts w:ascii="Times New Roman" w:cs="Times New Roman" w:hAnsi="Times New Roman" w:eastAsia="Times New Roman"/>
        </w:rPr>
      </w:pPr>
      <w:r>
        <w:rPr>
          <w:rFonts w:hAnsi="Times New Roman" w:hint="default"/>
          <w:rtl w:val="0"/>
          <w:lang w:val="en-US"/>
        </w:rPr>
        <w:t>ἐν σχήματι ἐδήλωσε τὸ δοκοῦν παραλελεῖφθαι· οὐ γὰρ εἴρηκεν ἀνωτέρω ποῖοι ἦσαν οἱ θεράποντες· φασὶ δὲ τὸν Σθένελον ἀπὸ τοῦ τείχους κατενεχθέντα τρωθῆναι τὸ σκέλος δια τοῦτο οὐ πολεμεῖ ἀλλ’ ἡνιοχεῖ Διομήδει⁑</w:t>
      </w:r>
    </w:p>
    <w:p>
      <w:pPr>
        <w:pStyle w:val="Body A"/>
        <w:spacing w:line="360" w:lineRule="auto"/>
        <w:jc w:val="both"/>
        <w:rPr>
          <w:rFonts w:ascii="Times New Roman" w:cs="Times New Roman" w:hAnsi="Times New Roman" w:eastAsia="Times New Roman"/>
        </w:rPr>
      </w:pPr>
    </w:p>
    <w:p>
      <w:pPr>
        <w:pStyle w:val="Body A"/>
        <w:spacing w:line="360" w:lineRule="auto"/>
        <w:jc w:val="both"/>
        <w:rPr>
          <w:rFonts w:ascii="Times New Roman" w:cs="Times New Roman" w:hAnsi="Times New Roman" w:eastAsia="Times New Roman"/>
          <w:color w:val="000000"/>
        </w:rPr>
      </w:pPr>
      <w:r>
        <w:rPr>
          <w:rFonts w:ascii="Times New Roman"/>
          <w:rtl w:val="0"/>
          <w:lang w:val="en-US"/>
        </w:rPr>
        <w:t>In the line he has shown that is expected that he be left behind. For he has not said previously/above where the charioteers were. They say that Sthenelos having been brought down from the walls was wounded with respect to his leg and because of this he did not fight but rather held the reins for Diomedes.</w:t>
      </w:r>
      <w:r>
        <w:rPr>
          <w:rFonts w:ascii="Times New Roman" w:cs="Times New Roman" w:hAnsi="Times New Roman" w:eastAsia="Times New Roman"/>
          <w:color w:val="000000"/>
          <w:vertAlign w:val="superscript"/>
        </w:rPr>
        <w:footnoteReference w:id="207"/>
      </w:r>
      <w:r>
        <w:rPr>
          <w:rFonts w:ascii="Times New Roman"/>
          <w:color w:val="000000"/>
          <w:rtl w:val="0"/>
          <w:lang w:val="en-US"/>
        </w:rPr>
        <w:t xml:space="preserve"> </w:t>
      </w: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360" w:lineRule="auto"/>
        <w:jc w:val="center"/>
        <w:rPr>
          <w:rFonts w:ascii="Times New Roman" w:cs="Times New Roman" w:hAnsi="Times New Roman" w:eastAsia="Times New Roman"/>
          <w:color w:val="000000"/>
          <w:sz w:val="28"/>
          <w:szCs w:val="28"/>
        </w:rPr>
      </w:pPr>
    </w:p>
    <w:p>
      <w:pPr>
        <w:pStyle w:val="Body"/>
        <w:spacing w:line="480" w:lineRule="auto"/>
        <w:jc w:val="center"/>
        <w:rPr>
          <w:rFonts w:ascii="Times New Roman" w:cs="Times New Roman" w:hAnsi="Times New Roman" w:eastAsia="Times New Roman"/>
        </w:rPr>
      </w:pPr>
      <w:r>
        <w:rPr>
          <w:rFonts w:ascii="Times New Roman"/>
          <w:rtl w:val="0"/>
          <w:lang w:val="fr-FR"/>
        </w:rPr>
        <w:t>Appendix 2</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As mentioned above, one of the principles upon which the Homer Multitext project prides itself is providing immediate verification for its editions. Since my editions are far from being published outside this thesis, that instant verification is not possible. Ideally when my editions are published, a user of the edition would be able to show or hide the text, the scholia, and the corresponding images. In order to allow for verification, I have provided below the cited images for every scholion that appears in Appendix 1, in the order that they appear in Appendix 1. These URN cited images can be plugged into the HMT image citation tool at the following link:</w:t>
      </w:r>
    </w:p>
    <w:p>
      <w:pPr>
        <w:pStyle w:val="Body"/>
        <w:spacing w:line="480" w:lineRule="auto"/>
        <w:rPr>
          <w:rFonts w:ascii="Times New Roman" w:cs="Times New Roman" w:hAnsi="Times New Roman" w:eastAsia="Times New Roman"/>
        </w:rPr>
      </w:pPr>
      <w:hyperlink r:id="rId6" w:history="1">
        <w:r>
          <w:rPr>
            <w:rStyle w:val="Hyperlink.0"/>
            <w:rFonts w:ascii="Times New Roman"/>
            <w:color w:val="011ea9"/>
            <w:rtl w:val="0"/>
            <w:lang w:val="en-US"/>
          </w:rPr>
          <w:t>http://shot.holycross.edu/hcmid/projects/hmt/iliad8.html</w:t>
        </w:r>
      </w:hyperlink>
      <w:r>
        <w:rPr>
          <w:rFonts w:ascii="Times New Roman"/>
          <w:rtl w:val="0"/>
        </w:rPr>
        <w:t xml:space="preserve">. </w:t>
      </w:r>
    </w:p>
    <w:p>
      <w:pPr>
        <w:pStyle w:val="Body"/>
        <w:spacing w:line="480" w:lineRule="auto"/>
        <w:rPr>
          <w:rFonts w:ascii="Times New Roman" w:cs="Times New Roman" w:hAnsi="Times New Roman" w:eastAsia="Times New Roman"/>
        </w:rPr>
      </w:pPr>
      <w:r>
        <w:rPr>
          <w:rFonts w:ascii="Times New Roman"/>
          <w:rtl w:val="0"/>
          <w:lang w:val="nl-NL"/>
        </w:rPr>
        <w:t>Chapter One:</w:t>
      </w:r>
    </w:p>
    <w:p>
      <w:pPr>
        <w:pStyle w:val="Body"/>
        <w:spacing w:line="480" w:lineRule="auto"/>
        <w:rPr>
          <w:rFonts w:ascii="Times New Roman" w:cs="Times New Roman" w:hAnsi="Times New Roman" w:eastAsia="Times New Roman"/>
        </w:rPr>
      </w:pPr>
      <w:r>
        <w:rPr>
          <w:rFonts w:ascii="Times New Roman"/>
          <w:rtl w:val="0"/>
          <w:lang w:val="de-DE"/>
        </w:rPr>
        <w:t>urn:cite:hmt:chsimg.VA100VN-0603:0.306,0.1033,0.4055,0.0345</w:t>
      </w:r>
    </w:p>
    <w:p>
      <w:pPr>
        <w:pStyle w:val="Body"/>
        <w:spacing w:line="480" w:lineRule="auto"/>
        <w:rPr>
          <w:rFonts w:ascii="Times New Roman" w:cs="Times New Roman" w:hAnsi="Times New Roman" w:eastAsia="Times New Roman"/>
        </w:rPr>
      </w:pPr>
      <w:r>
        <w:rPr>
          <w:rFonts w:ascii="Times New Roman"/>
          <w:rtl w:val="0"/>
          <w:lang w:val="en-US"/>
        </w:rPr>
        <w:t>Chapter Three:</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urn:cite:hmt:chsimg.VA100VN-0603:0.1875,0.7784,0.715,0.1427</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urn:cite:hmt:chsimg.VA101RN-0102:0.1767,0.1802,0.625,0.0531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urn:cite:hmt:chsimg.E3-97bisv-98r:0.5067,0.7055,0.3233,0.0545</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urn:cite:hmt:chsimg.E3-97bisv-98r:0.498,0.75,0.3293,0.0805</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urn:cite:hmt:chsimg.VA101RN-0102:0.178,0.1539,0.626,0.0491</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Chapter Four:</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urn:cite:hmt:chsimg.E3-99v-100r:0.1446,0.7424,0.3349,0.114</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urn:cite:hmt:chsimg.VA102VN-0605:0.1723,0.1311,0.2397,0.1821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urn:cite:hmt:chsimg.VA102VN-0605:0.1843,0.3051,0.226,0.0586</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urn:cite:hmt:chsimg.VA102VN-0605:0.1829,0.3536,0.2394,0.0635</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urn:cite:hmt:chsimg.VA102VN-0605:0.1874,0.4096,0.2391,0.1281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urn:cite:hmt:chsimg.E3-99v-100r:0.4803,0.1805,0.3397,0.0557</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urn:cite:hmt:chsimg.VA105VN-0608:0.1906,0.6104,0.216,0.077</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urn:cite:hmt:chsimg.E3-102v-103r:0.4894,0.7694,0.3251,0.0742</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nl-NL"/>
        </w:rPr>
        <w:t>Chapter Five:</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urn:cite:hmt:chsimg.VA108VN-0611:0.184,0.435,0.2396,0.1589</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urn:cite:hmt:chsimg.E3-105v-106r:0.7323,0.5632,0.1169,0.0763</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urn:cite:hmt:chsimg.VA110VN-0613:0.1908,0.5746,0.23,0.1012</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urn:cite:hmt:chsimg.VA110VN-0613:0.196,0.6615,0.2308,0.0925</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urn:cite:hmt:chsimg.E3-108v-109r:0.1091,0.3918,0.1129,0.1333</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nl-NL"/>
        </w:rPr>
        <w:t>Chapter Six:</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urn:cite:hmt:chsimg.VA109RN-0110:0.1596,0.1226,0.6504,0.0655</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urn:cite:hmt:chsimg.E3-106v-107r:0.1897,0.6957,0.3269,0.0724</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urn:cite:hmt:chsimg.VA106RN-0107:0.1689,0.5031,0.6506,0.2686</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urn:cite:hmt:chsimg.VA107VN-0610:0.2156,0.7885,0.68,0.0667</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urn:cite:hmt:chsimg.VA102VN-0605:0.4317,0.1828,0.4271,0.0433</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urn:cite:hmt:chsimg.VA104RN-0105:0.1763,0.151,0.6229,0.0474</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urn:cite:hmt:chsimg.VA104RN-0105:0.1589,0.1169,0.6377,0.0491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urn:cite:hmt:chsimg.VA107VN-0610:0.1676,0.2445,0.2264,0.0781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urn:cite:hmt:chsimg.VA111RN-0112:0.1788,0.1448,0.6344,0.0847</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urn:cite:hmt:chsimg.E3-105v-106r:0.2326,0.6897,0.242,0.0707</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urn:cite:hmt:chsimg.VA104RN-0105:0.1786,0.1712,0.6383,0.1929</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urn:cite:hmt:chsimg.E3-101v-102r:0.111,0.0685,0.3763,0.0652</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urn:cite:hmt:chsimg.VA104RN-0105:0.5946,0.5971,0.2346,0.0905</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urn:cite:hmt:chsimg.VA103VN-0606:0.206,0.3207,0.1889,0.0637</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urn:cite:hmt:chsimg.E3-100v-101r:0.5,0.1702,0.32,0.0454</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urn:cite:hmt:chsimg.E3-98v-99r:0.5029,0.721,0.3223,0.0844</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urn:cite:hmt:chsimg.VA107VN-0610:0.1776,0.173,0.7148,0.0454</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urn:cite:hmt:chsimg.VA105RN-0106:0.5997,0.3317,0.2183,0.115</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de-DE"/>
        </w:rPr>
        <w:t>Chapter Seven:</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urn:cite:hmt:chsimg.VA106RN-0107:0.5706,0.5664,0.0431,0.0322</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urn:cite:hmt:chsimg.VA104VN-0607:0.1637,0.6258,0.7217,0.1783</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urn:cite:hmt:chsimg.VA106RN-0107:0.1634,0.7627,0.6546,0.0521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urn:cite:hmt:chsimg.VA110VN-0613:0.1824,0.407,0.2408,0.0883</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urn:cite:hmt:chsimg.VA106VN-0609:0.3903,0.3697,0.0637,0.0498</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urn:cite:hmt:chsimg.VA108VN-0611:0.188,0.3289,0.2316,0.0781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urn:cite:hmt:chsimg.VA103VN-0606:0.8006,0.6962,0.0537,0.0429</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urn:cite:hmt:chsimg.VA101VN-0604:0.1906,0.5784,0.2386,0.074</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urn:cite:hmt:chsimg.VA106RN-0107:0.6214,0.4357,0.1946,0.0749</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urn:cite:hmt:chsimg.VA111RN-0112:0.1628,0.7501,0.6372,0.0763</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urn:cite:hmt:chsimg.VA107VN-0610:0.424,0.6666,0.0416,0.0388</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urn:cite:hmt:chsimg.VA107RN-0108:0.62,0.4506,0.1956,0.0802</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urn:cite:hmt:chsimg.VA103VN-0606:0.4069,0.5351,0.0617,0.0311</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Conclusions:</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rtl w:val="0"/>
          <w:lang w:val="de-DE"/>
        </w:rPr>
        <w:t>urn:cite:hmt:chsimg.VA110VN-0613:0.2012,0.723,0.6928,0.0982</w:t>
      </w:r>
    </w:p>
    <w:p>
      <w:pPr>
        <w:pStyle w:val="Free 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rtl w:val="0"/>
          <w:lang w:val="de-DE"/>
        </w:rPr>
        <w:t>urn:cite:hmt:chsimg.E3-99v-100r:0.4911,0.6652,0.3257,0.102</w:t>
      </w:r>
    </w:p>
    <w:sectPr>
      <w:headerReference w:type="default" r:id="rId7"/>
      <w:headerReference w:type="first" r:id="rId8"/>
      <w:footerReference w:type="default" r:id="rId9"/>
      <w:footerReference w:type="first" r:id="rId10"/>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right"/>
    </w:pPr>
    <w:r>
      <w:rPr>
        <w:rFonts w:ascii="Times New Roman"/>
      </w:rPr>
      <w:fldChar w:fldCharType="begin" w:fldLock="0"/>
    </w:r>
    <w:r>
      <w:rPr>
        <w:rFonts w:ascii="Times New Roman"/>
      </w:rPr>
      <w:t xml:space="preserve"> PAGE </w:t>
    </w:r>
    <w:r>
      <w:rPr>
        <w:rFonts w:ascii="Times New Roman"/>
      </w:rPr>
      <w:fldChar w:fldCharType="separate" w:fldLock="0"/>
    </w:r>
    <w:r>
      <w:rPr>
        <w:rFonts w:ascii="Times New Roman"/>
      </w:rPr>
      <w:t>104</w:t>
    </w:r>
    <w:r>
      <w:rPr>
        <w:rFonts w:ascii="Times New Roman"/>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There is much controversy in ancient and modern scholarship on how to interpret the fact that Odysseus retreats despite Diomedes calling out to him. I will discuss the ancient scholarship in Chapter Four, but a good take on the modern interpretation can be found in Cook 2009: 144-146.</w:t>
      </w:r>
    </w:p>
  </w:footnote>
  <w:footnote w:id="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 chariot rescue is cited by many scholars as parallel to a scene in the </w:t>
      </w:r>
      <w:r>
        <w:rPr>
          <w:rFonts w:ascii="Times New Roman"/>
          <w:i w:val="1"/>
          <w:iCs w:val="1"/>
          <w:rtl w:val="0"/>
        </w:rPr>
        <w:t>Aithiopis</w:t>
      </w:r>
      <w:r>
        <w:rPr>
          <w:rFonts w:ascii="Times New Roman"/>
          <w:rtl w:val="0"/>
          <w:lang w:val="en-US"/>
        </w:rPr>
        <w:t xml:space="preserve">, which is supposed to be the next story in the Epic Cycle. The crux of most of the debate rests on whether the scene in </w:t>
      </w:r>
      <w:r>
        <w:rPr>
          <w:rFonts w:ascii="Times New Roman"/>
          <w:i w:val="1"/>
          <w:iCs w:val="1"/>
          <w:rtl w:val="0"/>
          <w:lang w:val="fr-FR"/>
        </w:rPr>
        <w:t>Iliad</w:t>
      </w:r>
      <w:r>
        <w:rPr>
          <w:rFonts w:ascii="Times New Roman"/>
          <w:rtl w:val="0"/>
          <w:lang w:val="en-US"/>
        </w:rPr>
        <w:t xml:space="preserve"> 8 is the </w:t>
      </w:r>
      <w:r>
        <w:rPr>
          <w:rFonts w:hAnsi="Times New Roman" w:hint="default"/>
          <w:rtl w:val="0"/>
        </w:rPr>
        <w:t>“</w:t>
      </w:r>
      <w:r>
        <w:rPr>
          <w:rFonts w:ascii="Times New Roman"/>
          <w:rtl w:val="0"/>
        </w:rPr>
        <w:t>original</w:t>
      </w:r>
      <w:r>
        <w:rPr>
          <w:rFonts w:hAnsi="Times New Roman" w:hint="default"/>
          <w:rtl w:val="0"/>
        </w:rPr>
        <w:t xml:space="preserve">” </w:t>
      </w:r>
      <w:r>
        <w:rPr>
          <w:rFonts w:ascii="Times New Roman"/>
          <w:rtl w:val="0"/>
          <w:lang w:val="en-US"/>
        </w:rPr>
        <w:t xml:space="preserve">or whether the scene in the </w:t>
      </w:r>
      <w:r>
        <w:rPr>
          <w:rFonts w:ascii="Times New Roman"/>
          <w:i w:val="1"/>
          <w:iCs w:val="1"/>
          <w:rtl w:val="0"/>
        </w:rPr>
        <w:t>Aithiopis</w:t>
      </w:r>
      <w:r>
        <w:rPr>
          <w:rFonts w:ascii="Times New Roman"/>
          <w:rtl w:val="0"/>
          <w:lang w:val="en-US"/>
        </w:rPr>
        <w:t xml:space="preserve"> is the </w:t>
      </w:r>
      <w:r>
        <w:rPr>
          <w:rFonts w:hAnsi="Times New Roman" w:hint="default"/>
          <w:rtl w:val="0"/>
        </w:rPr>
        <w:t>“</w:t>
      </w:r>
      <w:r>
        <w:rPr>
          <w:rFonts w:ascii="Times New Roman"/>
          <w:rtl w:val="0"/>
        </w:rPr>
        <w:t>original.</w:t>
      </w:r>
      <w:r>
        <w:rPr>
          <w:rFonts w:hAnsi="Times New Roman" w:hint="default"/>
          <w:rtl w:val="0"/>
        </w:rPr>
        <w:t xml:space="preserve">” </w:t>
      </w:r>
      <w:r>
        <w:rPr>
          <w:rFonts w:ascii="Times New Roman"/>
          <w:rtl w:val="0"/>
          <w:lang w:val="en-US"/>
        </w:rPr>
        <w:t xml:space="preserve">The </w:t>
      </w:r>
      <w:r>
        <w:rPr>
          <w:rFonts w:ascii="Times New Roman"/>
          <w:i w:val="1"/>
          <w:iCs w:val="1"/>
          <w:rtl w:val="0"/>
        </w:rPr>
        <w:t>Aithiopis</w:t>
      </w:r>
      <w:r>
        <w:rPr>
          <w:rFonts w:ascii="Times New Roman"/>
          <w:rtl w:val="0"/>
          <w:lang w:val="en-US"/>
        </w:rPr>
        <w:t xml:space="preserve"> only survives in summaries from Proclus</w:t>
      </w:r>
      <w:r>
        <w:rPr>
          <w:rFonts w:hAnsi="Times New Roman" w:hint="default"/>
          <w:rtl w:val="0"/>
          <w:lang w:val="fr-FR"/>
        </w:rPr>
        <w:t>’</w:t>
      </w:r>
      <w:r>
        <w:rPr>
          <w:rFonts w:ascii="Times New Roman"/>
          <w:rtl w:val="0"/>
        </w:rPr>
        <w:t xml:space="preserve">s </w:t>
      </w:r>
      <w:r>
        <w:rPr>
          <w:rFonts w:ascii="Times New Roman"/>
          <w:i w:val="1"/>
          <w:iCs w:val="1"/>
          <w:rtl w:val="0"/>
          <w:lang w:val="en-US"/>
        </w:rPr>
        <w:t>Chrestomathy</w:t>
      </w:r>
      <w:r>
        <w:rPr>
          <w:rFonts w:ascii="Times New Roman"/>
          <w:rtl w:val="0"/>
          <w:lang w:val="en-US"/>
        </w:rPr>
        <w:t xml:space="preserve"> as well as references from Apollodorus and Pindar. A composite translation of various Greek texts we have about the </w:t>
      </w:r>
      <w:r>
        <w:rPr>
          <w:rFonts w:ascii="Times New Roman"/>
          <w:i w:val="1"/>
          <w:iCs w:val="1"/>
          <w:rtl w:val="0"/>
        </w:rPr>
        <w:t>Aithiopis</w:t>
      </w:r>
      <w:r>
        <w:rPr>
          <w:rFonts w:ascii="Times New Roman"/>
          <w:rtl w:val="0"/>
          <w:lang w:val="en-US"/>
        </w:rPr>
        <w:t xml:space="preserve"> can be found in West 2003:1. The rest of West</w:t>
      </w:r>
      <w:r>
        <w:rPr>
          <w:rFonts w:hAnsi="Times New Roman" w:hint="default"/>
          <w:rtl w:val="0"/>
          <w:lang w:val="fr-FR"/>
        </w:rPr>
        <w:t>’</w:t>
      </w:r>
      <w:r>
        <w:rPr>
          <w:rFonts w:ascii="Times New Roman"/>
          <w:rtl w:val="0"/>
          <w:lang w:val="en-US"/>
        </w:rPr>
        <w:t xml:space="preserve">s article also discusses the validity of this scene as does Cook 2009:146-151. It is my opinion, however, that we need not concern ourselves with whether the </w:t>
      </w:r>
      <w:r>
        <w:rPr>
          <w:rFonts w:ascii="Times New Roman"/>
          <w:i w:val="1"/>
          <w:iCs w:val="1"/>
          <w:rtl w:val="0"/>
          <w:lang w:val="fr-FR"/>
        </w:rPr>
        <w:t>Iliad</w:t>
      </w:r>
      <w:r>
        <w:rPr>
          <w:rFonts w:ascii="Times New Roman"/>
          <w:rtl w:val="0"/>
          <w:lang w:val="en-US"/>
        </w:rPr>
        <w:t xml:space="preserve"> or the </w:t>
      </w:r>
      <w:r>
        <w:rPr>
          <w:rFonts w:ascii="Times New Roman"/>
          <w:i w:val="1"/>
          <w:iCs w:val="1"/>
          <w:rtl w:val="0"/>
        </w:rPr>
        <w:t>Aithiopis</w:t>
      </w:r>
      <w:r>
        <w:rPr>
          <w:rFonts w:ascii="Times New Roman"/>
          <w:rtl w:val="0"/>
          <w:lang w:val="en-US"/>
        </w:rPr>
        <w:t xml:space="preserve"> was written or composed first because following the oral tradition of the epics, it is possible that the chariot scene is an archetype of Greek oral epic and that the two stories performed contemporaneously, able to influence the other in creation. Furthermore, it is difficult to make any arguments about the </w:t>
      </w:r>
      <w:r>
        <w:rPr>
          <w:rFonts w:ascii="Times New Roman"/>
          <w:i w:val="1"/>
          <w:iCs w:val="1"/>
          <w:rtl w:val="0"/>
        </w:rPr>
        <w:t>Aithiopis</w:t>
      </w:r>
      <w:r>
        <w:rPr>
          <w:rFonts w:ascii="Times New Roman"/>
          <w:rtl w:val="0"/>
          <w:lang w:val="en-US"/>
        </w:rPr>
        <w:t xml:space="preserve"> when all we have is a summary of the text split among several different authors.</w:t>
      </w:r>
    </w:p>
  </w:footnote>
  <w:footnote w:id="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Photography can be downloaded for five different manuscripts of the </w:t>
      </w:r>
      <w:r>
        <w:rPr>
          <w:rFonts w:ascii="Times New Roman"/>
          <w:i w:val="1"/>
          <w:iCs w:val="1"/>
          <w:rtl w:val="0"/>
          <w:lang w:val="fr-FR"/>
        </w:rPr>
        <w:t xml:space="preserve">Iliad </w:t>
      </w:r>
      <w:r>
        <w:rPr>
          <w:rFonts w:ascii="Times New Roman"/>
          <w:rtl w:val="0"/>
        </w:rPr>
        <w:t xml:space="preserve">at: </w:t>
      </w:r>
      <w:hyperlink r:id="rId1" w:history="1">
        <w:r>
          <w:rPr>
            <w:rStyle w:val="Hyperlink.0"/>
            <w:rFonts w:ascii="Times New Roman"/>
            <w:color w:val="011ea9"/>
            <w:rtl w:val="0"/>
          </w:rPr>
          <w:t>http://www.homermultitext.org/hmt-image-archive/</w:t>
        </w:r>
      </w:hyperlink>
      <w:r>
        <w:rPr>
          <w:rFonts w:ascii="Times New Roman"/>
          <w:rtl w:val="0"/>
        </w:rPr>
        <w:t>.</w:t>
      </w:r>
    </w:p>
  </w:footnote>
  <w:footnote w:id="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This claim is made based on my own anecdotal observations of not finding comparable scholia between the two manuscripts or finding comparable scholia that are in disagreement between the two manuscripts. It is my hope that eventually we will have at our disposal an automated method of comparing content across two manuscripts to quantify the differences between the two.</w:t>
      </w:r>
    </w:p>
  </w:footnote>
  <w:footnote w:id="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It is also worthy to note that there are only a few copies of the Comparetti facsimile available in the United States and, as Blackwell and Du</w:t>
      </w:r>
      <w:r>
        <w:rPr>
          <w:rFonts w:hAnsi="Times New Roman" w:hint="default"/>
          <w:rtl w:val="0"/>
        </w:rPr>
        <w:t xml:space="preserve">é </w:t>
      </w:r>
      <w:r>
        <w:rPr>
          <w:rFonts w:ascii="Times New Roman"/>
          <w:rtl w:val="0"/>
          <w:lang w:val="en-US"/>
        </w:rPr>
        <w:t xml:space="preserve">point out in </w:t>
      </w:r>
      <w:r>
        <w:rPr>
          <w:rFonts w:hAnsi="Times New Roman" w:hint="default"/>
          <w:rtl w:val="0"/>
        </w:rPr>
        <w:t>“</w:t>
      </w:r>
      <w:r>
        <w:rPr>
          <w:rFonts w:ascii="Times New Roman"/>
          <w:rtl w:val="0"/>
          <w:lang w:val="en-US"/>
        </w:rPr>
        <w:t>Homer &amp; History in the Venetus A</w:t>
      </w:r>
      <w:r>
        <w:rPr>
          <w:rFonts w:hAnsi="Times New Roman" w:hint="default"/>
          <w:rtl w:val="0"/>
        </w:rPr>
        <w:t xml:space="preserve">” </w:t>
      </w:r>
      <w:r>
        <w:rPr>
          <w:rFonts w:ascii="Times New Roman"/>
          <w:i w:val="1"/>
          <w:iCs w:val="1"/>
          <w:rtl w:val="0"/>
          <w:lang w:val="en-US"/>
        </w:rPr>
        <w:t>Recapturing a Homeric Legacy</w:t>
      </w:r>
      <w:r>
        <w:rPr>
          <w:rFonts w:ascii="Times New Roman"/>
          <w:rtl w:val="0"/>
          <w:lang w:val="en-US"/>
        </w:rPr>
        <w:t xml:space="preserve"> 2009:14, these copies do not circulate freely.</w:t>
      </w:r>
    </w:p>
  </w:footnote>
  <w:footnote w:id="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This selection is taken from the scholia on </w:t>
      </w:r>
      <w:r>
        <w:rPr>
          <w:rFonts w:ascii="Times New Roman"/>
          <w:i w:val="1"/>
          <w:iCs w:val="1"/>
          <w:rtl w:val="0"/>
          <w:lang w:val="fr-FR"/>
        </w:rPr>
        <w:t>Iliad</w:t>
      </w:r>
      <w:r>
        <w:rPr>
          <w:rFonts w:ascii="Times New Roman"/>
          <w:rtl w:val="0"/>
          <w:lang w:val="en-US"/>
        </w:rPr>
        <w:t xml:space="preserve"> 8.1. Erbse typically cites the line, gives a letter based on what he deems to be the distinct comments across the manuscripts he reports, the lemma or suggested lemma since not all manuscripts use lemmata as citations, and the text of the scholion. Selections like </w:t>
      </w:r>
      <w:r>
        <w:rPr>
          <w:rFonts w:hAnsi="Times New Roman" w:hint="default"/>
          <w:rtl w:val="0"/>
        </w:rPr>
        <w:t>“</w:t>
      </w:r>
      <w:r>
        <w:rPr>
          <w:rFonts w:ascii="Times New Roman"/>
          <w:color w:val="000000"/>
          <w:rtl w:val="0"/>
        </w:rPr>
        <w:t>A b (BE3E4)T</w:t>
      </w:r>
      <w:r>
        <w:rPr>
          <w:rFonts w:hAnsi="Times New Roman" w:hint="default"/>
          <w:rtl w:val="0"/>
        </w:rPr>
        <w:t xml:space="preserve">” </w:t>
      </w:r>
      <w:r>
        <w:rPr>
          <w:rFonts w:ascii="Times New Roman"/>
          <w:rtl w:val="0"/>
          <w:lang w:val="en-US"/>
        </w:rPr>
        <w:t xml:space="preserve">state that this comment or something like it is found in the A manuscript, the b family of manuscripts, which Erbse claims includes the B, C, E3 (called in this thesis the Y.1.1), and E4 manuscripts, and the T manuscript. Upper case denotes the single manuscript, lower case denotes entire manuscript </w:t>
      </w:r>
      <w:r>
        <w:rPr>
          <w:rFonts w:hAnsi="Times New Roman" w:hint="default"/>
          <w:rtl w:val="0"/>
        </w:rPr>
        <w:t>“</w:t>
      </w:r>
      <w:r>
        <w:rPr>
          <w:rFonts w:ascii="Times New Roman"/>
          <w:rtl w:val="0"/>
          <w:lang w:val="en-US"/>
        </w:rPr>
        <w:t>families.</w:t>
      </w:r>
      <w:r>
        <w:rPr>
          <w:rFonts w:hAnsi="Times New Roman" w:hint="default"/>
          <w:rtl w:val="0"/>
        </w:rPr>
        <w:t>”</w:t>
      </w:r>
    </w:p>
  </w:footnote>
  <w:footnote w:id="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discussion on the different types of Homeric scholia see Dickey 2007: 18-22.</w:t>
      </w:r>
    </w:p>
  </w:footnote>
  <w:footnote w:id="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urn:cts:greekLit:tlg5026:msAsub:8.0</w:t>
      </w:r>
    </w:p>
  </w:footnote>
  <w:footnote w:id="9">
    <w:p>
      <w:pPr>
        <w:pStyle w:val="Footnote Text"/>
      </w:pPr>
      <w:r>
        <w:rPr>
          <w:rFonts w:ascii="Times New Roman" w:cs="Times New Roman" w:hAnsi="Times New Roman" w:eastAsia="Times New Roman"/>
          <w:vertAlign w:val="superscript"/>
        </w:rPr>
        <w:footnoteRef/>
      </w:r>
      <w:r>
        <w:rPr>
          <w:rFonts w:ascii="Times New Roman"/>
          <w:rtl w:val="0"/>
        </w:rPr>
        <w:t xml:space="preserve"> Lord 1960: 3.</w:t>
      </w:r>
    </w:p>
  </w:footnote>
  <w:footnote w:id="10">
    <w:p>
      <w:pPr>
        <w:pStyle w:val="Footnote Text"/>
      </w:pPr>
      <w:r>
        <w:rPr>
          <w:rFonts w:ascii="Times New Roman" w:cs="Times New Roman" w:hAnsi="Times New Roman" w:eastAsia="Times New Roman"/>
          <w:vertAlign w:val="superscript"/>
        </w:rPr>
        <w:footnoteRef/>
      </w:r>
      <w:r>
        <w:rPr>
          <w:rFonts w:ascii="Times New Roman"/>
          <w:rtl w:val="0"/>
        </w:rPr>
        <w:t xml:space="preserve"> Lord 1960: 4.</w:t>
      </w:r>
    </w:p>
  </w:footnote>
  <w:footnote w:id="11">
    <w:p>
      <w:pPr>
        <w:pStyle w:val="Footnote Text"/>
      </w:pPr>
      <w:r>
        <w:rPr>
          <w:rFonts w:ascii="Times New Roman" w:cs="Times New Roman" w:hAnsi="Times New Roman" w:eastAsia="Times New Roman"/>
          <w:vertAlign w:val="superscript"/>
        </w:rPr>
        <w:footnoteRef/>
      </w:r>
      <w:r>
        <w:rPr>
          <w:rFonts w:ascii="Times New Roman"/>
          <w:rtl w:val="0"/>
        </w:rPr>
        <w:t xml:space="preserve"> Lord 1960: 5.</w:t>
      </w:r>
    </w:p>
  </w:footnote>
  <w:footnote w:id="12">
    <w:p>
      <w:pPr>
        <w:pStyle w:val="Footnote Text"/>
      </w:pPr>
      <w:r>
        <w:rPr>
          <w:rFonts w:ascii="Times New Roman" w:cs="Times New Roman" w:hAnsi="Times New Roman" w:eastAsia="Times New Roman"/>
          <w:vertAlign w:val="superscript"/>
        </w:rPr>
        <w:footnoteRef/>
      </w:r>
      <w:r>
        <w:rPr>
          <w:rFonts w:ascii="Times New Roman"/>
          <w:rtl w:val="0"/>
        </w:rPr>
        <w:t xml:space="preserve"> Lord 1960: 5.</w:t>
      </w:r>
    </w:p>
  </w:footnote>
  <w:footnote w:id="13">
    <w:p>
      <w:pPr>
        <w:pStyle w:val="Footnote Text"/>
      </w:pPr>
      <w:r>
        <w:rPr>
          <w:rFonts w:ascii="Times New Roman" w:cs="Times New Roman" w:hAnsi="Times New Roman" w:eastAsia="Times New Roman"/>
          <w:vertAlign w:val="superscript"/>
        </w:rPr>
        <w:footnoteRef/>
      </w:r>
      <w:r>
        <w:rPr>
          <w:rFonts w:ascii="Times New Roman"/>
          <w:rtl w:val="0"/>
        </w:rPr>
        <w:t xml:space="preserve"> Also see Nagy </w:t>
      </w:r>
      <w:r>
        <w:rPr>
          <w:rFonts w:ascii="Times New Roman"/>
          <w:i w:val="1"/>
          <w:iCs w:val="1"/>
          <w:rtl w:val="0"/>
          <w:lang w:val="it-IT"/>
        </w:rPr>
        <w:t>Homeric Questions</w:t>
      </w:r>
      <w:r>
        <w:rPr>
          <w:rFonts w:ascii="Times New Roman"/>
          <w:rtl w:val="0"/>
        </w:rPr>
        <w:t>: 17.</w:t>
      </w:r>
    </w:p>
  </w:footnote>
  <w:footnote w:id="1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See Lord 1960: 100 for discussion of how a single singer</w:t>
      </w:r>
      <w:r>
        <w:rPr>
          <w:rFonts w:hAnsi="Times New Roman" w:hint="default"/>
          <w:rtl w:val="0"/>
          <w:lang w:val="fr-FR"/>
        </w:rPr>
        <w:t>’</w:t>
      </w:r>
      <w:r>
        <w:rPr>
          <w:rFonts w:ascii="Times New Roman"/>
          <w:rtl w:val="0"/>
          <w:lang w:val="en-US"/>
        </w:rPr>
        <w:t>s performance changes over time.</w:t>
      </w:r>
    </w:p>
  </w:footnote>
  <w:footnote w:id="15">
    <w:p>
      <w:pPr>
        <w:pStyle w:val="Footnote Text"/>
      </w:pPr>
      <w:r>
        <w:rPr>
          <w:rFonts w:ascii="Times New Roman" w:cs="Times New Roman" w:hAnsi="Times New Roman" w:eastAsia="Times New Roman"/>
          <w:vertAlign w:val="superscript"/>
        </w:rPr>
        <w:footnoteRef/>
      </w:r>
      <w:r>
        <w:rPr>
          <w:rFonts w:ascii="Times New Roman"/>
          <w:rtl w:val="0"/>
        </w:rPr>
        <w:t xml:space="preserve"> Lord 1960: 100.</w:t>
      </w:r>
    </w:p>
  </w:footnote>
  <w:footnote w:id="16">
    <w:p>
      <w:pPr>
        <w:pStyle w:val="Footnote Text"/>
      </w:pPr>
      <w:r>
        <w:rPr>
          <w:rFonts w:ascii="Times New Roman" w:cs="Times New Roman" w:hAnsi="Times New Roman" w:eastAsia="Times New Roman"/>
          <w:vertAlign w:val="superscript"/>
        </w:rPr>
        <w:footnoteRef/>
      </w:r>
      <w:r>
        <w:rPr>
          <w:rFonts w:ascii="Times New Roman"/>
          <w:rtl w:val="0"/>
        </w:rPr>
        <w:t xml:space="preserve"> Dickey 2007: 18.</w:t>
      </w:r>
    </w:p>
  </w:footnote>
  <w:footnote w:id="17">
    <w:p>
      <w:pPr>
        <w:pStyle w:val="Footnote Text"/>
      </w:pPr>
      <w:r>
        <w:rPr>
          <w:rFonts w:ascii="Times New Roman" w:cs="Times New Roman" w:hAnsi="Times New Roman" w:eastAsia="Times New Roman"/>
          <w:vertAlign w:val="superscript"/>
        </w:rPr>
        <w:footnoteRef/>
      </w:r>
      <w:r>
        <w:rPr>
          <w:rFonts w:ascii="Times New Roman"/>
          <w:rtl w:val="0"/>
        </w:rPr>
        <w:t xml:space="preserve"> Bird, </w:t>
      </w:r>
      <w:r>
        <w:rPr>
          <w:rFonts w:hAnsi="Times New Roman" w:hint="default"/>
          <w:rtl w:val="0"/>
        </w:rPr>
        <w:t>“</w:t>
      </w:r>
      <w:r>
        <w:rPr>
          <w:rFonts w:ascii="Times New Roman"/>
          <w:rtl w:val="0"/>
          <w:lang w:val="en-US"/>
        </w:rPr>
        <w:t>Critical Signs</w:t>
      </w:r>
      <w:r>
        <w:rPr>
          <w:rFonts w:hAnsi="Times New Roman" w:hint="default"/>
          <w:rtl w:val="0"/>
        </w:rPr>
        <w:t xml:space="preserve">” </w:t>
      </w:r>
      <w:r>
        <w:rPr>
          <w:rFonts w:ascii="Times New Roman"/>
          <w:rtl w:val="0"/>
        </w:rPr>
        <w:t xml:space="preserve">in </w:t>
      </w:r>
      <w:r>
        <w:rPr>
          <w:rFonts w:ascii="Times New Roman"/>
          <w:i w:val="1"/>
          <w:iCs w:val="1"/>
          <w:rtl w:val="0"/>
          <w:lang w:val="en-US"/>
        </w:rPr>
        <w:t>Recapturing a Homeric Legacy</w:t>
      </w:r>
      <w:r>
        <w:rPr>
          <w:rFonts w:ascii="Times New Roman"/>
          <w:rtl w:val="0"/>
        </w:rPr>
        <w:t xml:space="preserve"> 2009: 89.</w:t>
      </w:r>
    </w:p>
  </w:footnote>
  <w:footnote w:id="18">
    <w:p>
      <w:pPr>
        <w:pStyle w:val="Footnote Text"/>
      </w:pPr>
      <w:r>
        <w:rPr>
          <w:rFonts w:ascii="Times New Roman" w:cs="Times New Roman" w:hAnsi="Times New Roman" w:eastAsia="Times New Roman"/>
          <w:vertAlign w:val="superscript"/>
        </w:rPr>
        <w:footnoteRef/>
      </w:r>
      <w:r>
        <w:rPr>
          <w:rFonts w:ascii="Times New Roman"/>
          <w:rtl w:val="0"/>
        </w:rPr>
        <w:t xml:space="preserve"> Bird, </w:t>
      </w:r>
      <w:r>
        <w:rPr>
          <w:rFonts w:hAnsi="Times New Roman" w:hint="default"/>
          <w:rtl w:val="0"/>
        </w:rPr>
        <w:t>“</w:t>
      </w:r>
      <w:r>
        <w:rPr>
          <w:rFonts w:ascii="Times New Roman"/>
          <w:rtl w:val="0"/>
          <w:lang w:val="en-US"/>
        </w:rPr>
        <w:t>Critical Signs</w:t>
      </w:r>
      <w:r>
        <w:rPr>
          <w:rFonts w:hAnsi="Times New Roman" w:hint="default"/>
          <w:rtl w:val="0"/>
        </w:rPr>
        <w:t xml:space="preserve">” </w:t>
      </w:r>
      <w:r>
        <w:rPr>
          <w:rFonts w:ascii="Times New Roman"/>
          <w:rtl w:val="0"/>
        </w:rPr>
        <w:t xml:space="preserve">in </w:t>
      </w:r>
      <w:r>
        <w:rPr>
          <w:rFonts w:ascii="Times New Roman"/>
          <w:i w:val="1"/>
          <w:iCs w:val="1"/>
          <w:rtl w:val="0"/>
          <w:lang w:val="en-US"/>
        </w:rPr>
        <w:t xml:space="preserve">Recapturing a Homeric Legacy </w:t>
      </w:r>
      <w:r>
        <w:rPr>
          <w:rFonts w:ascii="Times New Roman"/>
          <w:rtl w:val="0"/>
        </w:rPr>
        <w:t>2009: 90.</w:t>
      </w:r>
    </w:p>
  </w:footnote>
  <w:footnote w:id="19">
    <w:p>
      <w:pPr>
        <w:pStyle w:val="Footnote Text"/>
      </w:pPr>
      <w:r>
        <w:rPr>
          <w:rFonts w:ascii="Times New Roman" w:cs="Times New Roman" w:hAnsi="Times New Roman" w:eastAsia="Times New Roman"/>
          <w:vertAlign w:val="superscript"/>
        </w:rPr>
        <w:footnoteRef/>
      </w:r>
      <w:r>
        <w:rPr>
          <w:rFonts w:ascii="Times New Roman"/>
          <w:rtl w:val="0"/>
        </w:rPr>
        <w:t xml:space="preserve"> Bird, </w:t>
      </w:r>
      <w:r>
        <w:rPr>
          <w:rFonts w:hAnsi="Times New Roman" w:hint="default"/>
          <w:rtl w:val="0"/>
        </w:rPr>
        <w:t>“</w:t>
      </w:r>
      <w:r>
        <w:rPr>
          <w:rFonts w:ascii="Times New Roman"/>
          <w:rtl w:val="0"/>
          <w:lang w:val="en-US"/>
        </w:rPr>
        <w:t>Critical Signs</w:t>
      </w:r>
      <w:r>
        <w:rPr>
          <w:rFonts w:hAnsi="Times New Roman" w:hint="default"/>
          <w:rtl w:val="0"/>
        </w:rPr>
        <w:t xml:space="preserve">” </w:t>
      </w:r>
      <w:r>
        <w:rPr>
          <w:rFonts w:ascii="Times New Roman"/>
          <w:rtl w:val="0"/>
        </w:rPr>
        <w:t xml:space="preserve">in </w:t>
      </w:r>
      <w:r>
        <w:rPr>
          <w:rFonts w:ascii="Times New Roman"/>
          <w:i w:val="1"/>
          <w:iCs w:val="1"/>
          <w:rtl w:val="0"/>
          <w:lang w:val="en-US"/>
        </w:rPr>
        <w:t xml:space="preserve">Recapturing a Homeric Legacy </w:t>
      </w:r>
      <w:r>
        <w:rPr>
          <w:rFonts w:ascii="Times New Roman"/>
          <w:rtl w:val="0"/>
          <w:lang w:val="en-US"/>
        </w:rPr>
        <w:t>2009: 90; for further explanation on which sign indicate which type of comment see pages 92-94.</w:t>
      </w:r>
    </w:p>
  </w:footnote>
  <w:footnote w:id="2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More will be said about new markup in subsequent chapters.</w:t>
      </w:r>
    </w:p>
  </w:footnote>
  <w:footnote w:id="2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example, current TEI P5 markup can allow a user to encode information about folio sides, placement, and even quire arrangement, using the locus element, which we find superfluous. A full list of all the features TEI P5 can encode for manuscripts can be found here: </w:t>
      </w:r>
      <w:hyperlink r:id="rId2" w:history="1">
        <w:r>
          <w:rPr>
            <w:rStyle w:val="Hyperlink.0"/>
            <w:rFonts w:ascii="Times New Roman"/>
            <w:color w:val="011ea9"/>
            <w:rtl w:val="0"/>
            <w:lang w:val="en-US"/>
          </w:rPr>
          <w:t>http://www.tei-c.org/release/doc/tei-p5-doc/en/html/MS.html</w:t>
        </w:r>
      </w:hyperlink>
      <w:r>
        <w:rPr>
          <w:rFonts w:ascii="Times New Roman"/>
          <w:rtl w:val="0"/>
        </w:rPr>
        <w:t xml:space="preserve">. </w:t>
      </w:r>
    </w:p>
  </w:footnote>
  <w:footnote w:id="2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To view the citation tool visit the following link: </w:t>
      </w:r>
      <w:hyperlink r:id="rId3" w:history="1">
        <w:r>
          <w:rPr>
            <w:rStyle w:val="Hyperlink.0"/>
            <w:rFonts w:ascii="Times New Roman"/>
            <w:color w:val="011ea9"/>
            <w:rtl w:val="0"/>
            <w:lang w:val="en-US"/>
          </w:rPr>
          <w:t>http://folio.furman.edu/projects/cite-roi/index.html?w=800&amp;urn=urn%3Acite%3Ahmt%3Achsimg.VA012RN-0013</w:t>
        </w:r>
      </w:hyperlink>
      <w:r>
        <w:rPr>
          <w:rFonts w:ascii="Times New Roman"/>
          <w:rtl w:val="0"/>
          <w:lang w:val="en-US"/>
        </w:rPr>
        <w:t>. References for different folios and manuscripts can be supplied and the sizes of the page can be altered for viewer preferences.</w:t>
      </w:r>
    </w:p>
  </w:footnote>
  <w:footnote w:id="2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All scholia in this thesis will be cited by their unique URN references.</w:t>
      </w:r>
    </w:p>
  </w:footnote>
  <w:footnote w:id="2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A succinct explanation of the philosophy behind such a process of verification can be found in Borgman 2007: 70-71.</w:t>
      </w:r>
    </w:p>
  </w:footnote>
  <w:footnote w:id="2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more on these scholia see Chapter Three: Scholia on Mythological Geography.</w:t>
      </w:r>
    </w:p>
  </w:footnote>
  <w:footnote w:id="26">
    <w:p>
      <w:pPr>
        <w:pStyle w:val="Footnote Text"/>
      </w:pPr>
      <w:r>
        <w:rPr>
          <w:rFonts w:ascii="Times New Roman" w:cs="Times New Roman" w:hAnsi="Times New Roman" w:eastAsia="Times New Roman"/>
          <w:vertAlign w:val="superscript"/>
        </w:rPr>
        <w:footnoteRef/>
      </w:r>
      <w:r>
        <w:rPr>
          <w:rFonts w:ascii="Times New Roman"/>
          <w:rtl w:val="0"/>
          <w:lang w:val="de-DE"/>
        </w:rPr>
        <w:t xml:space="preserve"> urn:cite:hmt:chsimg.VA100VN-0603:0.1857,0.8148,0.1511,0.1049</w:t>
      </w:r>
    </w:p>
  </w:footnote>
  <w:footnote w:id="2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urn:cts:greekLit:tlg5026.msA:8.6</w:t>
      </w:r>
    </w:p>
  </w:footnote>
  <w:footnote w:id="2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urn:cts:greekLit:tlg5026.msA:8.14</w:t>
      </w:r>
    </w:p>
  </w:footnote>
  <w:footnote w:id="29">
    <w:p>
      <w:pPr>
        <w:pStyle w:val="Footnote Text"/>
      </w:pPr>
      <w:r>
        <w:rPr>
          <w:rFonts w:ascii="Times New Roman" w:cs="Times New Roman" w:hAnsi="Times New Roman" w:eastAsia="Times New Roman"/>
          <w:vertAlign w:val="superscript"/>
        </w:rPr>
        <w:footnoteRef/>
      </w:r>
      <w:r>
        <w:rPr>
          <w:rFonts w:ascii="Times New Roman"/>
          <w:rtl w:val="0"/>
          <w:lang w:val="nl-NL"/>
        </w:rPr>
        <w:t xml:space="preserve"> See Euclid </w:t>
      </w:r>
      <w:r>
        <w:rPr>
          <w:rFonts w:ascii="Times New Roman"/>
          <w:i w:val="1"/>
          <w:iCs w:val="1"/>
          <w:rtl w:val="0"/>
          <w:lang w:val="en-US"/>
        </w:rPr>
        <w:t xml:space="preserve">The Elements </w:t>
      </w:r>
      <w:r>
        <w:rPr>
          <w:rFonts w:ascii="Times New Roman"/>
          <w:rtl w:val="0"/>
          <w:lang w:val="en-US"/>
        </w:rPr>
        <w:t>Book 11 Definition 16, Book 1 Definitions 15, 16, and 18 on center points.</w:t>
      </w:r>
    </w:p>
  </w:footnote>
  <w:footnote w:id="3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urn:cts:greekLit:tlg5026.e3:8.13</w:t>
      </w:r>
    </w:p>
  </w:footnote>
  <w:footnote w:id="3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urn:cts:greekLit:tlg5026.e3:8.16</w:t>
      </w:r>
    </w:p>
  </w:footnote>
  <w:footnote w:id="3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a concise explanation of the Milesian number system see Dickey 2007: 131.</w:t>
      </w:r>
    </w:p>
  </w:footnote>
  <w:footnote w:id="3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w:t>
      </w:r>
    </w:p>
  </w:footnote>
  <w:footnote w:id="3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further discussion on the reasons why Odysseus</w:t>
      </w:r>
      <w:r>
        <w:rPr>
          <w:rFonts w:hAnsi="Times New Roman" w:hint="default"/>
          <w:rtl w:val="0"/>
          <w:lang w:val="fr-FR"/>
        </w:rPr>
        <w:t>’</w:t>
      </w:r>
      <w:r>
        <w:rPr>
          <w:rFonts w:ascii="Times New Roman"/>
          <w:rtl w:val="0"/>
          <w:lang w:val="en-US"/>
        </w:rPr>
        <w:t>s retreat is not necessarily a pointless digression or a poor characterization of Odysseus see Cook 2005: 144-146.</w:t>
      </w:r>
    </w:p>
  </w:footnote>
  <w:footnote w:id="3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urn:cts:greekLit:tlg5026.e3:8.58</w:t>
      </w:r>
    </w:p>
  </w:footnote>
  <w:footnote w:id="3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Editions of Books 1-7 in the Venetus A have been worked on in recent years under the Homer Multitext project.</w:t>
      </w:r>
    </w:p>
  </w:footnote>
  <w:footnote w:id="37">
    <w:p>
      <w:pPr>
        <w:pStyle w:val="Footnote Text"/>
      </w:pPr>
      <w:r>
        <w:rPr>
          <w:rFonts w:ascii="Times New Roman" w:cs="Times New Roman" w:hAnsi="Times New Roman" w:eastAsia="Times New Roman"/>
          <w:vertAlign w:val="superscript"/>
        </w:rPr>
        <w:footnoteRef/>
      </w:r>
      <w:r>
        <w:rPr>
          <w:rFonts w:ascii="Times New Roman"/>
          <w:rtl w:val="0"/>
          <w:lang w:val="de-DE"/>
        </w:rPr>
        <w:t xml:space="preserve"> urn:cite:hmt:chsimg.VA102VN-0605:0.1723,0.1311,0.2397,0.1821</w:t>
      </w:r>
    </w:p>
  </w:footnote>
  <w:footnote w:id="3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Od. 23.189 as the likely reference.</w:t>
      </w:r>
    </w:p>
  </w:footnote>
  <w:footnote w:id="3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Od. 5.243-5.261 as the likely reference.</w:t>
      </w:r>
    </w:p>
  </w:footnote>
  <w:footnote w:id="4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lang w:val="en-US"/>
        </w:rPr>
        <w:t>Od. 19.428-19.454 as the likely reference.</w:t>
      </w:r>
    </w:p>
  </w:footnote>
  <w:footnote w:id="4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w:t>
      </w:r>
      <w:r>
        <w:rPr>
          <w:rFonts w:ascii="Times New Roman"/>
          <w:color w:val="000000"/>
          <w:rtl w:val="0"/>
          <w:lang w:val="en-US"/>
        </w:rPr>
        <w:t xml:space="preserve"> Od. 8.186-8.198 as the likely reference.</w:t>
      </w:r>
    </w:p>
  </w:footnote>
  <w:footnote w:id="4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urn:cts:greekLit:tlg5026.msA:8.78</w:t>
      </w:r>
    </w:p>
  </w:footnote>
  <w:footnote w:id="4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a concise summary of the scholarship on this issue see Kelly 2007: 48-49, footnote 55.</w:t>
      </w:r>
    </w:p>
  </w:footnote>
  <w:footnote w:id="4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urn:cts:greekLit:tlg5026.msA:8.81</w:t>
      </w:r>
    </w:p>
  </w:footnote>
  <w:footnote w:id="4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urn:cts:greekLit:tlg5026.msA:8.82</w:t>
      </w:r>
    </w:p>
  </w:footnote>
  <w:footnote w:id="4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urn:cts:greekLit:tlg5026.msA:8.83</w:t>
      </w:r>
    </w:p>
  </w:footnote>
  <w:footnote w:id="4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urn:cts:greekLit:tlg5026.e3:8.62</w:t>
      </w:r>
    </w:p>
  </w:footnote>
  <w:footnote w:id="4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urn:cts:greekLit:tlg5026.msA:8.182</w:t>
      </w:r>
    </w:p>
  </w:footnote>
  <w:footnote w:id="4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explanation of why </w:t>
      </w:r>
      <w:r>
        <w:rPr>
          <w:rFonts w:hAnsi="Times New Roman" w:hint="default"/>
          <w:rtl w:val="0"/>
        </w:rPr>
        <w:t xml:space="preserve">ὅτι </w:t>
      </w:r>
      <w:r>
        <w:rPr>
          <w:rFonts w:ascii="Times New Roman"/>
          <w:rtl w:val="0"/>
          <w:lang w:val="en-US"/>
        </w:rPr>
        <w:t xml:space="preserve">is translated </w:t>
      </w:r>
      <w:r>
        <w:rPr>
          <w:rFonts w:hAnsi="Times New Roman" w:hint="default"/>
          <w:rtl w:val="0"/>
        </w:rPr>
        <w:t>“</w:t>
      </w:r>
      <w:r>
        <w:rPr>
          <w:rFonts w:ascii="Times New Roman"/>
          <w:rtl w:val="0"/>
          <w:lang w:val="en-US"/>
        </w:rPr>
        <w:t>the sign is there because</w:t>
      </w:r>
      <w:r>
        <w:rPr>
          <w:rFonts w:hAnsi="Times New Roman" w:hint="default"/>
          <w:rtl w:val="0"/>
        </w:rPr>
        <w:t xml:space="preserve">” </w:t>
      </w:r>
      <w:r>
        <w:rPr>
          <w:rFonts w:ascii="Times New Roman"/>
          <w:rtl w:val="0"/>
        </w:rPr>
        <w:t>see Dickey 2007: 122.</w:t>
      </w:r>
    </w:p>
  </w:footnote>
  <w:footnote w:id="5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urn:cts:greekLit:tlg5026.e3:8.181</w:t>
      </w:r>
    </w:p>
  </w:footnote>
  <w:footnote w:id="5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rightly notes to see </w:t>
      </w:r>
      <w:r>
        <w:rPr>
          <w:rFonts w:ascii="Times New Roman"/>
          <w:i w:val="1"/>
          <w:iCs w:val="1"/>
          <w:rtl w:val="0"/>
          <w:lang w:val="fr-FR"/>
        </w:rPr>
        <w:t>Iliad</w:t>
      </w:r>
      <w:r>
        <w:rPr>
          <w:rFonts w:ascii="Times New Roman"/>
          <w:rtl w:val="0"/>
          <w:lang w:val="en-US"/>
        </w:rPr>
        <w:t xml:space="preserve"> 7.168, where the poetry lists the Greeks who might be capable of fighting Hector. This is a similar list to the one here in </w:t>
      </w:r>
      <w:r>
        <w:rPr>
          <w:rFonts w:ascii="Times New Roman"/>
          <w:i w:val="1"/>
          <w:iCs w:val="1"/>
          <w:rtl w:val="0"/>
          <w:lang w:val="fr-FR"/>
        </w:rPr>
        <w:t>Iliad</w:t>
      </w:r>
      <w:r>
        <w:rPr>
          <w:rFonts w:ascii="Times New Roman"/>
          <w:rtl w:val="0"/>
          <w:lang w:val="en-US"/>
        </w:rPr>
        <w:t xml:space="preserve"> 8.261-8.267, with the notable exceptions of Odysseus and Thoas. This list seems to explain the otherwise odd reference to Thoas in this scholion.</w:t>
      </w:r>
    </w:p>
  </w:footnote>
  <w:footnote w:id="5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urn:cts:greekLit:tlg5026.msA:8.261</w:t>
      </w:r>
    </w:p>
  </w:footnote>
  <w:footnote w:id="5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urn:cts:greekLit:tlg5026.e3:8.283</w:t>
      </w:r>
    </w:p>
  </w:footnote>
  <w:footnote w:id="54">
    <w:p>
      <w:pPr>
        <w:pStyle w:val="Footnote Text"/>
      </w:pPr>
      <w:r>
        <w:rPr>
          <w:rFonts w:ascii="Times New Roman" w:cs="Times New Roman" w:hAnsi="Times New Roman" w:eastAsia="Times New Roman"/>
          <w:vertAlign w:val="superscript"/>
        </w:rPr>
        <w:footnoteRef/>
      </w:r>
      <w:r>
        <w:rPr>
          <w:rFonts w:ascii="Times New Roman"/>
          <w:rtl w:val="0"/>
        </w:rPr>
        <w:t xml:space="preserve"> </w:t>
      </w:r>
      <w:r>
        <w:rPr>
          <w:rFonts w:ascii="Times New Roman"/>
          <w:color w:val="000000"/>
          <w:rtl w:val="0"/>
          <w:lang w:val="en-US"/>
        </w:rPr>
        <w:t>i.e. Hector makes no speech at dawn even though he claims he will.</w:t>
      </w:r>
    </w:p>
  </w:footnote>
  <w:footnote w:id="5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urn:cts:greekLit:tlg5026.msA:8.324</w:t>
      </w:r>
    </w:p>
  </w:footnote>
  <w:footnote w:id="5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Though Aristarchus</w:t>
      </w:r>
      <w:r>
        <w:rPr>
          <w:rFonts w:hAnsi="Times New Roman" w:hint="default"/>
          <w:rtl w:val="0"/>
          <w:lang w:val="fr-FR"/>
        </w:rPr>
        <w:t>’</w:t>
      </w:r>
      <w:r>
        <w:rPr>
          <w:rFonts w:ascii="Times New Roman"/>
          <w:rtl w:val="0"/>
          <w:lang w:val="en-US"/>
        </w:rPr>
        <w:t>s name is not mentioned in the scholion, he is the most likely source for this athetization as he is known to be associated with the critical signs, which appear in the Venetus A text marking these lines for athetization.</w:t>
      </w:r>
    </w:p>
  </w:footnote>
  <w:footnote w:id="5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urn:cts:greekLit:tlg5026.msA:8.325</w:t>
      </w:r>
    </w:p>
  </w:footnote>
  <w:footnote w:id="5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urn:cts:greekLit:tlg5026.e3:8.390</w:t>
      </w:r>
    </w:p>
  </w:footnote>
  <w:footnote w:id="5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urn:cts:greekLit:tlg5026.msA:8.269</w:t>
      </w:r>
    </w:p>
  </w:footnote>
  <w:footnote w:id="6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urn:cts:greekLit:tlg5026.e3:8.308</w:t>
      </w:r>
    </w:p>
  </w:footnote>
  <w:footnote w:id="61">
    <w:p>
      <w:pPr>
        <w:pStyle w:val="Footnote Text"/>
      </w:pPr>
      <w:r>
        <w:rPr>
          <w:rFonts w:ascii="Times New Roman" w:cs="Times New Roman" w:hAnsi="Times New Roman" w:eastAsia="Times New Roman"/>
          <w:vertAlign w:val="superscript"/>
        </w:rPr>
        <w:footnoteRef/>
      </w:r>
      <w:r>
        <w:rPr>
          <w:rFonts w:ascii="Times New Roman"/>
          <w:rtl w:val="0"/>
        </w:rPr>
        <w:t xml:space="preserve"> </w:t>
      </w:r>
      <w:r>
        <w:rPr>
          <w:rFonts w:hAnsi="Times New Roman" w:hint="default"/>
          <w:color w:val="000000"/>
          <w:rtl w:val="0"/>
        </w:rPr>
        <w:t xml:space="preserve">Ἡρακλῆς </w:t>
      </w:r>
      <w:r>
        <w:rPr>
          <w:rFonts w:ascii="Times New Roman"/>
          <w:color w:val="000000"/>
          <w:rtl w:val="0"/>
          <w:lang w:val="en-US"/>
        </w:rPr>
        <w:t xml:space="preserve">does not appear in line 8.284, but is clearly written in the semi-uncial script of lemmata. </w:t>
      </w:r>
    </w:p>
  </w:footnote>
  <w:footnote w:id="6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urn:cts:greekLit:tlg5026.msA:8.197</w:t>
      </w:r>
    </w:p>
  </w:footnote>
  <w:footnote w:id="6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urn:cts:greekLit:tlg5026.msA:8.241</w:t>
      </w:r>
    </w:p>
  </w:footnote>
  <w:footnote w:id="64">
    <w:p>
      <w:pPr>
        <w:pStyle w:val="Footnote Text"/>
        <w:rPr>
          <w:rFonts w:ascii="Times New Roman" w:cs="Times New Roman" w:hAnsi="Times New Roman" w:eastAsia="Times New Roman"/>
        </w:rPr>
      </w:pPr>
      <w:r>
        <w:rPr>
          <w:rFonts w:ascii="Times New Roman" w:cs="Times New Roman" w:hAnsi="Times New Roman" w:eastAsia="Times New Roman"/>
          <w:vertAlign w:val="superscript"/>
        </w:rPr>
        <w:footnoteRef/>
      </w:r>
      <w:r>
        <w:rPr>
          <w:rFonts w:ascii="Times New Roman"/>
          <w:rtl w:val="0"/>
          <w:lang w:val="en-US"/>
        </w:rPr>
        <w:t xml:space="preserve"> The two lines suggested for athetization read: </w:t>
      </w:r>
    </w:p>
    <w:p>
      <w:pPr>
        <w:pStyle w:val="Footnote Text"/>
        <w:rPr>
          <w:rFonts w:ascii="Times New Roman" w:cs="Times New Roman" w:hAnsi="Times New Roman" w:eastAsia="Times New Roman"/>
        </w:rPr>
      </w:pPr>
      <w:r>
        <w:rPr>
          <w:rFonts w:hAnsi="Times New Roman" w:hint="default"/>
          <w:rtl w:val="0"/>
        </w:rPr>
        <w:t>ἥ οἱ γούνατ’ ἔκυσσε καὶ ἔλλαβε χειρὶ γενείου</w:t>
      </w:r>
      <w:r>
        <w:rPr>
          <w:rFonts w:ascii="Times New Roman"/>
          <w:rtl w:val="0"/>
        </w:rPr>
        <w:t xml:space="preserve">, </w:t>
      </w:r>
    </w:p>
    <w:p>
      <w:pPr>
        <w:pStyle w:val="Footnote Text"/>
        <w:rPr>
          <w:rFonts w:ascii="Times New Roman" w:cs="Times New Roman" w:hAnsi="Times New Roman" w:eastAsia="Times New Roman"/>
        </w:rPr>
      </w:pPr>
      <w:r>
        <w:rPr>
          <w:rFonts w:hAnsi="Times New Roman" w:hint="default"/>
          <w:rtl w:val="0"/>
        </w:rPr>
        <w:t>λισσομένη τιμῆσαι Ἀχιλλῆα πτολίπορθον</w:t>
      </w:r>
    </w:p>
    <w:p>
      <w:pPr>
        <w:pStyle w:val="Footnote Text"/>
        <w:rPr>
          <w:rFonts w:ascii="Times New Roman" w:cs="Times New Roman" w:hAnsi="Times New Roman" w:eastAsia="Times New Roman"/>
        </w:rPr>
      </w:pPr>
      <w:r>
        <w:rPr>
          <w:rFonts w:hAnsi="Times New Roman" w:hint="default"/>
          <w:rtl w:val="0"/>
        </w:rPr>
        <w:t>“</w:t>
      </w:r>
      <w:r>
        <w:rPr>
          <w:rFonts w:ascii="Times New Roman"/>
          <w:rtl w:val="0"/>
          <w:lang w:val="en-US"/>
        </w:rPr>
        <w:t xml:space="preserve">She [Thetis] who kissed his knees and grasped his chin with her hand, </w:t>
      </w:r>
    </w:p>
    <w:p>
      <w:pPr>
        <w:pStyle w:val="Footnote Text"/>
      </w:pPr>
      <w:r>
        <w:rPr>
          <w:rFonts w:ascii="Times New Roman"/>
          <w:rtl w:val="0"/>
          <w:lang w:val="en-US"/>
        </w:rPr>
        <w:t>begging that Achilles, besieger of cites be honored.</w:t>
      </w:r>
      <w:r>
        <w:rPr>
          <w:rFonts w:hAnsi="Times New Roman" w:hint="default"/>
          <w:rtl w:val="0"/>
        </w:rPr>
        <w:t>”</w:t>
      </w:r>
    </w:p>
  </w:footnote>
  <w:footnote w:id="6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urn:cts:greekLit:tlg5026.msA:8.80</w:t>
      </w:r>
    </w:p>
  </w:footnote>
  <w:footnote w:id="6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urn:cts:greekLit:tlg5026.msA:8.132</w:t>
      </w:r>
    </w:p>
  </w:footnote>
  <w:footnote w:id="6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urn:cts:greekLit:tlg5026.msA:8.131</w:t>
      </w:r>
    </w:p>
  </w:footnote>
  <w:footnote w:id="6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urn:cts:greekLit:tlg5026.msA:8.236</w:t>
      </w:r>
    </w:p>
  </w:footnote>
  <w:footnote w:id="6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notes to compare to </w:t>
      </w:r>
      <w:r>
        <w:rPr>
          <w:rFonts w:ascii="Times New Roman"/>
          <w:i w:val="1"/>
          <w:iCs w:val="1"/>
          <w:rtl w:val="0"/>
          <w:lang w:val="fr-FR"/>
        </w:rPr>
        <w:t>Iliad</w:t>
      </w:r>
      <w:r>
        <w:rPr>
          <w:rFonts w:ascii="Times New Roman"/>
          <w:rtl w:val="0"/>
        </w:rPr>
        <w:t xml:space="preserve"> 8.538-8.540.</w:t>
      </w:r>
    </w:p>
  </w:footnote>
  <w:footnote w:id="7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This phrase was marked with a series of dots written above it, a practice which in the Venetus A denotes that the words should not be present.</w:t>
      </w:r>
    </w:p>
  </w:footnote>
  <w:footnote w:id="7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lang w:val="de-DE"/>
        </w:rPr>
        <w:t>p. 115 Schm.</w:t>
      </w:r>
    </w:p>
  </w:footnote>
  <w:footnote w:id="7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urn:cts:greekLit:tlg5026.msA:8.340</w:t>
      </w:r>
    </w:p>
  </w:footnote>
  <w:footnote w:id="7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Antisigma indicate lines Aristarchus believes belong elsewhere and stigma indicate lines Aristarchus thinks are questionable but not necessarily worthy of athetization.</w:t>
      </w:r>
    </w:p>
  </w:footnote>
  <w:footnote w:id="7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urn:cts:greekLit:tlg5026.e3:8.264</w:t>
      </w:r>
    </w:p>
  </w:footnote>
  <w:footnote w:id="7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In the text of the </w:t>
      </w:r>
      <w:r>
        <w:rPr>
          <w:rFonts w:ascii="Times New Roman"/>
          <w:i w:val="1"/>
          <w:iCs w:val="1"/>
          <w:rtl w:val="0"/>
          <w:lang w:val="fr-FR"/>
        </w:rPr>
        <w:t xml:space="preserve">Iliad </w:t>
      </w:r>
      <w:r>
        <w:rPr>
          <w:rFonts w:ascii="Times New Roman"/>
          <w:rtl w:val="0"/>
          <w:lang w:val="en-US"/>
        </w:rPr>
        <w:t xml:space="preserve">in the Venetus A, the word is written </w:t>
      </w:r>
      <w:r>
        <w:rPr>
          <w:rFonts w:hAnsi="Times New Roman" w:hint="default"/>
          <w:rtl w:val="0"/>
        </w:rPr>
        <w:t xml:space="preserve">ἀβληχρ’ </w:t>
      </w:r>
      <w:r>
        <w:rPr>
          <w:rFonts w:ascii="Times New Roman"/>
          <w:rtl w:val="0"/>
          <w:lang w:val="en-US"/>
        </w:rPr>
        <w:t>with a grave accent floated above the elision mark.</w:t>
      </w:r>
    </w:p>
  </w:footnote>
  <w:footnote w:id="7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rPr>
        <w:t>fr. 7 C.</w:t>
      </w:r>
    </w:p>
  </w:footnote>
  <w:footnote w:id="7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We are still uncertain as to what the scholiast means by </w:t>
      </w:r>
      <w:r>
        <w:rPr>
          <w:rFonts w:hAnsi="Times New Roman" w:hint="default"/>
          <w:rtl w:val="0"/>
        </w:rPr>
        <w:t xml:space="preserve">ἄσητα </w:t>
      </w:r>
      <w:r>
        <w:rPr>
          <w:rFonts w:ascii="Times New Roman"/>
          <w:rtl w:val="0"/>
          <w:lang w:val="en-US"/>
        </w:rPr>
        <w:t xml:space="preserve">as it does not appear in the LSJ and any logical substitutions for Byzantine orthography do not make sense, and it furthermore does not have a grave accent on the ultima as the </w:t>
      </w:r>
      <w:r>
        <w:rPr>
          <w:rFonts w:hAnsi="Times New Roman" w:hint="default"/>
          <w:rtl w:val="0"/>
        </w:rPr>
        <w:t xml:space="preserve">βαρύνει </w:t>
      </w:r>
      <w:r>
        <w:rPr>
          <w:rFonts w:ascii="Times New Roman"/>
          <w:rtl w:val="0"/>
          <w:lang w:val="en-US"/>
        </w:rPr>
        <w:t>would indicate.</w:t>
      </w:r>
    </w:p>
  </w:footnote>
  <w:footnote w:id="7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rPr>
        <w:t xml:space="preserve">fr. 319 L. </w:t>
      </w:r>
      <w:r>
        <w:rPr>
          <w:rFonts w:hAnsi="Times New Roman" w:hint="default"/>
          <w:color w:val="000000"/>
          <w:rtl w:val="0"/>
        </w:rPr>
        <w:t xml:space="preserve">– </w:t>
      </w:r>
      <w:r>
        <w:rPr>
          <w:rFonts w:ascii="Times New Roman"/>
          <w:color w:val="000000"/>
          <w:rtl w:val="0"/>
        </w:rPr>
        <w:t>P.</w:t>
      </w:r>
    </w:p>
  </w:footnote>
  <w:footnote w:id="7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lang w:val="en-US"/>
        </w:rPr>
        <w:t>ther. 446.</w:t>
      </w:r>
    </w:p>
  </w:footnote>
  <w:footnote w:id="8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urn:cts:greekLit:tlg5026.msA:8.133</w:t>
      </w:r>
    </w:p>
  </w:footnote>
  <w:footnote w:id="8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urn:cts:greekLit:tlg5026.e3:8.107</w:t>
      </w:r>
    </w:p>
  </w:footnote>
  <w:footnote w:id="8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urn:cts:greekLit:tlg5026.msA:8.137</w:t>
      </w:r>
    </w:p>
  </w:footnote>
  <w:footnote w:id="8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urn:cts:greekLit:tlg5026.msA:8.117</w:t>
      </w:r>
    </w:p>
  </w:footnote>
  <w:footnote w:id="8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Scholarship on this aspect of ancient Homeric scholarship is quite recent. The HMT has published this initial blog post: </w:t>
      </w:r>
      <w:hyperlink r:id="rId4" w:history="1">
        <w:r>
          <w:rPr>
            <w:rStyle w:val="Hyperlink.0"/>
            <w:rFonts w:ascii="Times New Roman"/>
            <w:color w:val="011ea9"/>
            <w:rtl w:val="0"/>
            <w:lang w:val="en-US"/>
          </w:rPr>
          <w:t>http://homermultitext.blogspot.com/2012/06/identifying-aristarchean-commentary-in.html</w:t>
        </w:r>
      </w:hyperlink>
      <w:r>
        <w:rPr>
          <w:rFonts w:ascii="Times New Roman"/>
          <w:rtl w:val="0"/>
          <w:lang w:val="en-US"/>
        </w:rPr>
        <w:t>. Further work by Thomas Arralde, a fellow undergraduate contributor to the Multitext project, will be published in a forthcoming article by the Center for Hellenic Studies.</w:t>
      </w:r>
    </w:p>
  </w:footnote>
  <w:footnote w:id="8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urn:cts:greekLit:tlg5026.e3:8.90</w:t>
      </w:r>
    </w:p>
  </w:footnote>
  <w:footnote w:id="8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notes to compare to </w:t>
      </w:r>
      <w:r>
        <w:rPr>
          <w:rFonts w:ascii="Times New Roman"/>
          <w:i w:val="1"/>
          <w:iCs w:val="1"/>
          <w:rtl w:val="0"/>
          <w:lang w:val="fr-FR"/>
        </w:rPr>
        <w:t>Iliad</w:t>
      </w:r>
      <w:r>
        <w:rPr>
          <w:rFonts w:ascii="Times New Roman"/>
          <w:rtl w:val="0"/>
        </w:rPr>
        <w:t xml:space="preserve"> 8.73-8.74.</w:t>
      </w:r>
    </w:p>
  </w:footnote>
  <w:footnote w:id="8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urn:cts:greekLit:tlg5026.e3:8.44</w:t>
      </w:r>
    </w:p>
  </w:footnote>
  <w:footnote w:id="8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Edition published in the Teubner in 1880.</w:t>
      </w:r>
    </w:p>
  </w:footnote>
  <w:footnote w:id="8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urn:cts:greekLit:tlg5026.msAim:8.200</w:t>
      </w:r>
    </w:p>
  </w:footnote>
  <w:footnote w:id="90">
    <w:p>
      <w:pPr>
        <w:pStyle w:val="Footnote Text"/>
      </w:pPr>
      <w:r>
        <w:rPr>
          <w:rFonts w:ascii="Times New Roman" w:cs="Times New Roman" w:hAnsi="Times New Roman" w:eastAsia="Times New Roman"/>
          <w:vertAlign w:val="superscript"/>
        </w:rPr>
        <w:footnoteRef/>
      </w:r>
      <w:r>
        <w:rPr>
          <w:rFonts w:ascii="Times New Roman"/>
          <w:rtl w:val="0"/>
        </w:rPr>
        <w:t xml:space="preserve"> Dickey 2007: 119.</w:t>
      </w:r>
    </w:p>
  </w:footnote>
  <w:footnote w:id="91">
    <w:p>
      <w:pPr>
        <w:pStyle w:val="Footnote Text"/>
      </w:pPr>
      <w:r>
        <w:rPr>
          <w:rFonts w:ascii="Times New Roman" w:cs="Times New Roman" w:hAnsi="Times New Roman" w:eastAsia="Times New Roman"/>
          <w:vertAlign w:val="superscript"/>
        </w:rPr>
        <w:footnoteRef/>
      </w:r>
      <w:r>
        <w:rPr>
          <w:rFonts w:ascii="Times New Roman"/>
          <w:rtl w:val="0"/>
        </w:rPr>
        <w:t xml:space="preserve"> West, </w:t>
      </w:r>
      <w:r>
        <w:rPr>
          <w:rFonts w:ascii="Times New Roman"/>
          <w:i w:val="1"/>
          <w:iCs w:val="1"/>
          <w:rtl w:val="0"/>
          <w:lang w:val="en-US"/>
        </w:rPr>
        <w:t xml:space="preserve">Studies in the Text and Transmission of the Iliad. </w:t>
      </w:r>
      <w:r>
        <w:rPr>
          <w:rFonts w:ascii="Times New Roman"/>
          <w:rtl w:val="0"/>
        </w:rPr>
        <w:t>2003: 61-62.</w:t>
      </w:r>
    </w:p>
  </w:footnote>
  <w:footnote w:id="9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See Chapter One above.</w:t>
      </w:r>
    </w:p>
  </w:footnote>
  <w:footnote w:id="93">
    <w:p>
      <w:pPr>
        <w:pStyle w:val="Footnote Text"/>
      </w:pPr>
      <w:r>
        <w:rPr>
          <w:rFonts w:ascii="Times New Roman" w:cs="Times New Roman" w:hAnsi="Times New Roman" w:eastAsia="Times New Roman"/>
          <w:vertAlign w:val="superscript"/>
        </w:rPr>
        <w:footnoteRef/>
      </w:r>
      <w:r>
        <w:rPr>
          <w:rFonts w:ascii="Times New Roman"/>
          <w:rtl w:val="0"/>
        </w:rPr>
        <w:t xml:space="preserve"> Nagy </w:t>
      </w:r>
      <w:r>
        <w:rPr>
          <w:rFonts w:ascii="Times New Roman"/>
          <w:i w:val="1"/>
          <w:iCs w:val="1"/>
          <w:rtl w:val="0"/>
          <w:lang w:val="en-US"/>
        </w:rPr>
        <w:t>Poetry as Performance</w:t>
      </w:r>
      <w:r>
        <w:rPr>
          <w:rFonts w:ascii="Times New Roman"/>
          <w:rtl w:val="0"/>
        </w:rPr>
        <w:t>: 115-116.</w:t>
      </w:r>
    </w:p>
  </w:footnote>
  <w:footnote w:id="94">
    <w:p>
      <w:pPr>
        <w:pStyle w:val="Footnote Text"/>
      </w:pPr>
      <w:r>
        <w:rPr>
          <w:rFonts w:ascii="Times New Roman" w:cs="Times New Roman" w:hAnsi="Times New Roman" w:eastAsia="Times New Roman"/>
          <w:vertAlign w:val="superscript"/>
        </w:rPr>
        <w:footnoteRef/>
      </w:r>
      <w:r>
        <w:rPr>
          <w:rFonts w:ascii="Times New Roman"/>
          <w:rtl w:val="0"/>
        </w:rPr>
        <w:t xml:space="preserve"> Nagy </w:t>
      </w:r>
      <w:r>
        <w:rPr>
          <w:rFonts w:ascii="Times New Roman"/>
          <w:i w:val="1"/>
          <w:iCs w:val="1"/>
          <w:rtl w:val="0"/>
          <w:lang w:val="en-US"/>
        </w:rPr>
        <w:t>Poetry as Performance</w:t>
      </w:r>
      <w:r>
        <w:rPr>
          <w:rFonts w:ascii="Times New Roman"/>
          <w:rtl w:val="0"/>
          <w:lang w:val="en-US"/>
        </w:rPr>
        <w:t>: 115; also see footnote 40.</w:t>
      </w:r>
    </w:p>
  </w:footnote>
  <w:footnote w:id="95">
    <w:p>
      <w:pPr>
        <w:pStyle w:val="Footnote Text"/>
      </w:pPr>
      <w:r>
        <w:rPr>
          <w:rFonts w:ascii="Times New Roman" w:cs="Times New Roman" w:hAnsi="Times New Roman" w:eastAsia="Times New Roman"/>
          <w:vertAlign w:val="superscript"/>
        </w:rPr>
        <w:footnoteRef/>
      </w:r>
      <w:r>
        <w:rPr>
          <w:rFonts w:ascii="Times New Roman"/>
          <w:rtl w:val="0"/>
        </w:rPr>
        <w:t xml:space="preserve"> Nagy </w:t>
      </w:r>
      <w:r>
        <w:rPr>
          <w:rFonts w:ascii="Times New Roman"/>
          <w:i w:val="1"/>
          <w:iCs w:val="1"/>
          <w:rtl w:val="0"/>
          <w:lang w:val="en-US"/>
        </w:rPr>
        <w:t>Poetry as Performance</w:t>
      </w:r>
      <w:r>
        <w:rPr>
          <w:rFonts w:ascii="Times New Roman"/>
          <w:rtl w:val="0"/>
          <w:lang w:val="de-DE"/>
        </w:rPr>
        <w:t>: 115; Pfeiffer 1968: 215.</w:t>
      </w:r>
    </w:p>
  </w:footnote>
  <w:footnote w:id="96">
    <w:p>
      <w:pPr>
        <w:pStyle w:val="Footnote Text"/>
      </w:pPr>
      <w:r>
        <w:rPr>
          <w:rFonts w:ascii="Times New Roman" w:cs="Times New Roman" w:hAnsi="Times New Roman" w:eastAsia="Times New Roman"/>
          <w:vertAlign w:val="superscript"/>
        </w:rPr>
        <w:footnoteRef/>
      </w:r>
      <w:r>
        <w:rPr>
          <w:rFonts w:ascii="Times New Roman"/>
          <w:rtl w:val="0"/>
        </w:rPr>
        <w:t xml:space="preserve"> Nagy </w:t>
      </w:r>
      <w:r>
        <w:rPr>
          <w:rFonts w:ascii="Times New Roman"/>
          <w:i w:val="1"/>
          <w:iCs w:val="1"/>
          <w:rtl w:val="0"/>
          <w:lang w:val="en-US"/>
        </w:rPr>
        <w:t>Poetry as Performance</w:t>
      </w:r>
      <w:r>
        <w:rPr>
          <w:rFonts w:ascii="Times New Roman"/>
          <w:rtl w:val="0"/>
        </w:rPr>
        <w:t>: 115-116.</w:t>
      </w:r>
    </w:p>
  </w:footnote>
  <w:footnote w:id="97">
    <w:p>
      <w:pPr>
        <w:pStyle w:val="Footnote Text"/>
      </w:pPr>
      <w:r>
        <w:rPr>
          <w:rFonts w:ascii="Times New Roman" w:cs="Times New Roman" w:hAnsi="Times New Roman" w:eastAsia="Times New Roman"/>
          <w:vertAlign w:val="superscript"/>
        </w:rPr>
        <w:footnoteRef/>
      </w:r>
      <w:r>
        <w:rPr>
          <w:rFonts w:ascii="Times New Roman"/>
          <w:rtl w:val="0"/>
        </w:rPr>
        <w:t xml:space="preserve"> Nagy </w:t>
      </w:r>
      <w:r>
        <w:rPr>
          <w:rFonts w:ascii="Times New Roman"/>
          <w:i w:val="1"/>
          <w:iCs w:val="1"/>
          <w:rtl w:val="0"/>
          <w:lang w:val="en-US"/>
        </w:rPr>
        <w:t>Poetry as Performance</w:t>
      </w:r>
      <w:r>
        <w:rPr>
          <w:rFonts w:ascii="Times New Roman"/>
          <w:rtl w:val="0"/>
        </w:rPr>
        <w:t>: 115-116.</w:t>
      </w:r>
    </w:p>
  </w:footnote>
  <w:footnote w:id="98">
    <w:p>
      <w:pPr>
        <w:pStyle w:val="Footnote Text"/>
      </w:pPr>
      <w:r>
        <w:rPr>
          <w:rFonts w:ascii="Times New Roman" w:cs="Times New Roman" w:hAnsi="Times New Roman" w:eastAsia="Times New Roman"/>
          <w:vertAlign w:val="superscript"/>
        </w:rPr>
        <w:footnoteRef/>
      </w:r>
      <w:r>
        <w:rPr>
          <w:rFonts w:ascii="Times New Roman"/>
          <w:rtl w:val="0"/>
          <w:lang w:val="de-DE"/>
        </w:rPr>
        <w:t xml:space="preserve"> See Pfeiffer 1968: 216.</w:t>
      </w:r>
    </w:p>
  </w:footnote>
  <w:footnote w:id="99">
    <w:p>
      <w:pPr>
        <w:pStyle w:val="Footnote Text"/>
      </w:pPr>
      <w:r>
        <w:rPr>
          <w:rFonts w:ascii="Times New Roman" w:cs="Times New Roman" w:hAnsi="Times New Roman" w:eastAsia="Times New Roman"/>
          <w:vertAlign w:val="superscript"/>
        </w:rPr>
        <w:footnoteRef/>
      </w:r>
      <w:r>
        <w:rPr>
          <w:rFonts w:ascii="Times New Roman"/>
          <w:rtl w:val="0"/>
        </w:rPr>
        <w:t xml:space="preserve"> Nagy </w:t>
      </w:r>
      <w:r>
        <w:rPr>
          <w:rFonts w:ascii="Times New Roman"/>
          <w:i w:val="1"/>
          <w:iCs w:val="1"/>
          <w:rtl w:val="0"/>
          <w:lang w:val="en-US"/>
        </w:rPr>
        <w:t>Poetry as Performance</w:t>
      </w:r>
      <w:r>
        <w:rPr>
          <w:rFonts w:ascii="Times New Roman"/>
          <w:rtl w:val="0"/>
          <w:lang w:val="en-US"/>
        </w:rPr>
        <w:t>: 115-116. See also Eleanor Dickey</w:t>
      </w:r>
      <w:r>
        <w:rPr>
          <w:rFonts w:hAnsi="Times New Roman" w:hint="default"/>
          <w:rtl w:val="0"/>
          <w:lang w:val="fr-FR"/>
        </w:rPr>
        <w:t>’</w:t>
      </w:r>
      <w:r>
        <w:rPr>
          <w:rFonts w:ascii="Times New Roman"/>
          <w:rtl w:val="0"/>
          <w:lang w:val="en-US"/>
        </w:rPr>
        <w:t xml:space="preserve">s definition for </w:t>
      </w:r>
      <w:r>
        <w:rPr>
          <w:rFonts w:hAnsi="Times New Roman" w:hint="default"/>
          <w:rtl w:val="0"/>
        </w:rPr>
        <w:t xml:space="preserve">διόρθωσις </w:t>
      </w:r>
      <w:r>
        <w:rPr>
          <w:rFonts w:ascii="Times New Roman"/>
          <w:rtl w:val="0"/>
          <w:lang w:val="en-US"/>
        </w:rPr>
        <w:t>in Dickey 2007: 232. Also see Pfeiffer</w:t>
      </w:r>
      <w:r>
        <w:rPr>
          <w:rFonts w:hAnsi="Times New Roman" w:hint="default"/>
          <w:rtl w:val="0"/>
          <w:lang w:val="fr-FR"/>
        </w:rPr>
        <w:t>’</w:t>
      </w:r>
      <w:r>
        <w:rPr>
          <w:rFonts w:ascii="Times New Roman"/>
          <w:rtl w:val="0"/>
          <w:lang w:val="en-US"/>
        </w:rPr>
        <w:t xml:space="preserve">s discussion of Zenodotus, Aristarchus, and the verb </w:t>
      </w:r>
      <w:r>
        <w:rPr>
          <w:rFonts w:hAnsi="Times New Roman" w:hint="default"/>
          <w:rtl w:val="0"/>
        </w:rPr>
        <w:t xml:space="preserve">διορθοῦν </w:t>
      </w:r>
      <w:r>
        <w:rPr>
          <w:rFonts w:ascii="Times New Roman"/>
          <w:rtl w:val="0"/>
          <w:lang w:val="de-DE"/>
        </w:rPr>
        <w:t>in Tzetzes in Pfeiffer 1968: 105-107, 110-111.</w:t>
      </w:r>
    </w:p>
  </w:footnote>
  <w:footnote w:id="10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 scholia continues on from here, but for the sake of this point, the remaining comments are unnecessary.</w:t>
      </w:r>
    </w:p>
  </w:footnote>
  <w:footnote w:id="10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urn:cts:greekLit:tlg5026.msA:8.152</w:t>
      </w:r>
    </w:p>
  </w:footnote>
  <w:footnote w:id="10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urn:cts:greekLit:tlg5026.msA:8.199</w:t>
      </w:r>
    </w:p>
  </w:footnote>
  <w:footnote w:id="10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This Diogenes is likely Diogenes of Tarsus, who is said to have made inquiries into poetry, likely Homeric poetry, according to Diogenes Laertius X.118.</w:t>
      </w:r>
    </w:p>
  </w:footnote>
  <w:footnote w:id="10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 lemma has </w:t>
      </w:r>
      <w:r>
        <w:rPr>
          <w:rFonts w:hAnsi="Times New Roman" w:hint="default"/>
          <w:rtl w:val="0"/>
        </w:rPr>
        <w:t>τούτον</w:t>
      </w:r>
      <w:r>
        <w:rPr>
          <w:rFonts w:ascii="Times New Roman"/>
          <w:rtl w:val="0"/>
          <w:lang w:val="en-US"/>
        </w:rPr>
        <w:t xml:space="preserve">, but the line in the Venetus A reads </w:t>
      </w:r>
      <w:r>
        <w:rPr>
          <w:rFonts w:hAnsi="Times New Roman" w:hint="default"/>
          <w:rtl w:val="0"/>
        </w:rPr>
        <w:t>τούτων</w:t>
      </w:r>
      <w:r>
        <w:rPr>
          <w:rFonts w:ascii="Times New Roman"/>
          <w:rtl w:val="0"/>
          <w:lang w:val="en-US"/>
        </w:rPr>
        <w:t>. The difference in readings is likely explained by differences in Byzantine orthography, that often exchanges omicrons for omegas and vice versa.</w:t>
      </w:r>
    </w:p>
  </w:footnote>
  <w:footnote w:id="10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fr. 2 Br.</w:t>
      </w:r>
    </w:p>
  </w:footnote>
  <w:footnote w:id="10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Parmeniscus appears to be a little known grammarian and commentator who is only preserved in the scholia of Homer and a few other authors.</w:t>
      </w:r>
    </w:p>
  </w:footnote>
  <w:footnote w:id="10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urn:cts:greekLit:tlg5026.msA:8.321</w:t>
      </w:r>
    </w:p>
  </w:footnote>
  <w:footnote w:id="10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urn:cts:greekLit:tlg5026.msAim:8.213</w:t>
      </w:r>
    </w:p>
  </w:footnote>
  <w:footnote w:id="10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urn:cts:greekLit:tlg5026.msA:8.259</w:t>
      </w:r>
    </w:p>
  </w:footnote>
  <w:footnote w:id="11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 scholion seems to be saying that the contracted form, which is considered the superior form, never appears in the text of Homer. This argument would make sense as contracted forms originated long after the beginning of the epic tradition.</w:t>
      </w:r>
    </w:p>
  </w:footnote>
  <w:footnote w:id="11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urn:cts:greekLit:tlg5026.msAint:8.128</w:t>
      </w:r>
    </w:p>
  </w:footnote>
  <w:footnote w:id="11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recommends comparing to </w:t>
      </w:r>
      <w:r>
        <w:rPr>
          <w:rFonts w:ascii="Times New Roman"/>
          <w:i w:val="1"/>
          <w:iCs w:val="1"/>
          <w:rtl w:val="0"/>
          <w:lang w:val="fr-FR"/>
        </w:rPr>
        <w:t>Iliad</w:t>
      </w:r>
      <w:r>
        <w:rPr>
          <w:rFonts w:ascii="Times New Roman"/>
          <w:rtl w:val="0"/>
        </w:rPr>
        <w:t xml:space="preserve"> 8.562.</w:t>
      </w:r>
    </w:p>
  </w:footnote>
  <w:footnote w:id="11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urn:cts:greekLit:tlg5026.msA:8.47</w:t>
      </w:r>
    </w:p>
  </w:footnote>
  <w:footnote w:id="11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According to the LSJ </w:t>
      </w:r>
      <w:r>
        <w:rPr>
          <w:rFonts w:hAnsi="Times New Roman" w:hint="default"/>
          <w:rtl w:val="0"/>
        </w:rPr>
        <w:t xml:space="preserve">παρὰ </w:t>
      </w:r>
      <w:r>
        <w:rPr>
          <w:rFonts w:ascii="Times New Roman"/>
          <w:rtl w:val="0"/>
          <w:lang w:val="en-US"/>
        </w:rPr>
        <w:t xml:space="preserve">with the dative can be used in the technical sense to mean </w:t>
      </w:r>
      <w:r>
        <w:rPr>
          <w:rFonts w:hAnsi="Times New Roman" w:hint="default"/>
          <w:rtl w:val="0"/>
        </w:rPr>
        <w:t>“</w:t>
      </w:r>
      <w:r>
        <w:rPr>
          <w:rFonts w:ascii="Times New Roman"/>
          <w:rtl w:val="0"/>
        </w:rPr>
        <w:t>in</w:t>
      </w:r>
      <w:r>
        <w:rPr>
          <w:rFonts w:hAnsi="Times New Roman" w:hint="default"/>
          <w:rtl w:val="0"/>
        </w:rPr>
        <w:t xml:space="preserve">” </w:t>
      </w:r>
      <w:r>
        <w:rPr>
          <w:rFonts w:ascii="Times New Roman"/>
          <w:rtl w:val="0"/>
          <w:lang w:val="en-US"/>
        </w:rPr>
        <w:t>when introducing a quotation or perhaps in this case referring to a specific point in a text since the scholia refer to athetization rather than quoted lines.</w:t>
      </w:r>
    </w:p>
  </w:footnote>
  <w:footnote w:id="11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urn:cts:greekLit:tlg5026.msA:8.196</w:t>
      </w:r>
    </w:p>
  </w:footnote>
  <w:footnote w:id="11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i w:val="1"/>
          <w:iCs w:val="1"/>
          <w:rtl w:val="0"/>
          <w:lang w:val="fr-FR"/>
        </w:rPr>
        <w:t>Iliad</w:t>
      </w:r>
      <w:r>
        <w:rPr>
          <w:rFonts w:ascii="Times New Roman"/>
          <w:rtl w:val="0"/>
          <w:lang w:val="en-US"/>
        </w:rPr>
        <w:t xml:space="preserve"> 16.299 as fruitful for comparison.</w:t>
      </w:r>
    </w:p>
  </w:footnote>
  <w:footnote w:id="11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claims the line referred to is </w:t>
      </w:r>
      <w:r>
        <w:rPr>
          <w:rFonts w:ascii="Times New Roman"/>
          <w:i w:val="1"/>
          <w:iCs w:val="1"/>
          <w:rtl w:val="0"/>
          <w:lang w:val="fr-FR"/>
        </w:rPr>
        <w:t>Iliad</w:t>
      </w:r>
      <w:r>
        <w:rPr>
          <w:rFonts w:ascii="Times New Roman"/>
          <w:rtl w:val="0"/>
        </w:rPr>
        <w:t xml:space="preserve"> 16.300.</w:t>
      </w:r>
    </w:p>
  </w:footnote>
  <w:footnote w:id="11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urn:cts:greekLit:tlg5026.msA:8.346</w:t>
      </w:r>
    </w:p>
  </w:footnote>
  <w:footnote w:id="11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urn:cts:greekLit:tlg5026.msA:8.246</w:t>
      </w:r>
    </w:p>
  </w:footnote>
  <w:footnote w:id="120">
    <w:p>
      <w:pPr>
        <w:pStyle w:val="Footnote Text"/>
      </w:pPr>
      <w:r>
        <w:rPr>
          <w:rFonts w:ascii="Times New Roman" w:cs="Times New Roman" w:hAnsi="Times New Roman" w:eastAsia="Times New Roman"/>
          <w:vertAlign w:val="superscript"/>
        </w:rPr>
        <w:footnoteRef/>
      </w:r>
      <w:r>
        <w:rPr>
          <w:rFonts w:ascii="Times New Roman"/>
          <w:rtl w:val="0"/>
        </w:rPr>
        <w:t xml:space="preserve"> Bird, </w:t>
      </w:r>
      <w:r>
        <w:rPr>
          <w:rFonts w:hAnsi="Times New Roman" w:hint="default"/>
          <w:rtl w:val="0"/>
        </w:rPr>
        <w:t>“</w:t>
      </w:r>
      <w:r>
        <w:rPr>
          <w:rFonts w:ascii="Times New Roman"/>
          <w:rtl w:val="0"/>
          <w:lang w:val="en-US"/>
        </w:rPr>
        <w:t>Critical Signs</w:t>
      </w:r>
      <w:r>
        <w:rPr>
          <w:rFonts w:hAnsi="Times New Roman" w:hint="default"/>
          <w:rtl w:val="0"/>
        </w:rPr>
        <w:t xml:space="preserve">” </w:t>
      </w:r>
      <w:r>
        <w:rPr>
          <w:rFonts w:ascii="Times New Roman"/>
          <w:rtl w:val="0"/>
        </w:rPr>
        <w:t xml:space="preserve">in </w:t>
      </w:r>
      <w:r>
        <w:rPr>
          <w:rFonts w:ascii="Times New Roman"/>
          <w:i w:val="1"/>
          <w:iCs w:val="1"/>
          <w:rtl w:val="0"/>
          <w:lang w:val="en-US"/>
        </w:rPr>
        <w:t xml:space="preserve">Recapturing Homeric Legacy </w:t>
      </w:r>
      <w:r>
        <w:rPr>
          <w:rFonts w:ascii="Times New Roman"/>
          <w:rtl w:val="0"/>
        </w:rPr>
        <w:t>2009: 92.</w:t>
      </w:r>
    </w:p>
  </w:footnote>
  <w:footnote w:id="12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Found on pages 219-265.</w:t>
      </w:r>
    </w:p>
  </w:footnote>
  <w:footnote w:id="122">
    <w:p>
      <w:pPr>
        <w:pStyle w:val="Footnote Text"/>
      </w:pPr>
      <w:r>
        <w:rPr>
          <w:rFonts w:ascii="Times New Roman" w:cs="Times New Roman" w:hAnsi="Times New Roman" w:eastAsia="Times New Roman"/>
          <w:vertAlign w:val="superscript"/>
        </w:rPr>
        <w:footnoteRef/>
      </w:r>
      <w:r>
        <w:rPr>
          <w:rFonts w:ascii="Times New Roman"/>
          <w:rtl w:val="0"/>
        </w:rPr>
        <w:t xml:space="preserve"> Dickey 2007: 229.</w:t>
      </w:r>
    </w:p>
  </w:footnote>
  <w:footnote w:id="123">
    <w:p>
      <w:pPr>
        <w:pStyle w:val="Footnote Text"/>
      </w:pPr>
      <w:r>
        <w:rPr>
          <w:rFonts w:ascii="Times New Roman" w:cs="Times New Roman" w:hAnsi="Times New Roman" w:eastAsia="Times New Roman"/>
          <w:vertAlign w:val="superscript"/>
        </w:rPr>
        <w:footnoteRef/>
      </w:r>
      <w:r>
        <w:rPr>
          <w:rFonts w:ascii="Times New Roman"/>
          <w:rtl w:val="0"/>
          <w:lang w:val="de-DE"/>
        </w:rPr>
        <w:t xml:space="preserve"> urn:cite:hmt:chsimg.VA110VN-0613:0.7195,0.6722,0.155,0.024</w:t>
      </w:r>
    </w:p>
  </w:footnote>
  <w:footnote w:id="12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rPr>
        <w:t>fr. 218 K.</w:t>
      </w:r>
    </w:p>
  </w:footnote>
  <w:footnote w:id="12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urn:cts:greekLit:tlg5026.msA:8.326</w:t>
      </w:r>
    </w:p>
  </w:footnote>
  <w:footnote w:id="12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urn:cts:greekLit:tlg5026.e3:8.68</w:t>
      </w:r>
    </w:p>
  </w:footnote>
  <w:footnote w:id="12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urn:cts:greekLit:tlg5026:msAsub:8.0</w:t>
      </w:r>
    </w:p>
  </w:footnote>
  <w:footnote w:id="12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urn:cts:greekLit:tlg5026.msA:8.6</w:t>
      </w:r>
    </w:p>
  </w:footnote>
  <w:footnote w:id="12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urn:cts:greekLit:tlg5026.msA:8.14</w:t>
      </w:r>
    </w:p>
  </w:footnote>
  <w:footnote w:id="13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urn:cts:greekLit:tlg5026.e3:8.13</w:t>
      </w:r>
    </w:p>
  </w:footnote>
  <w:footnote w:id="13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urn:cts:greekLit:tlg5026.e3:8.16</w:t>
      </w:r>
    </w:p>
  </w:footnote>
  <w:footnote w:id="13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w:t>
      </w:r>
    </w:p>
  </w:footnote>
  <w:footnote w:id="13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urn:cts:greekLit:tlg5026.e3:8.58</w:t>
      </w:r>
    </w:p>
  </w:footnote>
  <w:footnote w:id="13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Od. 23.189 as the likely reference.</w:t>
      </w:r>
    </w:p>
  </w:footnote>
  <w:footnote w:id="13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Od. 5.243-5.261 as the likely reference.</w:t>
      </w:r>
    </w:p>
  </w:footnote>
  <w:footnote w:id="13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lang w:val="en-US"/>
        </w:rPr>
        <w:t>Od. 19.428-19.454 as the likely reference.</w:t>
      </w:r>
    </w:p>
  </w:footnote>
  <w:footnote w:id="13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w:t>
      </w:r>
      <w:r>
        <w:rPr>
          <w:rFonts w:ascii="Times New Roman"/>
          <w:color w:val="000000"/>
          <w:rtl w:val="0"/>
          <w:lang w:val="en-US"/>
        </w:rPr>
        <w:t xml:space="preserve"> Od. 8.186-8.198 as the likely reference.</w:t>
      </w:r>
    </w:p>
  </w:footnote>
  <w:footnote w:id="13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urn:cts:greekLit:tlg5026.msA:8.78</w:t>
      </w:r>
    </w:p>
  </w:footnote>
  <w:footnote w:id="13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urn:cts:greekLit:tlg5026.msA:8.81</w:t>
      </w:r>
    </w:p>
  </w:footnote>
  <w:footnote w:id="14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urn:cts:greekLit:tlg5026.msA:8.82</w:t>
      </w:r>
    </w:p>
  </w:footnote>
  <w:footnote w:id="14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urn:cts:greekLit:tlg5026.msA:8.83</w:t>
      </w:r>
    </w:p>
  </w:footnote>
  <w:footnote w:id="14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urn:cts:greekLit:tlg5026.e3:8.62</w:t>
      </w:r>
    </w:p>
  </w:footnote>
  <w:footnote w:id="14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urn:cts:greekLit:tlg5026.msA:8.182</w:t>
      </w:r>
    </w:p>
  </w:footnote>
  <w:footnote w:id="14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For explanation of why </w:t>
      </w:r>
      <w:r>
        <w:rPr>
          <w:rFonts w:hAnsi="Times New Roman" w:hint="default"/>
          <w:rtl w:val="0"/>
        </w:rPr>
        <w:t xml:space="preserve">ὅτι </w:t>
      </w:r>
      <w:r>
        <w:rPr>
          <w:rFonts w:ascii="Times New Roman"/>
          <w:rtl w:val="0"/>
          <w:lang w:val="en-US"/>
        </w:rPr>
        <w:t xml:space="preserve">is translated </w:t>
      </w:r>
      <w:r>
        <w:rPr>
          <w:rFonts w:hAnsi="Times New Roman" w:hint="default"/>
          <w:rtl w:val="0"/>
        </w:rPr>
        <w:t>“</w:t>
      </w:r>
      <w:r>
        <w:rPr>
          <w:rFonts w:ascii="Times New Roman"/>
          <w:rtl w:val="0"/>
          <w:lang w:val="en-US"/>
        </w:rPr>
        <w:t>the sign is there because</w:t>
      </w:r>
      <w:r>
        <w:rPr>
          <w:rFonts w:hAnsi="Times New Roman" w:hint="default"/>
          <w:rtl w:val="0"/>
        </w:rPr>
        <w:t xml:space="preserve">” </w:t>
      </w:r>
      <w:r>
        <w:rPr>
          <w:rFonts w:ascii="Times New Roman"/>
          <w:rtl w:val="0"/>
        </w:rPr>
        <w:t>see Dickey 2007: 122.</w:t>
      </w:r>
    </w:p>
  </w:footnote>
  <w:footnote w:id="14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urn:cts:greekLit:tlg5026.e3:8.181</w:t>
      </w:r>
    </w:p>
  </w:footnote>
  <w:footnote w:id="14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rightly notes to see </w:t>
      </w:r>
      <w:r>
        <w:rPr>
          <w:rFonts w:ascii="Times New Roman"/>
          <w:i w:val="1"/>
          <w:iCs w:val="1"/>
          <w:rtl w:val="0"/>
          <w:lang w:val="fr-FR"/>
        </w:rPr>
        <w:t>Iliad</w:t>
      </w:r>
      <w:r>
        <w:rPr>
          <w:rFonts w:ascii="Times New Roman"/>
          <w:rtl w:val="0"/>
          <w:lang w:val="en-US"/>
        </w:rPr>
        <w:t xml:space="preserve"> 7.168, where the poetry lists the Greeks who might be capable of fighting Hector. This is a similar list to the one here in </w:t>
      </w:r>
      <w:r>
        <w:rPr>
          <w:rFonts w:ascii="Times New Roman"/>
          <w:i w:val="1"/>
          <w:iCs w:val="1"/>
          <w:rtl w:val="0"/>
          <w:lang w:val="fr-FR"/>
        </w:rPr>
        <w:t>Iliad</w:t>
      </w:r>
      <w:r>
        <w:rPr>
          <w:rFonts w:ascii="Times New Roman"/>
          <w:rtl w:val="0"/>
          <w:lang w:val="en-US"/>
        </w:rPr>
        <w:t xml:space="preserve"> 8.261-8.267, with the notable exceptions of Odysseus and Thoas. This list seems to explain the otherwise odd reference to Thoas in this scholion.</w:t>
      </w:r>
    </w:p>
  </w:footnote>
  <w:footnote w:id="14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urn:cts:greekLit:tlg5026.msA:8.261</w:t>
      </w:r>
    </w:p>
  </w:footnote>
  <w:footnote w:id="14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urn:cts:greekLit:tlg5026.e3:8.283</w:t>
      </w:r>
    </w:p>
  </w:footnote>
  <w:footnote w:id="149">
    <w:p>
      <w:pPr>
        <w:pStyle w:val="Footnote Text"/>
      </w:pPr>
      <w:r>
        <w:rPr>
          <w:rFonts w:ascii="Times New Roman" w:cs="Times New Roman" w:hAnsi="Times New Roman" w:eastAsia="Times New Roman"/>
          <w:vertAlign w:val="superscript"/>
        </w:rPr>
        <w:footnoteRef/>
      </w:r>
      <w:r>
        <w:rPr>
          <w:rFonts w:ascii="Times New Roman"/>
          <w:rtl w:val="0"/>
        </w:rPr>
        <w:t xml:space="preserve"> </w:t>
      </w:r>
      <w:r>
        <w:rPr>
          <w:rFonts w:ascii="Times New Roman"/>
          <w:color w:val="000000"/>
          <w:rtl w:val="0"/>
          <w:lang w:val="en-US"/>
        </w:rPr>
        <w:t>i.e. Hector makes no speech at dawn even though he claims he will.</w:t>
      </w:r>
    </w:p>
  </w:footnote>
  <w:footnote w:id="15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urn:cts:greekLit:tlg5026.msA:8.324</w:t>
      </w:r>
    </w:p>
  </w:footnote>
  <w:footnote w:id="15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urn:cts:greekLit:tlg5026.msA:8.325</w:t>
      </w:r>
    </w:p>
  </w:footnote>
  <w:footnote w:id="15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urn:cts:greekLit:tlg5026.e3:8.390</w:t>
      </w:r>
    </w:p>
  </w:footnote>
  <w:footnote w:id="15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urn:cts:greekLit:tlg5026.msA:8.269</w:t>
      </w:r>
    </w:p>
  </w:footnote>
  <w:footnote w:id="15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urn:cts:greekLit:tlg5026.e3:8.308</w:t>
      </w:r>
    </w:p>
  </w:footnote>
  <w:footnote w:id="155">
    <w:p>
      <w:pPr>
        <w:pStyle w:val="Footnote Text"/>
      </w:pPr>
      <w:r>
        <w:rPr>
          <w:rFonts w:ascii="Times New Roman" w:cs="Times New Roman" w:hAnsi="Times New Roman" w:eastAsia="Times New Roman"/>
          <w:vertAlign w:val="superscript"/>
        </w:rPr>
        <w:footnoteRef/>
      </w:r>
      <w:r>
        <w:rPr>
          <w:rFonts w:ascii="Times New Roman"/>
          <w:rtl w:val="0"/>
        </w:rPr>
        <w:t xml:space="preserve"> </w:t>
      </w:r>
      <w:r>
        <w:rPr>
          <w:rFonts w:hAnsi="Times New Roman" w:hint="default"/>
          <w:color w:val="000000"/>
          <w:rtl w:val="0"/>
        </w:rPr>
        <w:t xml:space="preserve">Ἡρακλῆς </w:t>
      </w:r>
      <w:r>
        <w:rPr>
          <w:rFonts w:ascii="Times New Roman"/>
          <w:color w:val="000000"/>
          <w:rtl w:val="0"/>
          <w:lang w:val="en-US"/>
        </w:rPr>
        <w:t xml:space="preserve">does not appear in line 8.284, but is clearly written in the semi-uncial script of lemmata. </w:t>
      </w:r>
    </w:p>
  </w:footnote>
  <w:footnote w:id="15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urn:cts:greekLit:tlg5026.msA:8.197</w:t>
      </w:r>
    </w:p>
  </w:footnote>
  <w:footnote w:id="15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urn:cts:greekLit:tlg5026.msA:8.241</w:t>
      </w:r>
    </w:p>
  </w:footnote>
  <w:footnote w:id="158">
    <w:p>
      <w:pPr>
        <w:pStyle w:val="Footnote Text"/>
        <w:rPr>
          <w:rFonts w:ascii="Times New Roman" w:cs="Times New Roman" w:hAnsi="Times New Roman" w:eastAsia="Times New Roman"/>
        </w:rPr>
      </w:pPr>
      <w:r>
        <w:rPr>
          <w:rFonts w:ascii="Times New Roman" w:cs="Times New Roman" w:hAnsi="Times New Roman" w:eastAsia="Times New Roman"/>
          <w:vertAlign w:val="superscript"/>
        </w:rPr>
        <w:footnoteRef/>
      </w:r>
      <w:r>
        <w:rPr>
          <w:rFonts w:ascii="Times New Roman"/>
          <w:rtl w:val="0"/>
          <w:lang w:val="en-US"/>
        </w:rPr>
        <w:t xml:space="preserve"> The two lines suggested for athetization read: </w:t>
      </w:r>
    </w:p>
    <w:p>
      <w:pPr>
        <w:pStyle w:val="Footnote Text"/>
        <w:rPr>
          <w:rFonts w:ascii="Times New Roman" w:cs="Times New Roman" w:hAnsi="Times New Roman" w:eastAsia="Times New Roman"/>
        </w:rPr>
      </w:pPr>
      <w:r>
        <w:rPr>
          <w:rFonts w:hAnsi="Times New Roman" w:hint="default"/>
          <w:rtl w:val="0"/>
        </w:rPr>
        <w:t>ἥ οἱ γούνατ’ ἔκυσσε καὶ ἔλλαβε χειρὶ γενείου</w:t>
      </w:r>
      <w:r>
        <w:rPr>
          <w:rFonts w:ascii="Times New Roman"/>
          <w:rtl w:val="0"/>
        </w:rPr>
        <w:t xml:space="preserve">, </w:t>
      </w:r>
    </w:p>
    <w:p>
      <w:pPr>
        <w:pStyle w:val="Footnote Text"/>
        <w:rPr>
          <w:rFonts w:ascii="Times New Roman" w:cs="Times New Roman" w:hAnsi="Times New Roman" w:eastAsia="Times New Roman"/>
        </w:rPr>
      </w:pPr>
      <w:r>
        <w:rPr>
          <w:rFonts w:hAnsi="Times New Roman" w:hint="default"/>
          <w:rtl w:val="0"/>
        </w:rPr>
        <w:t>λισσομένη τιμῆσαι Ἀχιλλῆα πτολίπορθον</w:t>
      </w:r>
    </w:p>
    <w:p>
      <w:pPr>
        <w:pStyle w:val="Footnote Text"/>
        <w:rPr>
          <w:rFonts w:ascii="Times New Roman" w:cs="Times New Roman" w:hAnsi="Times New Roman" w:eastAsia="Times New Roman"/>
        </w:rPr>
      </w:pPr>
      <w:r>
        <w:rPr>
          <w:rFonts w:hAnsi="Times New Roman" w:hint="default"/>
          <w:rtl w:val="0"/>
        </w:rPr>
        <w:t>“</w:t>
      </w:r>
      <w:r>
        <w:rPr>
          <w:rFonts w:ascii="Times New Roman"/>
          <w:rtl w:val="0"/>
          <w:lang w:val="en-US"/>
        </w:rPr>
        <w:t xml:space="preserve">She [Thetis] who kissed his knees and grasped his chin with her hand, </w:t>
      </w:r>
    </w:p>
    <w:p>
      <w:pPr>
        <w:pStyle w:val="Footnote Text"/>
      </w:pPr>
      <w:r>
        <w:rPr>
          <w:rFonts w:ascii="Times New Roman"/>
          <w:rtl w:val="0"/>
          <w:lang w:val="en-US"/>
        </w:rPr>
        <w:t>begging that Achilles, besieger of cites be honored.</w:t>
      </w:r>
      <w:r>
        <w:rPr>
          <w:rFonts w:hAnsi="Times New Roman" w:hint="default"/>
          <w:rtl w:val="0"/>
        </w:rPr>
        <w:t>”</w:t>
      </w:r>
    </w:p>
  </w:footnote>
  <w:footnote w:id="15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urn:cts:greekLit:tlg5026.msA:8.80</w:t>
      </w:r>
    </w:p>
  </w:footnote>
  <w:footnote w:id="16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urn:cts:greekLit:tlg5026.msA:8.132</w:t>
      </w:r>
    </w:p>
  </w:footnote>
  <w:footnote w:id="16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urn:cts:greekLit:tlg5026.msA:8.131</w:t>
      </w:r>
    </w:p>
  </w:footnote>
  <w:footnote w:id="16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urn:cts:greekLit:tlg5026.msA:8.236</w:t>
      </w:r>
    </w:p>
  </w:footnote>
  <w:footnote w:id="16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notes to compare to </w:t>
      </w:r>
      <w:r>
        <w:rPr>
          <w:rFonts w:ascii="Times New Roman"/>
          <w:i w:val="1"/>
          <w:iCs w:val="1"/>
          <w:rtl w:val="0"/>
          <w:lang w:val="fr-FR"/>
        </w:rPr>
        <w:t>Iliad</w:t>
      </w:r>
      <w:r>
        <w:rPr>
          <w:rFonts w:ascii="Times New Roman"/>
          <w:rtl w:val="0"/>
        </w:rPr>
        <w:t xml:space="preserve"> 8.538-8.540.</w:t>
      </w:r>
    </w:p>
  </w:footnote>
  <w:footnote w:id="16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This phrase was marked with a series of dots written above it, a practice which in the Venetus A denotes that the words should not be present.</w:t>
      </w:r>
    </w:p>
  </w:footnote>
  <w:footnote w:id="16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lang w:val="de-DE"/>
        </w:rPr>
        <w:t>p. 115 Schm.</w:t>
      </w:r>
    </w:p>
  </w:footnote>
  <w:footnote w:id="16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urn:cts:greekLit:tlg5026.msA:8.340</w:t>
      </w:r>
    </w:p>
  </w:footnote>
  <w:footnote w:id="16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Antisigma indicate lines Aristarchus believes belong elsewhere and stigma indicate lines Aristarchus thinks are questionable but not necessarily worthy of athetization.</w:t>
      </w:r>
    </w:p>
  </w:footnote>
  <w:footnote w:id="16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urn:cts:greekLit:tlg5026.e3:8.264</w:t>
      </w:r>
    </w:p>
  </w:footnote>
  <w:footnote w:id="16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In the text of the </w:t>
      </w:r>
      <w:r>
        <w:rPr>
          <w:rFonts w:ascii="Times New Roman"/>
          <w:i w:val="1"/>
          <w:iCs w:val="1"/>
          <w:rtl w:val="0"/>
          <w:lang w:val="fr-FR"/>
        </w:rPr>
        <w:t xml:space="preserve">Iliad </w:t>
      </w:r>
      <w:r>
        <w:rPr>
          <w:rFonts w:ascii="Times New Roman"/>
          <w:rtl w:val="0"/>
          <w:lang w:val="en-US"/>
        </w:rPr>
        <w:t xml:space="preserve">in the Venetus A, the word is written </w:t>
      </w:r>
      <w:r>
        <w:rPr>
          <w:rFonts w:hAnsi="Times New Roman" w:hint="default"/>
          <w:rtl w:val="0"/>
        </w:rPr>
        <w:t xml:space="preserve">ἀβληχρ’ </w:t>
      </w:r>
      <w:r>
        <w:rPr>
          <w:rFonts w:ascii="Times New Roman"/>
          <w:rtl w:val="0"/>
          <w:lang w:val="en-US"/>
        </w:rPr>
        <w:t>with a grave accent floated above the elision mark.</w:t>
      </w:r>
    </w:p>
  </w:footnote>
  <w:footnote w:id="17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rPr>
        <w:t>fr. 7 C.</w:t>
      </w:r>
    </w:p>
  </w:footnote>
  <w:footnote w:id="17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We are still uncertain as to what the scholiast means by </w:t>
      </w:r>
      <w:r>
        <w:rPr>
          <w:rFonts w:hAnsi="Times New Roman" w:hint="default"/>
          <w:rtl w:val="0"/>
        </w:rPr>
        <w:t xml:space="preserve">ἄσητα </w:t>
      </w:r>
      <w:r>
        <w:rPr>
          <w:rFonts w:ascii="Times New Roman"/>
          <w:rtl w:val="0"/>
          <w:lang w:val="en-US"/>
        </w:rPr>
        <w:t xml:space="preserve">as it does not appear in the LSJ and any logical substitutions for Byzantine orthography do not make sense, and it furthermore does not have a grave accent on the ultima as the </w:t>
      </w:r>
      <w:r>
        <w:rPr>
          <w:rFonts w:hAnsi="Times New Roman" w:hint="default"/>
          <w:rtl w:val="0"/>
        </w:rPr>
        <w:t xml:space="preserve">βαρύνει </w:t>
      </w:r>
      <w:r>
        <w:rPr>
          <w:rFonts w:ascii="Times New Roman"/>
          <w:rtl w:val="0"/>
          <w:lang w:val="en-US"/>
        </w:rPr>
        <w:t>would indicate.</w:t>
      </w:r>
    </w:p>
  </w:footnote>
  <w:footnote w:id="17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rPr>
        <w:t xml:space="preserve">fr. 319 L. </w:t>
      </w:r>
      <w:r>
        <w:rPr>
          <w:rFonts w:hAnsi="Times New Roman" w:hint="default"/>
          <w:color w:val="000000"/>
          <w:rtl w:val="0"/>
        </w:rPr>
        <w:t xml:space="preserve">– </w:t>
      </w:r>
      <w:r>
        <w:rPr>
          <w:rFonts w:ascii="Times New Roman"/>
          <w:color w:val="000000"/>
          <w:rtl w:val="0"/>
        </w:rPr>
        <w:t>P.</w:t>
      </w:r>
    </w:p>
  </w:footnote>
  <w:footnote w:id="17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lang w:val="en-US"/>
        </w:rPr>
        <w:t>ther. 446.</w:t>
      </w:r>
    </w:p>
  </w:footnote>
  <w:footnote w:id="17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urn:cts:greekLit:tlg5026.msA:8.133</w:t>
      </w:r>
    </w:p>
  </w:footnote>
  <w:footnote w:id="17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urn:cts:greekLit:tlg5026.e3:8.107</w:t>
      </w:r>
    </w:p>
  </w:footnote>
  <w:footnote w:id="17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urn:cts:greekLit:tlg5026.msA:8.137</w:t>
      </w:r>
    </w:p>
  </w:footnote>
  <w:footnote w:id="17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urn:cts:greekLit:tlg5026.msA:8.117</w:t>
      </w:r>
    </w:p>
  </w:footnote>
  <w:footnote w:id="17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urn:cts:greekLit:tlg5026.e3:8.90</w:t>
      </w:r>
    </w:p>
  </w:footnote>
  <w:footnote w:id="17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notes to compare to </w:t>
      </w:r>
      <w:r>
        <w:rPr>
          <w:rFonts w:ascii="Times New Roman"/>
          <w:i w:val="1"/>
          <w:iCs w:val="1"/>
          <w:rtl w:val="0"/>
          <w:lang w:val="fr-FR"/>
        </w:rPr>
        <w:t>Iliad</w:t>
      </w:r>
      <w:r>
        <w:rPr>
          <w:rFonts w:ascii="Times New Roman"/>
          <w:rtl w:val="0"/>
        </w:rPr>
        <w:t xml:space="preserve"> 8.73-8.74.</w:t>
      </w:r>
    </w:p>
  </w:footnote>
  <w:footnote w:id="18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urn:cts:greekLit:tlg5026.e3:8.44</w:t>
      </w:r>
    </w:p>
  </w:footnote>
  <w:footnote w:id="18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urn:cts:greekLit:tlg5026.msA:8.234</w:t>
      </w:r>
    </w:p>
  </w:footnote>
  <w:footnote w:id="18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urn:cts:greekLit:tlg5026.msA:8.167</w:t>
      </w:r>
    </w:p>
  </w:footnote>
  <w:footnote w:id="18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urn:cts:greekLit:tlg5026.msAim:8.200</w:t>
      </w:r>
    </w:p>
  </w:footnote>
  <w:footnote w:id="18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 scholia continues on from here, but for the sake of this point, the remaining comments are unnecessary.</w:t>
      </w:r>
    </w:p>
  </w:footnote>
  <w:footnote w:id="18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urn:cts:greekLit:tlg5026.msA:8.152</w:t>
      </w:r>
    </w:p>
  </w:footnote>
  <w:footnote w:id="18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urn:cts:greekLit:tlg5026.msA:8.199</w:t>
      </w:r>
    </w:p>
  </w:footnote>
  <w:footnote w:id="18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 lemma has </w:t>
      </w:r>
      <w:r>
        <w:rPr>
          <w:rFonts w:hAnsi="Times New Roman" w:hint="default"/>
          <w:rtl w:val="0"/>
        </w:rPr>
        <w:t>τούτον</w:t>
      </w:r>
      <w:r>
        <w:rPr>
          <w:rFonts w:ascii="Times New Roman"/>
          <w:rtl w:val="0"/>
          <w:lang w:val="en-US"/>
        </w:rPr>
        <w:t xml:space="preserve">, but the line in the Venetus A reads </w:t>
      </w:r>
      <w:r>
        <w:rPr>
          <w:rFonts w:hAnsi="Times New Roman" w:hint="default"/>
          <w:rtl w:val="0"/>
        </w:rPr>
        <w:t>τούτων</w:t>
      </w:r>
      <w:r>
        <w:rPr>
          <w:rFonts w:ascii="Times New Roman"/>
          <w:rtl w:val="0"/>
          <w:lang w:val="en-US"/>
        </w:rPr>
        <w:t>. The difference in readings is likely explained by differences in Byzantine orthography, that often exchanges omicrons for omegas and vice versa.</w:t>
      </w:r>
    </w:p>
  </w:footnote>
  <w:footnote w:id="18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fr. 2 Br.</w:t>
      </w:r>
    </w:p>
  </w:footnote>
  <w:footnote w:id="18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Parmeniscus appears to be a little known grammarian and commentator who is only preserved in the scholia of Homer and a few other authors.</w:t>
      </w:r>
    </w:p>
  </w:footnote>
  <w:footnote w:id="19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urn:cts:greekLit:tlg5026.msA:8.321</w:t>
      </w:r>
    </w:p>
  </w:footnote>
  <w:footnote w:id="19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urn:cts:greekLit:tlg5026.msAim:8.213</w:t>
      </w:r>
    </w:p>
  </w:footnote>
  <w:footnote w:id="19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urn:cts:greekLit:tlg5026.msA:8.259</w:t>
      </w:r>
    </w:p>
  </w:footnote>
  <w:footnote w:id="19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The scholion seems to be saying that the contracted form, which is considered the superior form, never appears in the text of Homer. This argument would make sense as contracted forms originated long after the beginning of the epic tradition.</w:t>
      </w:r>
    </w:p>
  </w:footnote>
  <w:footnote w:id="19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urn:cts:greekLit:tlg5026.msAint:8.128</w:t>
      </w:r>
    </w:p>
  </w:footnote>
  <w:footnote w:id="19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recommends comparing to </w:t>
      </w:r>
      <w:r>
        <w:rPr>
          <w:rFonts w:ascii="Times New Roman"/>
          <w:i w:val="1"/>
          <w:iCs w:val="1"/>
          <w:rtl w:val="0"/>
          <w:lang w:val="fr-FR"/>
        </w:rPr>
        <w:t>Iliad</w:t>
      </w:r>
      <w:r>
        <w:rPr>
          <w:rFonts w:ascii="Times New Roman"/>
          <w:rtl w:val="0"/>
        </w:rPr>
        <w:t xml:space="preserve"> 8.562.</w:t>
      </w:r>
    </w:p>
  </w:footnote>
  <w:footnote w:id="19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urn:cts:greekLit:tlg5026.msA:8.47</w:t>
      </w:r>
    </w:p>
  </w:footnote>
  <w:footnote w:id="19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According to the LSJ </w:t>
      </w:r>
      <w:r>
        <w:rPr>
          <w:rFonts w:hAnsi="Times New Roman" w:hint="default"/>
          <w:rtl w:val="0"/>
        </w:rPr>
        <w:t xml:space="preserve">παρὰ </w:t>
      </w:r>
      <w:r>
        <w:rPr>
          <w:rFonts w:ascii="Times New Roman"/>
          <w:rtl w:val="0"/>
          <w:lang w:val="en-US"/>
        </w:rPr>
        <w:t xml:space="preserve">with the dative can be used in the technical sense to mean </w:t>
      </w:r>
      <w:r>
        <w:rPr>
          <w:rFonts w:hAnsi="Times New Roman" w:hint="default"/>
          <w:rtl w:val="0"/>
        </w:rPr>
        <w:t>“</w:t>
      </w:r>
      <w:r>
        <w:rPr>
          <w:rFonts w:ascii="Times New Roman"/>
          <w:rtl w:val="0"/>
        </w:rPr>
        <w:t>in</w:t>
      </w:r>
      <w:r>
        <w:rPr>
          <w:rFonts w:hAnsi="Times New Roman" w:hint="default"/>
          <w:rtl w:val="0"/>
        </w:rPr>
        <w:t xml:space="preserve">” </w:t>
      </w:r>
      <w:r>
        <w:rPr>
          <w:rFonts w:ascii="Times New Roman"/>
          <w:rtl w:val="0"/>
          <w:lang w:val="en-US"/>
        </w:rPr>
        <w:t>when introducing a quotation or perhaps in this case referring to a specific point in a text since the scholia refer to athetization rather than quoted lines.</w:t>
      </w:r>
    </w:p>
  </w:footnote>
  <w:footnote w:id="198">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urn:cts:greekLit:tlg5026.msA:8.196</w:t>
      </w:r>
    </w:p>
  </w:footnote>
  <w:footnote w:id="199">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i w:val="1"/>
          <w:iCs w:val="1"/>
          <w:rtl w:val="0"/>
          <w:lang w:val="fr-FR"/>
        </w:rPr>
        <w:t>Iliad</w:t>
      </w:r>
      <w:r>
        <w:rPr>
          <w:rFonts w:ascii="Times New Roman"/>
          <w:rtl w:val="0"/>
          <w:lang w:val="en-US"/>
        </w:rPr>
        <w:t xml:space="preserve"> 16.299 as fruitful for comparison.</w:t>
      </w:r>
    </w:p>
  </w:footnote>
  <w:footnote w:id="200">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claims the line referred to is </w:t>
      </w:r>
      <w:r>
        <w:rPr>
          <w:rFonts w:ascii="Times New Roman"/>
          <w:i w:val="1"/>
          <w:iCs w:val="1"/>
          <w:rtl w:val="0"/>
          <w:lang w:val="fr-FR"/>
        </w:rPr>
        <w:t>Iliad</w:t>
      </w:r>
      <w:r>
        <w:rPr>
          <w:rFonts w:ascii="Times New Roman"/>
          <w:rtl w:val="0"/>
        </w:rPr>
        <w:t xml:space="preserve"> 16.300.</w:t>
      </w:r>
    </w:p>
  </w:footnote>
  <w:footnote w:id="201">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urn:cts:greekLit:tlg5026.msA:8.346</w:t>
      </w:r>
    </w:p>
  </w:footnote>
  <w:footnote w:id="202">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urn:cts:greekLit:tlg5026.msA:8.246</w:t>
      </w:r>
    </w:p>
  </w:footnote>
  <w:footnote w:id="203">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urn:cts:greekLit:tlg5026.msA:8.227</w:t>
      </w:r>
    </w:p>
  </w:footnote>
  <w:footnote w:id="204">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urn:cts:greekLit:tlg5026.msAim:8.124</w:t>
      </w:r>
    </w:p>
  </w:footnote>
  <w:footnote w:id="205">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Erbse cites </w:t>
      </w:r>
      <w:r>
        <w:rPr>
          <w:rFonts w:ascii="Times New Roman"/>
          <w:color w:val="000000"/>
          <w:rtl w:val="0"/>
        </w:rPr>
        <w:t>fr. 218 K.</w:t>
      </w:r>
    </w:p>
  </w:footnote>
  <w:footnote w:id="206">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urn:cts:greekLit:tlg5026.msA:8.326</w:t>
      </w:r>
    </w:p>
  </w:footnote>
  <w:footnote w:id="207">
    <w:p>
      <w:pPr>
        <w:pStyle w:val="Footnote Text"/>
      </w:pPr>
      <w:r>
        <w:rPr>
          <w:rFonts w:ascii="Times New Roman" w:cs="Times New Roman" w:hAnsi="Times New Roman" w:eastAsia="Times New Roman"/>
          <w:vertAlign w:val="superscript"/>
        </w:rPr>
        <w:footnoteRef/>
      </w:r>
      <w:r>
        <w:rPr>
          <w:rFonts w:ascii="Times New Roman"/>
          <w:rtl w:val="0"/>
          <w:lang w:val="en-US"/>
        </w:rPr>
        <w:t xml:space="preserve"> urn:cts:greekLit:tlg5026.e3:8.68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jstor.org/stable/10.1086/605340" TargetMode="External"/><Relationship Id="rId5" Type="http://schemas.openxmlformats.org/officeDocument/2006/relationships/hyperlink" Target="http://www.jstor.org/stable/3556478" TargetMode="External"/><Relationship Id="rId6" Type="http://schemas.openxmlformats.org/officeDocument/2006/relationships/hyperlink" Target="http://shot.holycross.edu/hcmid/projects/hmt/iliad8.html"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theme" Target="theme/theme1.xml"/></Relationships>

</file>

<file path=word/_rels/footnotes.xml.rels><?xml version="1.0" encoding="UTF-8" standalone="yes"?><Relationships xmlns="http://schemas.openxmlformats.org/package/2006/relationships"><Relationship Id="rId1" Type="http://schemas.openxmlformats.org/officeDocument/2006/relationships/hyperlink" Target="http://www.homermultitext.org/hmt-image-archive/" TargetMode="External"/><Relationship Id="rId2" Type="http://schemas.openxmlformats.org/officeDocument/2006/relationships/hyperlink" Target="http://www.tei-c.org/release/doc/tei-p5-doc/en/html/MS.html" TargetMode="External"/><Relationship Id="rId3" Type="http://schemas.openxmlformats.org/officeDocument/2006/relationships/hyperlink" Target="http://folio.furman.edu/projects/cite-roi/index.html?w=800&amp;urn=urn%3Acite%3Ahmt%3Achsimg.VA012RN-0013" TargetMode="External"/><Relationship Id="rId4" Type="http://schemas.openxmlformats.org/officeDocument/2006/relationships/hyperlink" Target="http://homermultitext.blogspot.com/2012/06/identifying-aristarchean-commentary-in.html"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