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1358A7">
            <w:r>
              <w:t>1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1358A7">
            <w:r>
              <w:t xml:space="preserve">Juan </w:t>
            </w:r>
            <w:proofErr w:type="spellStart"/>
            <w:r>
              <w:t>Biondi</w:t>
            </w:r>
            <w:proofErr w:type="spellEnd"/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1358A7">
            <w:r>
              <w:t>13/09/2018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100A43">
            <w:r>
              <w:t>Tercer</w:t>
            </w:r>
            <w:r w:rsidR="001358A7">
              <w:t xml:space="preserve"> Sprint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100A43">
            <w:r>
              <w:t xml:space="preserve">Implementar un enemigo básico </w:t>
            </w:r>
            <w:r>
              <w:t>sin colisiones, IA ni disparos.</w:t>
            </w:r>
          </w:p>
          <w:p w:rsidR="00FD0177" w:rsidRDefault="00100A43">
            <w:r>
              <w:t>Implementar una tecla que al presionarla lo elimine como si el jugador lo hubiese destruido a fin de implementar las formas de eliminar enemigos.</w:t>
            </w:r>
          </w:p>
          <w:p w:rsidR="00100A43" w:rsidRDefault="00100A43">
            <w:r>
              <w:t>Analizar la incorporación de patrones de diseño y definir su modo de utilización y beneficios.</w:t>
            </w:r>
            <w:bookmarkStart w:id="0" w:name="_GoBack"/>
            <w:bookmarkEnd w:id="0"/>
          </w:p>
          <w:p w:rsidR="00100A43" w:rsidRDefault="00100A43">
            <w:r>
              <w:t>Crear los diagramas de interacción necesarios para modelar la detección de colis</w:t>
            </w:r>
            <w:r>
              <w:t xml:space="preserve">iones de un personaje </w:t>
            </w:r>
            <w:r>
              <w:t>co</w:t>
            </w:r>
            <w:r>
              <w:t>n otro.</w:t>
            </w:r>
          </w:p>
          <w:p w:rsidR="00FD0177" w:rsidRDefault="00100A43">
            <w:r>
              <w:t xml:space="preserve">Hacer el ejercicio “Grand </w:t>
            </w:r>
            <w:proofErr w:type="spellStart"/>
            <w:r>
              <w:t>Theft</w:t>
            </w:r>
            <w:proofErr w:type="spellEnd"/>
            <w:r>
              <w:t xml:space="preserve"> Auto: Vice City” del trabajo práctico 3.</w:t>
            </w:r>
          </w:p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100A43">
            <w:r>
              <w:t xml:space="preserve">Crear el diagrama de interacción necesario para modelar la detección de colisiones del personaje con el </w:t>
            </w:r>
            <w:proofErr w:type="spellStart"/>
            <w:r>
              <w:t>power</w:t>
            </w:r>
            <w:proofErr w:type="spellEnd"/>
            <w:r>
              <w:t>-up genérico.</w:t>
            </w:r>
          </w:p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100A43">
            <w:r>
              <w:t>El diagrama del ejercicio de Vice City tenía que ser modificado y también los diagramas de interacciones (la manera de representar la iteración no era correcta).</w:t>
            </w:r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100A43">
            <w:r>
              <w:t xml:space="preserve">El asistente nos comentó que una buena manera de “encarar” el tema de los efectos de </w:t>
            </w:r>
            <w:proofErr w:type="spellStart"/>
            <w:r>
              <w:t>powerup</w:t>
            </w:r>
            <w:proofErr w:type="spellEnd"/>
            <w:r>
              <w:t xml:space="preserve"> era modelarlos con un patrón de diseño </w:t>
            </w:r>
            <w:proofErr w:type="spellStart"/>
            <w:r>
              <w:t>decorator</w:t>
            </w:r>
            <w:proofErr w:type="spellEnd"/>
            <w:r>
              <w:t xml:space="preserve"> para el </w:t>
            </w:r>
            <w:proofErr w:type="spellStart"/>
            <w:r>
              <w:t>player</w:t>
            </w:r>
            <w:proofErr w:type="spellEnd"/>
            <w:r>
              <w:t xml:space="preserve"> que apile los efectos (también implementarlos con </w:t>
            </w:r>
            <w:proofErr w:type="spellStart"/>
            <w:r>
              <w:t>threads</w:t>
            </w:r>
            <w:proofErr w:type="spellEnd"/>
            <w:r>
              <w:t xml:space="preserve"> temporales).</w:t>
            </w:r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77"/>
    <w:rsid w:val="00061460"/>
    <w:rsid w:val="00100A43"/>
    <w:rsid w:val="001358A7"/>
    <w:rsid w:val="003956AF"/>
    <w:rsid w:val="0039738E"/>
    <w:rsid w:val="00597265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1148</Characters>
  <Application>Microsoft Office Word</Application>
  <DocSecurity>0</DocSecurity>
  <Lines>76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Haydee</dc:creator>
  <cp:lastModifiedBy>usuario</cp:lastModifiedBy>
  <cp:revision>2</cp:revision>
  <dcterms:created xsi:type="dcterms:W3CDTF">2018-10-11T16:16:00Z</dcterms:created>
  <dcterms:modified xsi:type="dcterms:W3CDTF">2018-10-11T16:16:00Z</dcterms:modified>
</cp:coreProperties>
</file>