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36"/>
          <w:szCs w:val="36"/>
          <w:u w:val="single"/>
        </w:rPr>
      </w:pPr>
      <w:bookmarkStart w:colFirst="0" w:colLast="0" w:name="_o0enb55c4abp" w:id="0"/>
      <w:bookmarkEnd w:id="0"/>
      <w:r w:rsidDel="00000000" w:rsidR="00000000" w:rsidRPr="00000000">
        <w:rPr>
          <w:rFonts w:ascii="Times New Roman" w:cs="Times New Roman" w:eastAsia="Times New Roman" w:hAnsi="Times New Roman"/>
          <w:sz w:val="36"/>
          <w:szCs w:val="36"/>
          <w:u w:val="single"/>
          <w:rtl w:val="0"/>
        </w:rPr>
        <w:t xml:space="preserve">SAMPLING PLAN</w:t>
      </w:r>
    </w:p>
    <w:p w:rsidR="00000000" w:rsidDel="00000000" w:rsidP="00000000" w:rsidRDefault="00000000" w:rsidRPr="00000000" w14:paraId="00000002">
      <w:pPr>
        <w:pStyle w:val="Subtitle"/>
        <w:numPr>
          <w:ilvl w:val="0"/>
          <w:numId w:val="1"/>
        </w:numPr>
        <w:spacing w:line="360" w:lineRule="auto"/>
        <w:ind w:left="720" w:hanging="360"/>
        <w:jc w:val="both"/>
        <w:rPr>
          <w:rFonts w:ascii="Times New Roman" w:cs="Times New Roman" w:eastAsia="Times New Roman" w:hAnsi="Times New Roman"/>
          <w:sz w:val="30"/>
          <w:szCs w:val="30"/>
        </w:rPr>
      </w:pPr>
      <w:bookmarkStart w:colFirst="0" w:colLast="0" w:name="_u70gghgo372d" w:id="1"/>
      <w:bookmarkEnd w:id="1"/>
      <w:r w:rsidDel="00000000" w:rsidR="00000000" w:rsidRPr="00000000">
        <w:rPr>
          <w:rFonts w:ascii="Times New Roman" w:cs="Times New Roman" w:eastAsia="Times New Roman" w:hAnsi="Times New Roman"/>
          <w:color w:val="000000"/>
          <w:u w:val="single"/>
          <w:rtl w:val="0"/>
        </w:rPr>
        <w:t xml:space="preserve">Sampling Strategy</w:t>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Objectives and Reliability Requirements</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Gender inequality is a type discrimination against a sex, resulting in a particular individual being treated disadvantageously because of their sex. It is something that has deeply afflicted women in work environments since time immemorial and still persists in spite of all the leaps and bounds various women’s rights movements have made. The main objective of this research is to </w:t>
      </w:r>
      <w:r w:rsidDel="00000000" w:rsidR="00000000" w:rsidRPr="00000000">
        <w:rPr>
          <w:rFonts w:ascii="Times New Roman" w:cs="Times New Roman" w:eastAsia="Times New Roman" w:hAnsi="Times New Roman"/>
          <w:sz w:val="24"/>
          <w:szCs w:val="24"/>
          <w:rtl w:val="0"/>
        </w:rPr>
        <w:t xml:space="preserve">decipher whether or not there is inequality in the labor force, if a gender gap exists and if so is it stronger in certain industries than in others. Because the data provided contains over 500 participants, I will need to sample the data thus the need for creating a sampling plan.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Target Population  </w:t>
      </w:r>
    </w:p>
    <w:p w:rsidR="00000000" w:rsidDel="00000000" w:rsidP="00000000" w:rsidRDefault="00000000" w:rsidRPr="00000000" w14:paraId="0000000A">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retrieved from the Bureau of Labor Statistics and downloaded from Kaggle. It highlights the weekly median incomes of 535 different occupations in the United States of America therefore encompassing information for all working American citizens as of January 2015. The different incomes are broken down into male and female statistics, preceded by the total median income when including both genders.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of the target population are as seen below:</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Occupation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Job title as given by the Bureau. Industry summaries are given in ALL CAPS.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All_workers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workers male and female,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All_weekly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including male and female workers, in USD.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M_workers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male workers,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M_weekly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for male workers, in USD.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F_workers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female workers,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color w:val="47494d"/>
                <w:sz w:val="24"/>
                <w:szCs w:val="24"/>
              </w:rPr>
            </w:pPr>
            <w:r w:rsidDel="00000000" w:rsidR="00000000" w:rsidRPr="00000000">
              <w:rPr>
                <w:rFonts w:ascii="Times New Roman" w:cs="Times New Roman" w:eastAsia="Times New Roman" w:hAnsi="Times New Roman"/>
                <w:color w:val="47494d"/>
                <w:sz w:val="24"/>
                <w:szCs w:val="24"/>
                <w:rtl w:val="0"/>
              </w:rPr>
              <w:t xml:space="preserve">F_weekly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for female workers, in USD.</w:t>
            </w:r>
            <w:r w:rsidDel="00000000" w:rsidR="00000000" w:rsidRPr="00000000">
              <w:rPr>
                <w:rtl w:val="0"/>
              </w:rPr>
            </w:r>
          </w:p>
        </w:tc>
      </w:tr>
    </w:tbl>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Sampling Method</w:t>
      </w:r>
    </w:p>
    <w:p w:rsidR="00000000" w:rsidDel="00000000" w:rsidP="00000000" w:rsidRDefault="00000000" w:rsidRPr="00000000" w14:paraId="00000020">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sample approach to be carried out will be the </w:t>
      </w:r>
      <w:r w:rsidDel="00000000" w:rsidR="00000000" w:rsidRPr="00000000">
        <w:rPr>
          <w:rFonts w:ascii="Times New Roman" w:cs="Times New Roman" w:eastAsia="Times New Roman" w:hAnsi="Times New Roman"/>
          <w:b w:val="1"/>
          <w:i w:val="1"/>
          <w:color w:val="2d3b45"/>
          <w:sz w:val="24"/>
          <w:szCs w:val="24"/>
          <w:rtl w:val="0"/>
        </w:rPr>
        <w:t xml:space="preserve">stratified sampling method</w:t>
      </w:r>
      <w:r w:rsidDel="00000000" w:rsidR="00000000" w:rsidRPr="00000000">
        <w:rPr>
          <w:rFonts w:ascii="Times New Roman" w:cs="Times New Roman" w:eastAsia="Times New Roman" w:hAnsi="Times New Roman"/>
          <w:color w:val="2d3b45"/>
          <w:sz w:val="24"/>
          <w:szCs w:val="24"/>
          <w:rtl w:val="0"/>
        </w:rPr>
        <w:t xml:space="preserve"> where the entire heterogeneous population is divided into  multiple,non overlapping,homogenous groups/strata and then proceed to randomly choose samples from the various strata. Because gender is the deciding factor in this research, the sampling will be done in accordance to gender</w:t>
      </w:r>
    </w:p>
    <w:p w:rsidR="00000000" w:rsidDel="00000000" w:rsidP="00000000" w:rsidRDefault="00000000" w:rsidRPr="00000000" w14:paraId="00000021">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Sampling Size</w:t>
      </w:r>
    </w:p>
    <w:p w:rsidR="00000000" w:rsidDel="00000000" w:rsidP="00000000" w:rsidRDefault="00000000" w:rsidRPr="00000000" w14:paraId="00000023">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total population of the data stands at 538, and because it isn’t too large there won’t be any wastage of resources throughout the analysis. To obtain the sample size we will take 10% of the total population, thus giving us 54 observations to work with.</w:t>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Sampling Frame</w:t>
      </w:r>
    </w:p>
    <w:p w:rsidR="00000000" w:rsidDel="00000000" w:rsidP="00000000" w:rsidRDefault="00000000" w:rsidRPr="00000000" w14:paraId="00000026">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Sample Representativeness</w:t>
      </w:r>
    </w:p>
    <w:p w:rsidR="00000000" w:rsidDel="00000000" w:rsidP="00000000" w:rsidRDefault="00000000" w:rsidRPr="00000000" w14:paraId="00000029">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Once we have obtained our strata, there will be a random selection of the sample where the male and female are equal thus ensuring good representation of the population.</w:t>
      </w:r>
    </w:p>
    <w:p w:rsidR="00000000" w:rsidDel="00000000" w:rsidP="00000000" w:rsidRDefault="00000000" w:rsidRPr="00000000" w14:paraId="0000002A">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B">
      <w:pPr>
        <w:pStyle w:val="Subtitle"/>
        <w:numPr>
          <w:ilvl w:val="0"/>
          <w:numId w:val="1"/>
        </w:numPr>
        <w:spacing w:line="360" w:lineRule="auto"/>
        <w:ind w:left="720" w:hanging="360"/>
        <w:jc w:val="both"/>
        <w:rPr>
          <w:rFonts w:ascii="Times New Roman" w:cs="Times New Roman" w:eastAsia="Times New Roman" w:hAnsi="Times New Roman"/>
          <w:color w:val="000000"/>
          <w:u w:val="none"/>
        </w:rPr>
      </w:pPr>
      <w:bookmarkStart w:colFirst="0" w:colLast="0" w:name="_4zalvi7szt4u" w:id="2"/>
      <w:bookmarkEnd w:id="2"/>
      <w:r w:rsidDel="00000000" w:rsidR="00000000" w:rsidRPr="00000000">
        <w:rPr>
          <w:rFonts w:ascii="Times New Roman" w:cs="Times New Roman" w:eastAsia="Times New Roman" w:hAnsi="Times New Roman"/>
          <w:color w:val="000000"/>
          <w:u w:val="single"/>
          <w:rtl w:val="0"/>
        </w:rPr>
        <w:t xml:space="preserve">Data</w:t>
      </w:r>
    </w:p>
    <w:p w:rsidR="00000000" w:rsidDel="00000000" w:rsidP="00000000" w:rsidRDefault="00000000" w:rsidRPr="00000000" w14:paraId="0000002C">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Field Measurements</w:t>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Quality Assurance / Quality Control</w:t>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Analysis</w:t>
      </w:r>
    </w:p>
    <w:p w:rsidR="00000000" w:rsidDel="00000000" w:rsidP="00000000" w:rsidRDefault="00000000" w:rsidRPr="00000000" w14:paraId="00000031">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32">
      <w:pPr>
        <w:pStyle w:val="Subtitle"/>
        <w:numPr>
          <w:ilvl w:val="0"/>
          <w:numId w:val="1"/>
        </w:numPr>
        <w:spacing w:line="360" w:lineRule="auto"/>
        <w:ind w:left="720" w:hanging="360"/>
        <w:jc w:val="both"/>
        <w:rPr>
          <w:rFonts w:ascii="Times New Roman" w:cs="Times New Roman" w:eastAsia="Times New Roman" w:hAnsi="Times New Roman"/>
          <w:color w:val="000000"/>
          <w:u w:val="none"/>
        </w:rPr>
      </w:pPr>
      <w:bookmarkStart w:colFirst="0" w:colLast="0" w:name="_riskov7a410" w:id="3"/>
      <w:bookmarkEnd w:id="3"/>
      <w:r w:rsidDel="00000000" w:rsidR="00000000" w:rsidRPr="00000000">
        <w:rPr>
          <w:rFonts w:ascii="Times New Roman" w:cs="Times New Roman" w:eastAsia="Times New Roman" w:hAnsi="Times New Roman"/>
          <w:color w:val="000000"/>
          <w:u w:val="single"/>
          <w:rtl w:val="0"/>
        </w:rPr>
        <w:t xml:space="preserve">Implementation</w:t>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Implementation Plan</w:t>
      </w:r>
    </w:p>
    <w:p w:rsidR="00000000" w:rsidDel="00000000" w:rsidP="00000000" w:rsidRDefault="00000000" w:rsidRPr="00000000" w14:paraId="00000034">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 Source: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https://www.kaggle.com/jonavery/incomes-by-career-and-gender</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onavery/incomes-by-career-and-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