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PERMANOVA substrate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2.9770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substrate (after site)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4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2.7506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9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direct_substrate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0.1540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biotic-abiotic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800"/>
        <w:gridCol w:w="1022"/>
        <w:gridCol w:w="994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0.9259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0.586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biotic-abiotic (after site)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7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0.3452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2.2247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9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biotic_abiotic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0.8206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color morphotype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9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0.1057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11.2946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PERMANOVA color (after site)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433"/>
        <w:gridCol w:w="1022"/>
        <w:gridCol w:w="1022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2.3589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9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mat_color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0.6117</w:t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11.2946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substrate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022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0.3853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biotic-abiotic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022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0.5749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PERMDISP color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89"/>
        <w:gridCol w:w="633"/>
        <w:gridCol w:w="1155"/>
        <w:gridCol w:w="1233"/>
        <w:gridCol w:w="1134"/>
        <w:gridCol w:w="1111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N.Perm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21.1364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9,999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substrate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3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Mixed-benthos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CCA-Rock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Coral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Mixed-benthos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Rock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Sediment-Rock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Macroalgae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 vs Sponge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Sediment-Rock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 vs Rubble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Sponge vs CCA-Macroalgae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Rubble vs CCA-Macroalgae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2.3197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biotic-abiotic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3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vs biotic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vs abiotic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biotic vs abiotic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Pairwise color morphotype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622"/>
        <w:gridCol w:w="1544"/>
        <w:gridCol w:w="1166"/>
        <w:gridCol w:w="1022"/>
        <w:gridCol w:w="1100"/>
        <w:gridCol w:w="1411"/>
        <w:gridCol w:w="700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SumsOfSqs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Red-brown vs Red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Red-brown vs Lilac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7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 vs Lilac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2026-10-14T16:37:26Z</dcterms:modified>
  <cp:category/>
</cp:coreProperties>
</file>