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T3_significance_CI_vs_BH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89"/>
        <w:gridCol w:w="811"/>
        <w:gridCol w:w="1800"/>
        <w:gridCol w:w="2312"/>
        <w:gridCol w:w="2512"/>
      </w:tblGrid>
      <w:tr>
        <w:trPr>
          <w:trHeight w:val="59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taxa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CI_excludes_0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expected_false_pos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BH_p_adj_below_0.05</w:t>
            </w:r>
          </w:p>
        </w:tc>
      </w:tr>
      <w:tr>
        <w:trPr>
          <w:trHeight w:val="55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59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mean.PO4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590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57" w:hRule="auto"/>
        </w:trPr>
        body4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2026-10-19T14:52:49Z</dcterms:modified>
  <cp:category/>
</cp:coreProperties>
</file>