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32"/>
        <w:gridCol w:w="933"/>
        <w:gridCol w:w="1255"/>
        <w:gridCol w:w="1788"/>
        <w:gridCol w:w="1255"/>
        <w:gridCol w:w="1178"/>
        <w:gridCol w:w="1255"/>
        <w:gridCol w:w="1311"/>
        <w:gridCol w:w="1466"/>
        <w:gridCol w:w="1603"/>
        <w:gridCol w:w="1189"/>
        <w:gridCol w:w="2011"/>
        <w:gridCol w:w="2177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All 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 present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Shown in heatmap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Iron respiration (= sulfur respiration, arsenate respiration, manganese respiration, dissimilatory arsenate reduction)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Thiosulfate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Anoxygenic photoautotrophy (= anoxygenic photoautotrophy s oxidizing)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Denitrification (= nitrate denitrification, nitrite denitrification, nitrite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Sulfite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body21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Ureolysis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2026-10-20T17:06:39Z</dcterms:modified>
  <cp:category/>
</cp:coreProperties>
</file>