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Core microbiome ASVs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3734"/>
        <w:gridCol w:w="1145"/>
        <w:gridCol w:w="1467"/>
        <w:gridCol w:w="1555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MeanAbund</w:t>
            </w:r>
          </w:p>
        </w:tc>
      </w:tr>
      <w:tr>
        <w:trPr>
          <w:trHeight w:val="595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0.0216</w:t>
            </w:r>
          </w:p>
        </w:tc>
      </w:tr>
      <w:tr>
        <w:trPr>
          <w:trHeight w:val="559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0.0108</w:t>
            </w:r>
          </w:p>
        </w:tc>
      </w:tr>
      <w:tr>
        <w:trPr>
          <w:trHeight w:val="596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Unassigned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0.0045</w:t>
            </w:r>
          </w:p>
        </w:tc>
      </w:tr>
      <w:tr>
        <w:trPr>
          <w:trHeight w:val="596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Unassigned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0.0039</w:t>
            </w:r>
          </w:p>
        </w:tc>
      </w:tr>
      <w:tr>
        <w:trPr>
          <w:trHeight w:val="559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0.0026</w:t>
            </w:r>
          </w:p>
        </w:tc>
      </w:tr>
      <w:tr>
        <w:trPr>
          <w:trHeight w:val="559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0.0018</w:t>
            </w:r>
          </w:p>
        </w:tc>
      </w:tr>
      <w:tr>
        <w:trPr>
          <w:trHeight w:val="596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Unassigned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</w:t>
            </w:r>
          </w:p>
        </w:tc>
      </w:tr>
      <w:tr>
        <w:trPr>
          <w:trHeight w:val="596" w:hRule="auto"/>
        </w:trPr>
        body 8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0.0052</w:t>
            </w:r>
          </w:p>
        </w:tc>
      </w:tr>
      <w:tr>
        <w:trPr>
          <w:trHeight w:val="559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59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</w:t>
            </w:r>
          </w:p>
        </w:tc>
      </w:tr>
      <w:tr>
        <w:trPr>
          <w:trHeight w:val="559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</w:t>
            </w:r>
          </w:p>
        </w:tc>
      </w:tr>
      <w:tr>
        <w:trPr>
          <w:trHeight w:val="59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0.0011</w:t>
            </w:r>
          </w:p>
        </w:tc>
      </w:tr>
      <w:tr>
        <w:trPr>
          <w:trHeight w:val="596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Unassigned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0.0028</w:t>
            </w:r>
          </w:p>
        </w:tc>
      </w:tr>
      <w:tr>
        <w:trPr>
          <w:trHeight w:val="596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Unassigned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0.0026</w:t>
            </w:r>
          </w:p>
        </w:tc>
      </w:tr>
      <w:tr>
        <w:trPr>
          <w:trHeight w:val="596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Urania-1B-19-marine-sediment-group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0.0013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Sva0996-marine-group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0.0033</w:t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Core ASVs present in more than 90% of samples (n = 47). Together they account for 7.4% of the reads.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2026-10-14T14:10:37Z</dcterms:modified>
  <cp:category/>
</cp:coreProperties>
</file>