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B1410" w14:textId="77777777" w:rsidR="00F55EE8" w:rsidRDefault="00F55EE8" w:rsidP="00F55EE8">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AB6733E" wp14:editId="146FD569">
            <wp:extent cx="5410200" cy="907973"/>
            <wp:effectExtent l="0" t="0" r="0" b="6985"/>
            <wp:docPr id="2996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38048" cy="929429"/>
                    </a:xfrm>
                    <a:prstGeom prst="rect">
                      <a:avLst/>
                    </a:prstGeom>
                    <a:noFill/>
                  </pic:spPr>
                </pic:pic>
              </a:graphicData>
            </a:graphic>
          </wp:inline>
        </w:drawing>
      </w:r>
    </w:p>
    <w:p w14:paraId="776D641B" w14:textId="77777777" w:rsidR="00F55EE8" w:rsidRDefault="00F55EE8" w:rsidP="00F55EE8">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5AE65A" wp14:editId="3743CFEE">
            <wp:extent cx="1581150" cy="1794078"/>
            <wp:effectExtent l="0" t="0" r="0" b="0"/>
            <wp:docPr id="2598747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99144" cy="1814495"/>
                    </a:xfrm>
                    <a:prstGeom prst="rect">
                      <a:avLst/>
                    </a:prstGeom>
                    <a:noFill/>
                  </pic:spPr>
                </pic:pic>
              </a:graphicData>
            </a:graphic>
          </wp:inline>
        </w:drawing>
      </w:r>
    </w:p>
    <w:p w14:paraId="3AA645C9" w14:textId="77777777" w:rsidR="00F55EE8" w:rsidRPr="00F55EE8" w:rsidRDefault="00F55EE8" w:rsidP="00F55EE8">
      <w:pPr>
        <w:spacing w:line="480" w:lineRule="auto"/>
        <w:jc w:val="center"/>
        <w:rPr>
          <w:rFonts w:ascii="Times New Roman" w:hAnsi="Times New Roman" w:cs="Times New Roman"/>
          <w:b/>
          <w:bCs/>
          <w:sz w:val="24"/>
          <w:szCs w:val="24"/>
        </w:rPr>
      </w:pPr>
      <w:r w:rsidRPr="00F55EE8">
        <w:rPr>
          <w:rFonts w:ascii="Times New Roman" w:hAnsi="Times New Roman" w:cs="Times New Roman"/>
          <w:b/>
          <w:bCs/>
          <w:sz w:val="24"/>
          <w:szCs w:val="24"/>
        </w:rPr>
        <w:t>Facultad de informática y Ciencias Aplicadas</w:t>
      </w:r>
    </w:p>
    <w:p w14:paraId="17D0121A" w14:textId="77777777" w:rsidR="00F55EE8" w:rsidRPr="00F55EE8" w:rsidRDefault="00F55EE8" w:rsidP="00574846">
      <w:pPr>
        <w:spacing w:line="276" w:lineRule="auto"/>
        <w:jc w:val="center"/>
        <w:rPr>
          <w:rFonts w:ascii="Times New Roman" w:hAnsi="Times New Roman" w:cs="Times New Roman"/>
          <w:b/>
          <w:bCs/>
          <w:sz w:val="24"/>
          <w:szCs w:val="24"/>
        </w:rPr>
      </w:pPr>
      <w:r w:rsidRPr="00F55EE8">
        <w:rPr>
          <w:rFonts w:ascii="Times New Roman" w:hAnsi="Times New Roman" w:cs="Times New Roman"/>
          <w:b/>
          <w:bCs/>
          <w:sz w:val="24"/>
          <w:szCs w:val="24"/>
        </w:rPr>
        <w:t>Escuela de Informática</w:t>
      </w:r>
    </w:p>
    <w:p w14:paraId="46CF1C03" w14:textId="0661D879" w:rsidR="00574846" w:rsidRDefault="00574846" w:rsidP="00574846">
      <w:pPr>
        <w:spacing w:line="360" w:lineRule="auto"/>
        <w:jc w:val="center"/>
        <w:rPr>
          <w:rFonts w:ascii="Times New Roman" w:hAnsi="Times New Roman" w:cs="Times New Roman"/>
          <w:b/>
          <w:bCs/>
          <w:sz w:val="24"/>
          <w:szCs w:val="24"/>
        </w:rPr>
      </w:pPr>
      <w:r w:rsidRPr="00574846">
        <w:rPr>
          <w:rFonts w:ascii="Times New Roman" w:hAnsi="Times New Roman" w:cs="Times New Roman"/>
          <w:b/>
          <w:bCs/>
          <w:sz w:val="24"/>
          <w:szCs w:val="24"/>
        </w:rPr>
        <w:t>Asignatura</w:t>
      </w:r>
      <w:r>
        <w:rPr>
          <w:rFonts w:ascii="Times New Roman" w:hAnsi="Times New Roman" w:cs="Times New Roman"/>
          <w:b/>
          <w:bCs/>
          <w:sz w:val="24"/>
          <w:szCs w:val="24"/>
        </w:rPr>
        <w:t>:</w:t>
      </w:r>
    </w:p>
    <w:p w14:paraId="64394FFE" w14:textId="0D82D6EF" w:rsidR="00574846" w:rsidRPr="00574846" w:rsidRDefault="00574846" w:rsidP="00574846">
      <w:pPr>
        <w:spacing w:line="360" w:lineRule="auto"/>
        <w:jc w:val="center"/>
        <w:rPr>
          <w:rFonts w:ascii="Times New Roman" w:hAnsi="Times New Roman" w:cs="Times New Roman"/>
          <w:sz w:val="24"/>
          <w:szCs w:val="24"/>
        </w:rPr>
      </w:pPr>
      <w:r w:rsidRPr="00574846">
        <w:rPr>
          <w:rFonts w:ascii="Times New Roman" w:hAnsi="Times New Roman" w:cs="Times New Roman"/>
          <w:sz w:val="24"/>
          <w:szCs w:val="24"/>
        </w:rPr>
        <w:t>Técnicas de Producción Industrial de Software</w:t>
      </w:r>
      <w:r>
        <w:rPr>
          <w:rFonts w:ascii="Times New Roman" w:hAnsi="Times New Roman" w:cs="Times New Roman"/>
          <w:sz w:val="24"/>
          <w:szCs w:val="24"/>
        </w:rPr>
        <w:t xml:space="preserve"> II</w:t>
      </w:r>
    </w:p>
    <w:p w14:paraId="6751AAD5" w14:textId="3DC7425E" w:rsidR="00574846" w:rsidRDefault="00574846" w:rsidP="00574846">
      <w:pPr>
        <w:spacing w:line="360" w:lineRule="auto"/>
        <w:jc w:val="center"/>
        <w:rPr>
          <w:rFonts w:ascii="Times New Roman" w:hAnsi="Times New Roman" w:cs="Times New Roman"/>
          <w:b/>
          <w:bCs/>
          <w:sz w:val="24"/>
          <w:szCs w:val="24"/>
        </w:rPr>
      </w:pPr>
      <w:r w:rsidRPr="00574846">
        <w:rPr>
          <w:rFonts w:ascii="Times New Roman" w:hAnsi="Times New Roman" w:cs="Times New Roman"/>
          <w:b/>
          <w:bCs/>
          <w:sz w:val="24"/>
          <w:szCs w:val="24"/>
        </w:rPr>
        <w:t>Tipo de actividad</w:t>
      </w:r>
      <w:r>
        <w:rPr>
          <w:rFonts w:ascii="Times New Roman" w:hAnsi="Times New Roman" w:cs="Times New Roman"/>
          <w:b/>
          <w:bCs/>
          <w:sz w:val="24"/>
          <w:szCs w:val="24"/>
        </w:rPr>
        <w:t>:</w:t>
      </w:r>
    </w:p>
    <w:p w14:paraId="05BEBB16" w14:textId="36D6BE5C" w:rsidR="00574846" w:rsidRDefault="00574846" w:rsidP="00574846">
      <w:pPr>
        <w:spacing w:line="360" w:lineRule="auto"/>
        <w:jc w:val="center"/>
        <w:rPr>
          <w:rFonts w:ascii="Times New Roman" w:hAnsi="Times New Roman" w:cs="Times New Roman"/>
          <w:sz w:val="24"/>
          <w:szCs w:val="24"/>
        </w:rPr>
      </w:pPr>
      <w:r w:rsidRPr="00574846">
        <w:rPr>
          <w:rFonts w:ascii="Times New Roman" w:hAnsi="Times New Roman" w:cs="Times New Roman"/>
          <w:sz w:val="24"/>
          <w:szCs w:val="24"/>
        </w:rPr>
        <w:t>Caso práctico individual con análisis en Python</w:t>
      </w:r>
    </w:p>
    <w:p w14:paraId="569F2707" w14:textId="32A90DDD" w:rsidR="00574846" w:rsidRDefault="00574846" w:rsidP="00574846">
      <w:pPr>
        <w:spacing w:line="360" w:lineRule="auto"/>
        <w:jc w:val="center"/>
        <w:rPr>
          <w:rFonts w:ascii="Times New Roman" w:hAnsi="Times New Roman" w:cs="Times New Roman"/>
          <w:sz w:val="24"/>
          <w:szCs w:val="24"/>
        </w:rPr>
      </w:pPr>
      <w:proofErr w:type="spellStart"/>
      <w:r w:rsidRPr="00574846">
        <w:rPr>
          <w:rFonts w:ascii="Times New Roman" w:hAnsi="Times New Roman" w:cs="Times New Roman"/>
          <w:b/>
          <w:bCs/>
          <w:sz w:val="24"/>
          <w:szCs w:val="24"/>
        </w:rPr>
        <w:t>Dataset</w:t>
      </w:r>
      <w:proofErr w:type="spellEnd"/>
      <w:r w:rsidRPr="00574846">
        <w:rPr>
          <w:rFonts w:ascii="Times New Roman" w:hAnsi="Times New Roman" w:cs="Times New Roman"/>
          <w:b/>
          <w:bCs/>
          <w:sz w:val="24"/>
          <w:szCs w:val="24"/>
        </w:rPr>
        <w:t xml:space="preserve"> base:</w:t>
      </w:r>
      <w:r>
        <w:rPr>
          <w:rFonts w:ascii="Times New Roman" w:hAnsi="Times New Roman" w:cs="Times New Roman"/>
          <w:b/>
          <w:bCs/>
          <w:sz w:val="24"/>
          <w:szCs w:val="24"/>
        </w:rPr>
        <w:t xml:space="preserve"> </w:t>
      </w:r>
      <w:r w:rsidRPr="00574846">
        <w:rPr>
          <w:rFonts w:ascii="Times New Roman" w:hAnsi="Times New Roman" w:cs="Times New Roman"/>
          <w:sz w:val="24"/>
          <w:szCs w:val="24"/>
        </w:rPr>
        <w:t>Prestige_modificado.csv</w:t>
      </w:r>
    </w:p>
    <w:p w14:paraId="2C5BEBA8" w14:textId="77777777" w:rsidR="00574846" w:rsidRDefault="00574846" w:rsidP="00574846">
      <w:pPr>
        <w:spacing w:after="37" w:line="360" w:lineRule="auto"/>
        <w:jc w:val="center"/>
        <w:rPr>
          <w:rFonts w:ascii="Times New Roman" w:eastAsia="Times New Roman" w:hAnsi="Times New Roman" w:cs="Times New Roman"/>
          <w:sz w:val="24"/>
          <w:szCs w:val="24"/>
        </w:rPr>
      </w:pPr>
      <w:r w:rsidRPr="00F55EE8">
        <w:rPr>
          <w:rFonts w:ascii="Times New Roman" w:eastAsia="Times New Roman" w:hAnsi="Times New Roman" w:cs="Times New Roman"/>
          <w:b/>
          <w:bCs/>
          <w:sz w:val="24"/>
          <w:szCs w:val="24"/>
        </w:rPr>
        <w:t>Docente:</w:t>
      </w:r>
    </w:p>
    <w:p w14:paraId="6E564A4F" w14:textId="68D47E50" w:rsidR="00574846" w:rsidRPr="00574846" w:rsidRDefault="00574846" w:rsidP="00574846">
      <w:pPr>
        <w:spacing w:after="37" w:line="360" w:lineRule="auto"/>
        <w:jc w:val="center"/>
        <w:rPr>
          <w:rFonts w:ascii="Times New Roman" w:eastAsia="Times New Roman" w:hAnsi="Times New Roman" w:cs="Times New Roman"/>
          <w:sz w:val="24"/>
          <w:szCs w:val="24"/>
        </w:rPr>
      </w:pPr>
      <w:r w:rsidRPr="00F55EE8">
        <w:rPr>
          <w:rFonts w:ascii="Times New Roman" w:eastAsia="Times New Roman" w:hAnsi="Times New Roman" w:cs="Times New Roman"/>
          <w:sz w:val="24"/>
          <w:szCs w:val="24"/>
        </w:rPr>
        <w:t>Ing. Jorge Machado</w:t>
      </w:r>
    </w:p>
    <w:p w14:paraId="0BAACC3C" w14:textId="0AC93CC0" w:rsidR="00574846" w:rsidRPr="00574846" w:rsidRDefault="00574846" w:rsidP="00574846">
      <w:pPr>
        <w:spacing w:line="360" w:lineRule="auto"/>
        <w:jc w:val="center"/>
        <w:rPr>
          <w:rFonts w:ascii="Times New Roman" w:hAnsi="Times New Roman" w:cs="Times New Roman"/>
          <w:b/>
          <w:bCs/>
          <w:sz w:val="24"/>
          <w:szCs w:val="24"/>
        </w:rPr>
      </w:pPr>
      <w:r w:rsidRPr="00574846">
        <w:rPr>
          <w:rFonts w:ascii="Times New Roman" w:hAnsi="Times New Roman" w:cs="Times New Roman"/>
          <w:b/>
          <w:bCs/>
          <w:sz w:val="24"/>
          <w:szCs w:val="24"/>
        </w:rPr>
        <w:t>Entrega:</w:t>
      </w:r>
    </w:p>
    <w:p w14:paraId="69581043" w14:textId="6A3AF3A3" w:rsidR="00F55EE8" w:rsidRPr="00F55EE8" w:rsidRDefault="00F55EE8" w:rsidP="00574846">
      <w:pPr>
        <w:spacing w:line="360" w:lineRule="auto"/>
        <w:jc w:val="center"/>
        <w:rPr>
          <w:rFonts w:ascii="Times New Roman" w:eastAsia="Times New Roman" w:hAnsi="Times New Roman" w:cs="Times New Roman"/>
          <w:b/>
          <w:bCs/>
          <w:sz w:val="24"/>
          <w:szCs w:val="24"/>
        </w:rPr>
      </w:pPr>
      <w:r w:rsidRPr="00F55EE8">
        <w:rPr>
          <w:rFonts w:ascii="Times New Roman" w:hAnsi="Times New Roman" w:cs="Times New Roman"/>
          <w:sz w:val="24"/>
          <w:szCs w:val="24"/>
        </w:rPr>
        <w:t xml:space="preserve">Martínez </w:t>
      </w:r>
      <w:proofErr w:type="spellStart"/>
      <w:r w:rsidRPr="00F55EE8">
        <w:rPr>
          <w:rFonts w:ascii="Times New Roman" w:hAnsi="Times New Roman" w:cs="Times New Roman"/>
          <w:sz w:val="24"/>
          <w:szCs w:val="24"/>
        </w:rPr>
        <w:t>Mejia</w:t>
      </w:r>
      <w:proofErr w:type="spellEnd"/>
      <w:r w:rsidRPr="00F55EE8">
        <w:rPr>
          <w:rFonts w:ascii="Times New Roman" w:hAnsi="Times New Roman" w:cs="Times New Roman"/>
          <w:sz w:val="24"/>
          <w:szCs w:val="24"/>
        </w:rPr>
        <w:t xml:space="preserve"> </w:t>
      </w:r>
      <w:proofErr w:type="spellStart"/>
      <w:r w:rsidRPr="00F55EE8">
        <w:rPr>
          <w:rFonts w:ascii="Times New Roman" w:hAnsi="Times New Roman" w:cs="Times New Roman"/>
          <w:sz w:val="24"/>
          <w:szCs w:val="24"/>
        </w:rPr>
        <w:t>Jeniffer</w:t>
      </w:r>
      <w:proofErr w:type="spellEnd"/>
      <w:r w:rsidRPr="00F55EE8">
        <w:rPr>
          <w:rFonts w:ascii="Times New Roman" w:hAnsi="Times New Roman" w:cs="Times New Roman"/>
          <w:sz w:val="24"/>
          <w:szCs w:val="24"/>
        </w:rPr>
        <w:t xml:space="preserve"> Stephany</w:t>
      </w:r>
      <w:r w:rsidRPr="00F55EE8">
        <w:rPr>
          <w:rFonts w:ascii="Times New Roman" w:hAnsi="Times New Roman" w:cs="Times New Roman"/>
          <w:sz w:val="24"/>
          <w:szCs w:val="24"/>
        </w:rPr>
        <w:tab/>
      </w:r>
      <w:r w:rsidRPr="00F55EE8">
        <w:rPr>
          <w:rFonts w:ascii="Times New Roman" w:hAnsi="Times New Roman" w:cs="Times New Roman"/>
          <w:sz w:val="24"/>
          <w:szCs w:val="24"/>
        </w:rPr>
        <w:tab/>
        <w:t>25-2402-2017</w:t>
      </w:r>
    </w:p>
    <w:p w14:paraId="21F6E869" w14:textId="77777777" w:rsidR="00F55EE8" w:rsidRDefault="00F55EE8" w:rsidP="00574846">
      <w:pPr>
        <w:spacing w:after="37" w:line="360" w:lineRule="auto"/>
        <w:jc w:val="center"/>
        <w:rPr>
          <w:rFonts w:ascii="Times New Roman" w:eastAsia="Times New Roman" w:hAnsi="Times New Roman" w:cs="Times New Roman"/>
          <w:b/>
          <w:bCs/>
          <w:sz w:val="24"/>
          <w:szCs w:val="24"/>
        </w:rPr>
      </w:pPr>
    </w:p>
    <w:p w14:paraId="279BA206" w14:textId="77777777" w:rsidR="00574846" w:rsidRDefault="00574846" w:rsidP="00574846">
      <w:pPr>
        <w:spacing w:after="37" w:line="360" w:lineRule="auto"/>
        <w:jc w:val="center"/>
        <w:rPr>
          <w:rFonts w:ascii="Times New Roman" w:eastAsia="Times New Roman" w:hAnsi="Times New Roman" w:cs="Times New Roman"/>
          <w:b/>
          <w:bCs/>
          <w:sz w:val="24"/>
          <w:szCs w:val="24"/>
        </w:rPr>
      </w:pPr>
    </w:p>
    <w:p w14:paraId="04B299CC" w14:textId="77777777" w:rsidR="00574846" w:rsidRPr="00F55EE8" w:rsidRDefault="00574846" w:rsidP="00574846">
      <w:pPr>
        <w:spacing w:after="37" w:line="360" w:lineRule="auto"/>
        <w:jc w:val="center"/>
        <w:rPr>
          <w:rFonts w:ascii="Times New Roman" w:eastAsia="Times New Roman" w:hAnsi="Times New Roman" w:cs="Times New Roman"/>
          <w:b/>
          <w:bCs/>
          <w:sz w:val="24"/>
          <w:szCs w:val="24"/>
        </w:rPr>
      </w:pPr>
    </w:p>
    <w:p w14:paraId="6A8656EC" w14:textId="6F6C8D44" w:rsidR="00F55EE8" w:rsidRDefault="00574846" w:rsidP="00574846">
      <w:pPr>
        <w:spacing w:after="37"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Martes</w:t>
      </w:r>
      <w:r w:rsidR="00F55EE8" w:rsidRPr="00F55EE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12</w:t>
      </w:r>
      <w:r w:rsidR="00F55EE8" w:rsidRPr="00F55EE8">
        <w:rPr>
          <w:rFonts w:ascii="Times New Roman" w:eastAsia="Times New Roman" w:hAnsi="Times New Roman" w:cs="Times New Roman"/>
          <w:b/>
          <w:bCs/>
          <w:sz w:val="24"/>
          <w:szCs w:val="24"/>
        </w:rPr>
        <w:t xml:space="preserve"> de mayo de 2026</w:t>
      </w:r>
    </w:p>
    <w:p w14:paraId="15BDBA8F"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1. Introducción del Caso Práctico</w:t>
      </w:r>
    </w:p>
    <w:p w14:paraId="2AAAB84C" w14:textId="77777777" w:rsidR="00C46CBC" w:rsidRPr="00C46CBC" w:rsidRDefault="00C46CBC" w:rsidP="00460471">
      <w:pPr>
        <w:spacing w:after="37" w:line="276"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En la actualidad, la industria del desarrollo de software depende tanto de la innovación tecnológica como de la correcta administración del talento humano. La capacidad de una empresa para competir en el mercado está directamente relacionada con la preparación académica, la especialización técnica y la valoración profesional de sus colaboradores.</w:t>
      </w:r>
    </w:p>
    <w:p w14:paraId="726D05DC" w14:textId="77777777" w:rsidR="00C46CBC" w:rsidRPr="00C46CBC" w:rsidRDefault="00C46CBC" w:rsidP="00460471">
      <w:pPr>
        <w:spacing w:after="37" w:line="276"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El presente análisis utiliza el </w:t>
      </w:r>
      <w:proofErr w:type="spellStart"/>
      <w:r w:rsidRPr="00C46CBC">
        <w:rPr>
          <w:rFonts w:ascii="Times New Roman" w:eastAsia="Times New Roman" w:hAnsi="Times New Roman" w:cs="Times New Roman"/>
          <w:sz w:val="24"/>
          <w:szCs w:val="24"/>
        </w:rPr>
        <w:t>dataset</w:t>
      </w:r>
      <w:proofErr w:type="spellEnd"/>
      <w:r w:rsidRPr="00C46CBC">
        <w:rPr>
          <w:rFonts w:ascii="Times New Roman" w:eastAsia="Times New Roman" w:hAnsi="Times New Roman" w:cs="Times New Roman"/>
          <w:sz w:val="24"/>
          <w:szCs w:val="24"/>
        </w:rPr>
        <w:t xml:space="preserve"> Prestige, adaptado al contexto organizacional de </w:t>
      </w:r>
      <w:proofErr w:type="spellStart"/>
      <w:r w:rsidRPr="00C46CBC">
        <w:rPr>
          <w:rFonts w:ascii="Times New Roman" w:eastAsia="Times New Roman" w:hAnsi="Times New Roman" w:cs="Times New Roman"/>
          <w:sz w:val="24"/>
          <w:szCs w:val="24"/>
        </w:rPr>
        <w:t>InnovaSoft</w:t>
      </w:r>
      <w:proofErr w:type="spellEnd"/>
      <w:r w:rsidRPr="00C46CBC">
        <w:rPr>
          <w:rFonts w:ascii="Times New Roman" w:eastAsia="Times New Roman" w:hAnsi="Times New Roman" w:cs="Times New Roman"/>
          <w:sz w:val="24"/>
          <w:szCs w:val="24"/>
        </w:rPr>
        <w:t xml:space="preserve"> </w:t>
      </w:r>
      <w:proofErr w:type="spellStart"/>
      <w:r w:rsidRPr="00C46CBC">
        <w:rPr>
          <w:rFonts w:ascii="Times New Roman" w:eastAsia="Times New Roman" w:hAnsi="Times New Roman" w:cs="Times New Roman"/>
          <w:sz w:val="24"/>
          <w:szCs w:val="24"/>
        </w:rPr>
        <w:t>Analytics</w:t>
      </w:r>
      <w:proofErr w:type="spellEnd"/>
      <w:r w:rsidRPr="00C46CBC">
        <w:rPr>
          <w:rFonts w:ascii="Times New Roman" w:eastAsia="Times New Roman" w:hAnsi="Times New Roman" w:cs="Times New Roman"/>
          <w:sz w:val="24"/>
          <w:szCs w:val="24"/>
        </w:rPr>
        <w:t>, con el propósito de estudiar cómo variables como la educación, los ingresos y el tipo de ocupación influyen en el prestigio laboral de distintos perfiles profesionales.</w:t>
      </w:r>
    </w:p>
    <w:p w14:paraId="7CB836F3" w14:textId="2F9AF139" w:rsidR="00C46CBC" w:rsidRPr="00460471" w:rsidRDefault="00C46CBC" w:rsidP="00460471">
      <w:pPr>
        <w:spacing w:after="37" w:line="276"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A través de técnicas de análisis estadístico y aprendizaje automático, específicamente el algoritmo K-Means, se busca transformar datos ocupacionales en información estratégica útil para la toma de decisiones gerenciales, el diseño de planes de carrera y la mejora de políticas de equidad y formación profesional.</w:t>
      </w:r>
    </w:p>
    <w:p w14:paraId="2EDE146A" w14:textId="355443C2" w:rsidR="00C46CBC" w:rsidRPr="00C46CBC" w:rsidRDefault="00C46CBC" w:rsidP="00460471">
      <w:pPr>
        <w:spacing w:before="240"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2. Objetivos del Análisis</w:t>
      </w:r>
    </w:p>
    <w:p w14:paraId="18C1ED9E"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Objetivo General</w:t>
      </w:r>
    </w:p>
    <w:p w14:paraId="62C58855"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Analizar los factores que influyen en el prestigio ocupacional dentro de una organización tecnológica utilizando técnicas estadísticas y de agrupamiento inteligente.</w:t>
      </w:r>
    </w:p>
    <w:p w14:paraId="4F0C1F16"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Objetivos Específicos</w:t>
      </w:r>
    </w:p>
    <w:p w14:paraId="1F1172A6" w14:textId="77777777" w:rsidR="00C46CBC" w:rsidRPr="00C46CBC" w:rsidRDefault="00C46CBC" w:rsidP="00460471">
      <w:pPr>
        <w:pStyle w:val="Prrafodelista"/>
        <w:numPr>
          <w:ilvl w:val="0"/>
          <w:numId w:val="28"/>
        </w:numPr>
        <w:spacing w:after="37" w:line="24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Identificar las variables con mayor impacto sobre el prestigio profesional. </w:t>
      </w:r>
    </w:p>
    <w:p w14:paraId="7B68141B" w14:textId="77777777" w:rsidR="00C46CBC" w:rsidRPr="00C46CBC" w:rsidRDefault="00C46CBC" w:rsidP="00460471">
      <w:pPr>
        <w:pStyle w:val="Prrafodelista"/>
        <w:numPr>
          <w:ilvl w:val="0"/>
          <w:numId w:val="28"/>
        </w:numPr>
        <w:spacing w:after="37" w:line="24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Segmentar las ocupaciones en grupos homogéneos mediante </w:t>
      </w:r>
      <w:proofErr w:type="spellStart"/>
      <w:r w:rsidRPr="00C46CBC">
        <w:rPr>
          <w:rFonts w:ascii="Times New Roman" w:eastAsia="Times New Roman" w:hAnsi="Times New Roman" w:cs="Times New Roman"/>
          <w:sz w:val="24"/>
          <w:szCs w:val="24"/>
        </w:rPr>
        <w:t>clustering</w:t>
      </w:r>
      <w:proofErr w:type="spellEnd"/>
      <w:r w:rsidRPr="00C46CBC">
        <w:rPr>
          <w:rFonts w:ascii="Times New Roman" w:eastAsia="Times New Roman" w:hAnsi="Times New Roman" w:cs="Times New Roman"/>
          <w:sz w:val="24"/>
          <w:szCs w:val="24"/>
        </w:rPr>
        <w:t xml:space="preserve">. </w:t>
      </w:r>
    </w:p>
    <w:p w14:paraId="62D84CCA" w14:textId="77777777" w:rsidR="00C46CBC" w:rsidRPr="00C46CBC" w:rsidRDefault="00C46CBC" w:rsidP="00460471">
      <w:pPr>
        <w:pStyle w:val="Prrafodelista"/>
        <w:numPr>
          <w:ilvl w:val="0"/>
          <w:numId w:val="28"/>
        </w:numPr>
        <w:spacing w:after="37" w:line="24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Detectar posibles brechas salariales o de género. </w:t>
      </w:r>
    </w:p>
    <w:p w14:paraId="1F06BA53" w14:textId="77777777" w:rsidR="00C46CBC" w:rsidRPr="00C46CBC" w:rsidRDefault="00C46CBC" w:rsidP="00460471">
      <w:pPr>
        <w:pStyle w:val="Prrafodelista"/>
        <w:numPr>
          <w:ilvl w:val="0"/>
          <w:numId w:val="28"/>
        </w:numPr>
        <w:spacing w:after="37" w:line="24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Evaluar qué modelo de agrupamiento resulta más útil para la gestión organizacional. </w:t>
      </w:r>
    </w:p>
    <w:p w14:paraId="6026CCEE" w14:textId="77777777" w:rsidR="00C46CBC" w:rsidRPr="00C46CBC" w:rsidRDefault="00C46CBC" w:rsidP="00460471">
      <w:pPr>
        <w:pStyle w:val="Prrafodelista"/>
        <w:numPr>
          <w:ilvl w:val="0"/>
          <w:numId w:val="28"/>
        </w:numPr>
        <w:spacing w:after="37" w:line="24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Generar recomendaciones estratégicas orientadas a la mejora del capital humano en </w:t>
      </w:r>
      <w:proofErr w:type="spellStart"/>
      <w:r w:rsidRPr="00C46CBC">
        <w:rPr>
          <w:rFonts w:ascii="Times New Roman" w:eastAsia="Times New Roman" w:hAnsi="Times New Roman" w:cs="Times New Roman"/>
          <w:sz w:val="24"/>
          <w:szCs w:val="24"/>
        </w:rPr>
        <w:t>InnovaSoft</w:t>
      </w:r>
      <w:proofErr w:type="spellEnd"/>
      <w:r w:rsidRPr="00C46CBC">
        <w:rPr>
          <w:rFonts w:ascii="Times New Roman" w:eastAsia="Times New Roman" w:hAnsi="Times New Roman" w:cs="Times New Roman"/>
          <w:sz w:val="24"/>
          <w:szCs w:val="24"/>
        </w:rPr>
        <w:t xml:space="preserve"> </w:t>
      </w:r>
      <w:proofErr w:type="spellStart"/>
      <w:r w:rsidRPr="00C46CBC">
        <w:rPr>
          <w:rFonts w:ascii="Times New Roman" w:eastAsia="Times New Roman" w:hAnsi="Times New Roman" w:cs="Times New Roman"/>
          <w:sz w:val="24"/>
          <w:szCs w:val="24"/>
        </w:rPr>
        <w:t>Analytics</w:t>
      </w:r>
      <w:proofErr w:type="spellEnd"/>
      <w:r w:rsidRPr="00C46CBC">
        <w:rPr>
          <w:rFonts w:ascii="Times New Roman" w:eastAsia="Times New Roman" w:hAnsi="Times New Roman" w:cs="Times New Roman"/>
          <w:sz w:val="24"/>
          <w:szCs w:val="24"/>
        </w:rPr>
        <w:t xml:space="preserve">. </w:t>
      </w:r>
    </w:p>
    <w:p w14:paraId="4B90AAF0"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7D075B83">
          <v:rect id="_x0000_i1025" style="width:0;height:1.5pt" o:hralign="center" o:hrstd="t" o:hr="t" fillcolor="#a0a0a0" stroked="f"/>
        </w:pict>
      </w:r>
    </w:p>
    <w:p w14:paraId="07FAA949"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 xml:space="preserve">3. Descripción del </w:t>
      </w:r>
      <w:proofErr w:type="spellStart"/>
      <w:r w:rsidRPr="00C46CBC">
        <w:rPr>
          <w:rFonts w:ascii="Times New Roman" w:eastAsia="Times New Roman" w:hAnsi="Times New Roman" w:cs="Times New Roman"/>
          <w:b/>
          <w:bCs/>
          <w:sz w:val="24"/>
          <w:szCs w:val="24"/>
        </w:rPr>
        <w:t>Dataset</w:t>
      </w:r>
      <w:proofErr w:type="spellEnd"/>
    </w:p>
    <w:p w14:paraId="36D25679" w14:textId="5D54DBA3"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El conjunto de datos utilizado contiene información de 102 ocupaciones y diversas variables asociadas al nivel educativo, ingresos y valoración social de cada profesión.</w:t>
      </w:r>
    </w:p>
    <w:p w14:paraId="5D0801E5"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Variables Principales</w:t>
      </w:r>
    </w:p>
    <w:tbl>
      <w:tblPr>
        <w:tblStyle w:val="Tablaconcuadrcula4-nfasis1"/>
        <w:tblW w:w="7753" w:type="dxa"/>
        <w:tblLook w:val="04A0" w:firstRow="1" w:lastRow="0" w:firstColumn="1" w:lastColumn="0" w:noHBand="0" w:noVBand="1"/>
      </w:tblPr>
      <w:tblGrid>
        <w:gridCol w:w="1510"/>
        <w:gridCol w:w="6243"/>
      </w:tblGrid>
      <w:tr w:rsidR="00C46CBC" w:rsidRPr="00C46CBC" w14:paraId="5E4A0176" w14:textId="77777777" w:rsidTr="00460471">
        <w:trPr>
          <w:cnfStyle w:val="100000000000" w:firstRow="1" w:lastRow="0" w:firstColumn="0" w:lastColumn="0" w:oddVBand="0" w:evenVBand="0" w:oddHBand="0"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598072EF" w14:textId="77777777" w:rsidR="00C46CBC" w:rsidRPr="00C46CBC" w:rsidRDefault="00C46CBC" w:rsidP="00C46CBC">
            <w:pPr>
              <w:jc w:val="cente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Variable</w:t>
            </w:r>
          </w:p>
        </w:tc>
        <w:tc>
          <w:tcPr>
            <w:tcW w:w="0" w:type="auto"/>
            <w:hideMark/>
          </w:tcPr>
          <w:p w14:paraId="2FC61CC2" w14:textId="77777777" w:rsidR="00C46CBC" w:rsidRPr="00C46CBC" w:rsidRDefault="00C46CBC" w:rsidP="00C46CB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Descripción</w:t>
            </w:r>
          </w:p>
        </w:tc>
      </w:tr>
      <w:tr w:rsidR="00C46CBC" w:rsidRPr="00C46CBC" w14:paraId="79766F56" w14:textId="77777777" w:rsidTr="00460471">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5826F48A"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proofErr w:type="spellStart"/>
            <w:r w:rsidRPr="00C46CBC">
              <w:rPr>
                <w:rFonts w:ascii="Times New Roman" w:eastAsia="Times New Roman" w:hAnsi="Times New Roman" w:cs="Times New Roman"/>
                <w:kern w:val="0"/>
                <w:sz w:val="24"/>
                <w:szCs w:val="24"/>
                <w:lang w:eastAsia="es-SV"/>
                <w14:ligatures w14:val="none"/>
              </w:rPr>
              <w:t>Education</w:t>
            </w:r>
            <w:proofErr w:type="spellEnd"/>
          </w:p>
        </w:tc>
        <w:tc>
          <w:tcPr>
            <w:tcW w:w="0" w:type="auto"/>
            <w:hideMark/>
          </w:tcPr>
          <w:p w14:paraId="698048D1" w14:textId="77777777" w:rsidR="00C46CBC" w:rsidRPr="00C46CBC" w:rsidRDefault="00C46CBC" w:rsidP="00C46CB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Promedio de años de estudio requeridos para la ocupación</w:t>
            </w:r>
          </w:p>
        </w:tc>
      </w:tr>
      <w:tr w:rsidR="00C46CBC" w:rsidRPr="00C46CBC" w14:paraId="1F3308CA" w14:textId="77777777" w:rsidTr="00460471">
        <w:trPr>
          <w:trHeight w:val="247"/>
        </w:trPr>
        <w:tc>
          <w:tcPr>
            <w:cnfStyle w:val="001000000000" w:firstRow="0" w:lastRow="0" w:firstColumn="1" w:lastColumn="0" w:oddVBand="0" w:evenVBand="0" w:oddHBand="0" w:evenHBand="0" w:firstRowFirstColumn="0" w:firstRowLastColumn="0" w:lastRowFirstColumn="0" w:lastRowLastColumn="0"/>
            <w:tcW w:w="0" w:type="auto"/>
            <w:hideMark/>
          </w:tcPr>
          <w:p w14:paraId="4F9A2848"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proofErr w:type="spellStart"/>
            <w:r w:rsidRPr="00C46CBC">
              <w:rPr>
                <w:rFonts w:ascii="Times New Roman" w:eastAsia="Times New Roman" w:hAnsi="Times New Roman" w:cs="Times New Roman"/>
                <w:kern w:val="0"/>
                <w:sz w:val="24"/>
                <w:szCs w:val="24"/>
                <w:lang w:eastAsia="es-SV"/>
                <w14:ligatures w14:val="none"/>
              </w:rPr>
              <w:t>Income</w:t>
            </w:r>
            <w:proofErr w:type="spellEnd"/>
          </w:p>
        </w:tc>
        <w:tc>
          <w:tcPr>
            <w:tcW w:w="0" w:type="auto"/>
            <w:hideMark/>
          </w:tcPr>
          <w:p w14:paraId="68083DAD" w14:textId="77777777" w:rsidR="00C46CBC" w:rsidRPr="00C46CBC" w:rsidRDefault="00C46CBC" w:rsidP="00C46CB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Ingreso promedio anual</w:t>
            </w:r>
          </w:p>
        </w:tc>
      </w:tr>
      <w:tr w:rsidR="00C46CBC" w:rsidRPr="00C46CBC" w14:paraId="5C5A5DF7" w14:textId="77777777" w:rsidTr="00460471">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03E4F94A"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Women</w:t>
            </w:r>
          </w:p>
        </w:tc>
        <w:tc>
          <w:tcPr>
            <w:tcW w:w="0" w:type="auto"/>
            <w:hideMark/>
          </w:tcPr>
          <w:p w14:paraId="023C3F70" w14:textId="77777777" w:rsidR="00C46CBC" w:rsidRPr="00C46CBC" w:rsidRDefault="00C46CBC" w:rsidP="00C46CB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Porcentaje de participación femenina</w:t>
            </w:r>
          </w:p>
        </w:tc>
      </w:tr>
      <w:tr w:rsidR="00C46CBC" w:rsidRPr="00C46CBC" w14:paraId="74955C78" w14:textId="77777777" w:rsidTr="00460471">
        <w:trPr>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11D3A201"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Prestige</w:t>
            </w:r>
          </w:p>
        </w:tc>
        <w:tc>
          <w:tcPr>
            <w:tcW w:w="0" w:type="auto"/>
            <w:hideMark/>
          </w:tcPr>
          <w:p w14:paraId="7EFABF99" w14:textId="77777777" w:rsidR="00C46CBC" w:rsidRPr="00C46CBC" w:rsidRDefault="00C46CBC" w:rsidP="00C46CB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Nivel de prestigio social de la ocupación</w:t>
            </w:r>
          </w:p>
        </w:tc>
      </w:tr>
      <w:tr w:rsidR="00C46CBC" w:rsidRPr="00C46CBC" w14:paraId="36AA00EB" w14:textId="77777777" w:rsidTr="00460471">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21096C98"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proofErr w:type="spellStart"/>
            <w:r w:rsidRPr="00C46CBC">
              <w:rPr>
                <w:rFonts w:ascii="Times New Roman" w:eastAsia="Times New Roman" w:hAnsi="Times New Roman" w:cs="Times New Roman"/>
                <w:kern w:val="0"/>
                <w:sz w:val="24"/>
                <w:szCs w:val="24"/>
                <w:lang w:eastAsia="es-SV"/>
                <w14:ligatures w14:val="none"/>
              </w:rPr>
              <w:t>Type</w:t>
            </w:r>
            <w:proofErr w:type="spellEnd"/>
          </w:p>
        </w:tc>
        <w:tc>
          <w:tcPr>
            <w:tcW w:w="0" w:type="auto"/>
            <w:hideMark/>
          </w:tcPr>
          <w:p w14:paraId="0197C695" w14:textId="77777777" w:rsidR="00C46CBC" w:rsidRPr="00C46CBC" w:rsidRDefault="00C46CBC" w:rsidP="00C46CB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Tipo de rol ocupacional</w:t>
            </w:r>
          </w:p>
        </w:tc>
      </w:tr>
      <w:tr w:rsidR="00C46CBC" w:rsidRPr="00C46CBC" w14:paraId="55DC3A75" w14:textId="77777777" w:rsidTr="00460471">
        <w:trPr>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32F21974"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proofErr w:type="spellStart"/>
            <w:r w:rsidRPr="00C46CBC">
              <w:rPr>
                <w:rFonts w:ascii="Times New Roman" w:eastAsia="Times New Roman" w:hAnsi="Times New Roman" w:cs="Times New Roman"/>
                <w:kern w:val="0"/>
                <w:sz w:val="24"/>
                <w:szCs w:val="24"/>
                <w:lang w:eastAsia="es-SV"/>
                <w14:ligatures w14:val="none"/>
              </w:rPr>
              <w:t>Occupation</w:t>
            </w:r>
            <w:proofErr w:type="spellEnd"/>
          </w:p>
        </w:tc>
        <w:tc>
          <w:tcPr>
            <w:tcW w:w="0" w:type="auto"/>
            <w:hideMark/>
          </w:tcPr>
          <w:p w14:paraId="0CC75388" w14:textId="77777777" w:rsidR="00C46CBC" w:rsidRPr="00C46CBC" w:rsidRDefault="00C46CBC" w:rsidP="00C46CB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Nombre de la ocupación</w:t>
            </w:r>
          </w:p>
        </w:tc>
      </w:tr>
    </w:tbl>
    <w:p w14:paraId="377798CE" w14:textId="1D4685F8"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Clasificación de Roles (</w:t>
      </w:r>
      <w:proofErr w:type="spellStart"/>
      <w:r w:rsidRPr="00C46CBC">
        <w:rPr>
          <w:rFonts w:ascii="Times New Roman" w:eastAsia="Times New Roman" w:hAnsi="Times New Roman" w:cs="Times New Roman"/>
          <w:b/>
          <w:bCs/>
          <w:sz w:val="24"/>
          <w:szCs w:val="24"/>
        </w:rPr>
        <w:t>Type</w:t>
      </w:r>
      <w:proofErr w:type="spellEnd"/>
      <w:r w:rsidRPr="00C46CBC">
        <w:rPr>
          <w:rFonts w:ascii="Times New Roman" w:eastAsia="Times New Roman" w:hAnsi="Times New Roman" w:cs="Times New Roman"/>
          <w:b/>
          <w:bCs/>
          <w:sz w:val="24"/>
          <w:szCs w:val="24"/>
        </w:rPr>
        <w:t>)</w:t>
      </w:r>
    </w:p>
    <w:tbl>
      <w:tblPr>
        <w:tblStyle w:val="Tablaconcuadrcula4-nfasis1"/>
        <w:tblW w:w="4004" w:type="dxa"/>
        <w:tblLook w:val="04A0" w:firstRow="1" w:lastRow="0" w:firstColumn="1" w:lastColumn="0" w:noHBand="0" w:noVBand="1"/>
      </w:tblPr>
      <w:tblGrid>
        <w:gridCol w:w="1071"/>
        <w:gridCol w:w="2933"/>
      </w:tblGrid>
      <w:tr w:rsidR="00C46CBC" w:rsidRPr="00C46CBC" w14:paraId="56B11C34" w14:textId="77777777" w:rsidTr="00460471">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hideMark/>
          </w:tcPr>
          <w:p w14:paraId="4B599501" w14:textId="77777777" w:rsidR="00C46CBC" w:rsidRPr="00C46CBC" w:rsidRDefault="00C46CBC" w:rsidP="00C46CBC">
            <w:pPr>
              <w:jc w:val="cente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Código</w:t>
            </w:r>
          </w:p>
        </w:tc>
        <w:tc>
          <w:tcPr>
            <w:tcW w:w="0" w:type="auto"/>
            <w:hideMark/>
          </w:tcPr>
          <w:p w14:paraId="46B63236" w14:textId="77777777" w:rsidR="00C46CBC" w:rsidRPr="00C46CBC" w:rsidRDefault="00C46CBC" w:rsidP="00C46CB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Tipo</w:t>
            </w:r>
          </w:p>
        </w:tc>
      </w:tr>
      <w:tr w:rsidR="00C46CBC" w:rsidRPr="00C46CBC" w14:paraId="23804EEA" w14:textId="77777777" w:rsidTr="00460471">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hideMark/>
          </w:tcPr>
          <w:p w14:paraId="6393E7E1"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1</w:t>
            </w:r>
          </w:p>
        </w:tc>
        <w:tc>
          <w:tcPr>
            <w:tcW w:w="0" w:type="auto"/>
            <w:hideMark/>
          </w:tcPr>
          <w:p w14:paraId="3C339FA5" w14:textId="77777777" w:rsidR="00C46CBC" w:rsidRPr="00C46CBC" w:rsidRDefault="00C46CBC" w:rsidP="00C46CB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Profesional / Gerencial</w:t>
            </w:r>
          </w:p>
        </w:tc>
      </w:tr>
      <w:tr w:rsidR="00C46CBC" w:rsidRPr="00C46CBC" w14:paraId="58064837" w14:textId="77777777" w:rsidTr="00460471">
        <w:trPr>
          <w:trHeight w:val="277"/>
        </w:trPr>
        <w:tc>
          <w:tcPr>
            <w:cnfStyle w:val="001000000000" w:firstRow="0" w:lastRow="0" w:firstColumn="1" w:lastColumn="0" w:oddVBand="0" w:evenVBand="0" w:oddHBand="0" w:evenHBand="0" w:firstRowFirstColumn="0" w:firstRowLastColumn="0" w:lastRowFirstColumn="0" w:lastRowLastColumn="0"/>
            <w:tcW w:w="0" w:type="auto"/>
            <w:hideMark/>
          </w:tcPr>
          <w:p w14:paraId="0C6035E9"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2</w:t>
            </w:r>
          </w:p>
        </w:tc>
        <w:tc>
          <w:tcPr>
            <w:tcW w:w="0" w:type="auto"/>
            <w:hideMark/>
          </w:tcPr>
          <w:p w14:paraId="6200E962" w14:textId="77777777" w:rsidR="00C46CBC" w:rsidRPr="00C46CBC" w:rsidRDefault="00C46CBC" w:rsidP="00C46CB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Operativo / Blue Collar</w:t>
            </w:r>
          </w:p>
        </w:tc>
      </w:tr>
      <w:tr w:rsidR="00C46CBC" w:rsidRPr="00C46CBC" w14:paraId="6443318F" w14:textId="77777777" w:rsidTr="00460471">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hideMark/>
          </w:tcPr>
          <w:p w14:paraId="040D4A3D" w14:textId="77777777" w:rsidR="00C46CBC" w:rsidRPr="00C46CBC" w:rsidRDefault="00C46CBC" w:rsidP="00C46CBC">
            <w:pPr>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3</w:t>
            </w:r>
          </w:p>
        </w:tc>
        <w:tc>
          <w:tcPr>
            <w:tcW w:w="0" w:type="auto"/>
            <w:hideMark/>
          </w:tcPr>
          <w:p w14:paraId="0CE5BAFD" w14:textId="77777777" w:rsidR="00C46CBC" w:rsidRPr="00C46CBC" w:rsidRDefault="00C46CBC" w:rsidP="00C46CB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SV"/>
                <w14:ligatures w14:val="none"/>
              </w:rPr>
            </w:pPr>
            <w:r w:rsidRPr="00C46CBC">
              <w:rPr>
                <w:rFonts w:ascii="Times New Roman" w:eastAsia="Times New Roman" w:hAnsi="Times New Roman" w:cs="Times New Roman"/>
                <w:kern w:val="0"/>
                <w:sz w:val="24"/>
                <w:szCs w:val="24"/>
                <w:lang w:eastAsia="es-SV"/>
                <w14:ligatures w14:val="none"/>
              </w:rPr>
              <w:t>Administrativo / Soporte</w:t>
            </w:r>
          </w:p>
        </w:tc>
      </w:tr>
    </w:tbl>
    <w:p w14:paraId="0E0EB85F"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1E4EA076">
          <v:rect id="_x0000_i1026" style="width:0;height:1.5pt" o:hralign="center" o:hrstd="t" o:hr="t" fillcolor="#a0a0a0" stroked="f"/>
        </w:pict>
      </w:r>
    </w:p>
    <w:p w14:paraId="65C3D2ED" w14:textId="33C342A4"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4. Preparación de Datos</w:t>
      </w:r>
    </w:p>
    <w:p w14:paraId="247FB3B4" w14:textId="26123463"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Para garantizar resultados confiables, se aplicó un flujo de limpieza y transformación de datos siguiendo buenas prácticas de ingeniería de datos en Python y Google </w:t>
      </w:r>
      <w:proofErr w:type="spellStart"/>
      <w:r w:rsidRPr="00C46CBC">
        <w:rPr>
          <w:rFonts w:ascii="Times New Roman" w:eastAsia="Times New Roman" w:hAnsi="Times New Roman" w:cs="Times New Roman"/>
          <w:sz w:val="24"/>
          <w:szCs w:val="24"/>
        </w:rPr>
        <w:t>Colab</w:t>
      </w:r>
      <w:proofErr w:type="spellEnd"/>
      <w:r w:rsidRPr="00C46CB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luego hacer su almacenamiento en GitHub.</w:t>
      </w:r>
    </w:p>
    <w:p w14:paraId="521DBF8E"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4.1 Limpieza de Duplicados</w:t>
      </w:r>
    </w:p>
    <w:p w14:paraId="5A4A8925"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Se eliminaron registros repetidos para evitar distorsiones en los análisis estadísticos y en la formación de clústeres.</w:t>
      </w:r>
    </w:p>
    <w:p w14:paraId="787C331E"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4.2 Gestión de Valores Nulos</w:t>
      </w:r>
    </w:p>
    <w:p w14:paraId="4FC20E91"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 xml:space="preserve">Se corrigieron registros con información faltante, especialmente en la variable </w:t>
      </w:r>
      <w:proofErr w:type="spellStart"/>
      <w:r w:rsidRPr="00C46CBC">
        <w:rPr>
          <w:rFonts w:ascii="Times New Roman" w:eastAsia="Times New Roman" w:hAnsi="Times New Roman" w:cs="Times New Roman"/>
          <w:sz w:val="24"/>
          <w:szCs w:val="24"/>
        </w:rPr>
        <w:t>Type</w:t>
      </w:r>
      <w:proofErr w:type="spellEnd"/>
      <w:r w:rsidRPr="00C46CBC">
        <w:rPr>
          <w:rFonts w:ascii="Times New Roman" w:eastAsia="Times New Roman" w:hAnsi="Times New Roman" w:cs="Times New Roman"/>
          <w:sz w:val="24"/>
          <w:szCs w:val="24"/>
        </w:rPr>
        <w:t>, garantizando consistencia en la clasificación ocupacional.</w:t>
      </w:r>
    </w:p>
    <w:p w14:paraId="62B5B680"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4.3 Normalización de Variables</w:t>
      </w:r>
    </w:p>
    <w:p w14:paraId="702746EE"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Se estandarizaron nombres de columnas y se transformaron códigos numéricos en etiquetas interpretables para facilitar la lectura del análisis.</w:t>
      </w:r>
    </w:p>
    <w:p w14:paraId="20F4580E" w14:textId="77777777" w:rsid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4.4 Escalado de Datos</w:t>
      </w:r>
    </w:p>
    <w:p w14:paraId="0BE453F9" w14:textId="30FCD5BE"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noProof/>
          <w:sz w:val="24"/>
          <w:szCs w:val="24"/>
        </w:rPr>
        <w:drawing>
          <wp:inline distT="0" distB="0" distL="0" distR="0" wp14:anchorId="6EA0A04E" wp14:editId="78F13932">
            <wp:extent cx="5759497" cy="2705100"/>
            <wp:effectExtent l="76200" t="76200" r="127000" b="133350"/>
            <wp:docPr id="301331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31124" name=""/>
                    <pic:cNvPicPr/>
                  </pic:nvPicPr>
                  <pic:blipFill>
                    <a:blip r:embed="rId7"/>
                    <a:stretch>
                      <a:fillRect/>
                    </a:stretch>
                  </pic:blipFill>
                  <pic:spPr>
                    <a:xfrm>
                      <a:off x="0" y="0"/>
                      <a:ext cx="5770514" cy="27102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8E2D14C"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lastRenderedPageBreak/>
        <w:t xml:space="preserve">Debido a que las variables tenían escalas muy distintas (por ejemplo, ingresos en miles y educación en años), se utilizó </w:t>
      </w:r>
      <w:proofErr w:type="spellStart"/>
      <w:r w:rsidRPr="00C46CBC">
        <w:rPr>
          <w:rFonts w:ascii="Times New Roman" w:eastAsia="Times New Roman" w:hAnsi="Times New Roman" w:cs="Times New Roman"/>
          <w:sz w:val="24"/>
          <w:szCs w:val="24"/>
        </w:rPr>
        <w:t>StandardScaler</w:t>
      </w:r>
      <w:proofErr w:type="spellEnd"/>
      <w:r w:rsidRPr="00C46CBC">
        <w:rPr>
          <w:rFonts w:ascii="Times New Roman" w:eastAsia="Times New Roman" w:hAnsi="Times New Roman" w:cs="Times New Roman"/>
          <w:sz w:val="24"/>
          <w:szCs w:val="24"/>
        </w:rPr>
        <w:t xml:space="preserve"> para normalizar los datos antes de aplicar el algoritmo K-Means.</w:t>
      </w:r>
    </w:p>
    <w:p w14:paraId="10844401" w14:textId="77777777" w:rsid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Esto permitió que ninguna variable dominara el análisis únicamente por su magnitud numérica.</w:t>
      </w:r>
    </w:p>
    <w:p w14:paraId="35003723" w14:textId="2B355F35" w:rsidR="00E72703" w:rsidRDefault="00E72703"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noProof/>
          <w:sz w:val="24"/>
          <w:szCs w:val="24"/>
        </w:rPr>
        <w:drawing>
          <wp:inline distT="0" distB="0" distL="0" distR="0" wp14:anchorId="399230DF" wp14:editId="4EAAAA16">
            <wp:extent cx="5612130" cy="2978150"/>
            <wp:effectExtent l="76200" t="76200" r="140970" b="127000"/>
            <wp:docPr id="1894082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82233" name=""/>
                    <pic:cNvPicPr/>
                  </pic:nvPicPr>
                  <pic:blipFill>
                    <a:blip r:embed="rId8"/>
                    <a:stretch>
                      <a:fillRect/>
                    </a:stretch>
                  </pic:blipFill>
                  <pic:spPr>
                    <a:xfrm>
                      <a:off x="0" y="0"/>
                      <a:ext cx="5612130" cy="29781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F7DF6B" w14:textId="42EA862D" w:rsidR="00C46CBC" w:rsidRPr="00C46CBC" w:rsidRDefault="00E72703"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noProof/>
          <w:sz w:val="24"/>
          <w:szCs w:val="24"/>
        </w:rPr>
        <w:drawing>
          <wp:inline distT="0" distB="0" distL="0" distR="0" wp14:anchorId="5E5825E0" wp14:editId="20510D4E">
            <wp:extent cx="5612130" cy="2870835"/>
            <wp:effectExtent l="76200" t="76200" r="140970" b="139065"/>
            <wp:docPr id="194113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35701" name=""/>
                    <pic:cNvPicPr/>
                  </pic:nvPicPr>
                  <pic:blipFill>
                    <a:blip r:embed="rId9"/>
                    <a:stretch>
                      <a:fillRect/>
                    </a:stretch>
                  </pic:blipFill>
                  <pic:spPr>
                    <a:xfrm>
                      <a:off x="0" y="0"/>
                      <a:ext cx="5612130" cy="28708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318359"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496E89B0">
          <v:rect id="_x0000_i1027" style="width:0;height:1.5pt" o:hralign="center" o:hrstd="t" o:hr="t" fillcolor="#a0a0a0" stroked="f"/>
        </w:pict>
      </w:r>
    </w:p>
    <w:p w14:paraId="2F88D4E2"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5. Análisis de Correlación e Interpretación</w:t>
      </w:r>
    </w:p>
    <w:p w14:paraId="2F5BBCFE"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El análisis de correlación permitió identificar qué factores tienen mayor influencia sobre el prestigio ocupacional.</w:t>
      </w:r>
    </w:p>
    <w:p w14:paraId="6D6E1C69"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Resultados Principales</w:t>
      </w:r>
    </w:p>
    <w:tbl>
      <w:tblPr>
        <w:tblStyle w:val="Tablaconcuadrcula4-nfasis1"/>
        <w:tblW w:w="0" w:type="auto"/>
        <w:tblLook w:val="04A0" w:firstRow="1" w:lastRow="0" w:firstColumn="1" w:lastColumn="0" w:noHBand="0" w:noVBand="1"/>
      </w:tblPr>
      <w:tblGrid>
        <w:gridCol w:w="2532"/>
        <w:gridCol w:w="1438"/>
        <w:gridCol w:w="2996"/>
      </w:tblGrid>
      <w:tr w:rsidR="00C46CBC" w:rsidRPr="00E72703" w14:paraId="65FA01B2" w14:textId="77777777" w:rsidTr="00E727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4D491"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Relación</w:t>
            </w:r>
          </w:p>
        </w:tc>
        <w:tc>
          <w:tcPr>
            <w:tcW w:w="0" w:type="auto"/>
            <w:hideMark/>
          </w:tcPr>
          <w:p w14:paraId="4F9B9238" w14:textId="77777777" w:rsidR="00C46CBC" w:rsidRPr="00E72703" w:rsidRDefault="00C46CBC" w:rsidP="00C46CBC">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Correlación</w:t>
            </w:r>
          </w:p>
        </w:tc>
        <w:tc>
          <w:tcPr>
            <w:tcW w:w="0" w:type="auto"/>
            <w:hideMark/>
          </w:tcPr>
          <w:p w14:paraId="1E455C7E" w14:textId="77777777" w:rsidR="00C46CBC" w:rsidRPr="00E72703" w:rsidRDefault="00C46CBC" w:rsidP="00C46CBC">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Interpretación</w:t>
            </w:r>
          </w:p>
        </w:tc>
      </w:tr>
      <w:tr w:rsidR="00C46CBC" w:rsidRPr="00E72703" w14:paraId="67B52029"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200525"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Educación vs Prestigio</w:t>
            </w:r>
          </w:p>
        </w:tc>
        <w:tc>
          <w:tcPr>
            <w:tcW w:w="0" w:type="auto"/>
            <w:hideMark/>
          </w:tcPr>
          <w:p w14:paraId="3E724378" w14:textId="77777777" w:rsidR="00C46CBC" w:rsidRPr="00E72703"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0.85</w:t>
            </w:r>
          </w:p>
        </w:tc>
        <w:tc>
          <w:tcPr>
            <w:tcW w:w="0" w:type="auto"/>
            <w:hideMark/>
          </w:tcPr>
          <w:p w14:paraId="40932311" w14:textId="77777777" w:rsidR="00C46CBC" w:rsidRPr="00E72703"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Relación positiva muy fuerte</w:t>
            </w:r>
          </w:p>
        </w:tc>
      </w:tr>
      <w:tr w:rsidR="00C46CBC" w:rsidRPr="00E72703" w14:paraId="42C0F076" w14:textId="77777777" w:rsidTr="00E72703">
        <w:tc>
          <w:tcPr>
            <w:cnfStyle w:val="001000000000" w:firstRow="0" w:lastRow="0" w:firstColumn="1" w:lastColumn="0" w:oddVBand="0" w:evenVBand="0" w:oddHBand="0" w:evenHBand="0" w:firstRowFirstColumn="0" w:firstRowLastColumn="0" w:lastRowFirstColumn="0" w:lastRowLastColumn="0"/>
            <w:tcW w:w="0" w:type="auto"/>
            <w:hideMark/>
          </w:tcPr>
          <w:p w14:paraId="2A9FAEB2"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Ingresos vs Prestigio</w:t>
            </w:r>
          </w:p>
        </w:tc>
        <w:tc>
          <w:tcPr>
            <w:tcW w:w="0" w:type="auto"/>
            <w:hideMark/>
          </w:tcPr>
          <w:p w14:paraId="4AFDA86C" w14:textId="77777777" w:rsidR="00C46CBC" w:rsidRPr="00E72703"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0.71</w:t>
            </w:r>
          </w:p>
        </w:tc>
        <w:tc>
          <w:tcPr>
            <w:tcW w:w="0" w:type="auto"/>
            <w:hideMark/>
          </w:tcPr>
          <w:p w14:paraId="00331533" w14:textId="77777777" w:rsidR="00C46CBC" w:rsidRPr="00E72703"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Relación positiva fuerte</w:t>
            </w:r>
          </w:p>
        </w:tc>
      </w:tr>
      <w:tr w:rsidR="00C46CBC" w:rsidRPr="00E72703" w14:paraId="3DE16254"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5BBC7"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Women vs Prestigio</w:t>
            </w:r>
          </w:p>
        </w:tc>
        <w:tc>
          <w:tcPr>
            <w:tcW w:w="0" w:type="auto"/>
            <w:hideMark/>
          </w:tcPr>
          <w:p w14:paraId="6891B282" w14:textId="77777777" w:rsidR="00C46CBC" w:rsidRPr="00E72703"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-0.11</w:t>
            </w:r>
          </w:p>
        </w:tc>
        <w:tc>
          <w:tcPr>
            <w:tcW w:w="0" w:type="auto"/>
            <w:hideMark/>
          </w:tcPr>
          <w:p w14:paraId="387A10C0" w14:textId="77777777" w:rsidR="00C46CBC" w:rsidRPr="00E72703"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Relación negativa débil</w:t>
            </w:r>
          </w:p>
        </w:tc>
      </w:tr>
    </w:tbl>
    <w:p w14:paraId="0A85FC6C"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30A4EEF8">
          <v:rect id="_x0000_i1028" style="width:0;height:1.5pt" o:hralign="center" o:hrstd="t" o:hr="t" fillcolor="#a0a0a0" stroked="f"/>
        </w:pict>
      </w:r>
    </w:p>
    <w:p w14:paraId="51316EC9"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5.1 Educación y Prestigio</w:t>
      </w:r>
    </w:p>
    <w:p w14:paraId="7073EDA8"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La variable con mayor influencia sobre el prestigio fue la Educación.</w:t>
      </w:r>
    </w:p>
    <w:p w14:paraId="2A7141AA"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Esto indica que las ocupaciones con mayores niveles académicos son percibidas como más valiosas social y profesionalmente.</w:t>
      </w:r>
    </w:p>
    <w:p w14:paraId="55F0E582"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Interpretación para </w:t>
      </w:r>
      <w:proofErr w:type="spellStart"/>
      <w:r w:rsidRPr="00E72703">
        <w:rPr>
          <w:rFonts w:ascii="Times New Roman" w:eastAsia="Times New Roman" w:hAnsi="Times New Roman" w:cs="Times New Roman"/>
          <w:sz w:val="24"/>
          <w:szCs w:val="24"/>
        </w:rPr>
        <w:t>InnovaSoft</w:t>
      </w:r>
      <w:proofErr w:type="spellEnd"/>
    </w:p>
    <w:p w14:paraId="15A18266"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En una empresa tecnológica, esto demuestra que:</w:t>
      </w:r>
    </w:p>
    <w:p w14:paraId="7014322F" w14:textId="77777777" w:rsidR="00C46CBC" w:rsidRPr="00E72703" w:rsidRDefault="00C46CBC" w:rsidP="00C46CBC">
      <w:pPr>
        <w:numPr>
          <w:ilvl w:val="0"/>
          <w:numId w:val="11"/>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Las certificaciones especializadas aumentan el valor profesional. </w:t>
      </w:r>
    </w:p>
    <w:p w14:paraId="51D61894" w14:textId="77777777" w:rsidR="00C46CBC" w:rsidRPr="00E72703" w:rsidRDefault="00C46CBC" w:rsidP="00C46CBC">
      <w:pPr>
        <w:numPr>
          <w:ilvl w:val="0"/>
          <w:numId w:val="11"/>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La formación continua fortalece el posicionamiento de los equipos. </w:t>
      </w:r>
    </w:p>
    <w:p w14:paraId="1D79C800" w14:textId="77777777" w:rsidR="00C46CBC" w:rsidRPr="00E72703" w:rsidRDefault="00C46CBC" w:rsidP="00C46CBC">
      <w:pPr>
        <w:numPr>
          <w:ilvl w:val="0"/>
          <w:numId w:val="11"/>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El conocimiento técnico se convierte en un activo estratégico. </w:t>
      </w:r>
    </w:p>
    <w:p w14:paraId="63FA607E" w14:textId="77777777" w:rsidR="00C46CBC"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En otras palabras, el prestigio organizacional depende directamente del nivel de preparación de sus colaboradores.</w:t>
      </w:r>
    </w:p>
    <w:tbl>
      <w:tblPr>
        <w:tblStyle w:val="Tablaconcuadrcula4-nfasis1"/>
        <w:tblW w:w="0" w:type="auto"/>
        <w:tblLook w:val="04A0" w:firstRow="1" w:lastRow="0" w:firstColumn="1" w:lastColumn="0" w:noHBand="0" w:noVBand="1"/>
      </w:tblPr>
      <w:tblGrid>
        <w:gridCol w:w="2552"/>
        <w:gridCol w:w="6276"/>
      </w:tblGrid>
      <w:tr w:rsidR="00E72703" w:rsidRPr="00E72703" w14:paraId="71CB6AD2" w14:textId="77777777" w:rsidTr="00E727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BE1CB"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Aspecto</w:t>
            </w:r>
          </w:p>
        </w:tc>
        <w:tc>
          <w:tcPr>
            <w:tcW w:w="0" w:type="auto"/>
            <w:hideMark/>
          </w:tcPr>
          <w:p w14:paraId="30421279" w14:textId="77777777" w:rsidR="00E72703" w:rsidRPr="00E72703" w:rsidRDefault="00E72703" w:rsidP="00E72703">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Resumen</w:t>
            </w:r>
          </w:p>
        </w:tc>
      </w:tr>
      <w:tr w:rsidR="00E72703" w:rsidRPr="00E72703" w14:paraId="43872F54"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DE357"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Correlación</w:t>
            </w:r>
          </w:p>
        </w:tc>
        <w:tc>
          <w:tcPr>
            <w:tcW w:w="0" w:type="auto"/>
            <w:hideMark/>
          </w:tcPr>
          <w:p w14:paraId="2C974D8F" w14:textId="77777777" w:rsidR="00E72703" w:rsidRPr="00E72703" w:rsidRDefault="00E72703" w:rsidP="00E72703">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0.85 (Muy fuerte)</w:t>
            </w:r>
          </w:p>
        </w:tc>
      </w:tr>
      <w:tr w:rsidR="00E72703" w:rsidRPr="00E72703" w14:paraId="3078504D" w14:textId="77777777" w:rsidTr="00E72703">
        <w:tc>
          <w:tcPr>
            <w:cnfStyle w:val="001000000000" w:firstRow="0" w:lastRow="0" w:firstColumn="1" w:lastColumn="0" w:oddVBand="0" w:evenVBand="0" w:oddHBand="0" w:evenHBand="0" w:firstRowFirstColumn="0" w:firstRowLastColumn="0" w:lastRowFirstColumn="0" w:lastRowLastColumn="0"/>
            <w:tcW w:w="0" w:type="auto"/>
            <w:hideMark/>
          </w:tcPr>
          <w:p w14:paraId="342F9530"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Interpretación</w:t>
            </w:r>
          </w:p>
        </w:tc>
        <w:tc>
          <w:tcPr>
            <w:tcW w:w="0" w:type="auto"/>
            <w:hideMark/>
          </w:tcPr>
          <w:p w14:paraId="207B2CF4" w14:textId="77777777" w:rsidR="00E72703" w:rsidRPr="00E72703" w:rsidRDefault="00E72703" w:rsidP="00E72703">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A mayor nivel educativo, mayor prestigio ocupacional.</w:t>
            </w:r>
          </w:p>
        </w:tc>
      </w:tr>
      <w:tr w:rsidR="00E72703" w:rsidRPr="00E72703" w14:paraId="43BB97FC"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D74A4"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Impacto en </w:t>
            </w:r>
            <w:proofErr w:type="spellStart"/>
            <w:r w:rsidRPr="00E72703">
              <w:rPr>
                <w:rFonts w:ascii="Times New Roman" w:eastAsia="Times New Roman" w:hAnsi="Times New Roman" w:cs="Times New Roman"/>
                <w:sz w:val="24"/>
                <w:szCs w:val="24"/>
              </w:rPr>
              <w:t>InnovaSoft</w:t>
            </w:r>
            <w:proofErr w:type="spellEnd"/>
          </w:p>
        </w:tc>
        <w:tc>
          <w:tcPr>
            <w:tcW w:w="0" w:type="auto"/>
            <w:hideMark/>
          </w:tcPr>
          <w:p w14:paraId="236062D0" w14:textId="77777777" w:rsidR="00E72703" w:rsidRPr="00E72703" w:rsidRDefault="00E72703" w:rsidP="00E72703">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La capacitación y certificaciones aumentan el valor profesional.</w:t>
            </w:r>
          </w:p>
        </w:tc>
      </w:tr>
      <w:tr w:rsidR="00E72703" w:rsidRPr="00E72703" w14:paraId="2CC1CC8A" w14:textId="77777777" w:rsidTr="00E72703">
        <w:tc>
          <w:tcPr>
            <w:cnfStyle w:val="001000000000" w:firstRow="0" w:lastRow="0" w:firstColumn="1" w:lastColumn="0" w:oddVBand="0" w:evenVBand="0" w:oddHBand="0" w:evenHBand="0" w:firstRowFirstColumn="0" w:firstRowLastColumn="0" w:lastRowFirstColumn="0" w:lastRowLastColumn="0"/>
            <w:tcW w:w="0" w:type="auto"/>
            <w:hideMark/>
          </w:tcPr>
          <w:p w14:paraId="0EC270E5"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Recomendación</w:t>
            </w:r>
          </w:p>
        </w:tc>
        <w:tc>
          <w:tcPr>
            <w:tcW w:w="0" w:type="auto"/>
            <w:hideMark/>
          </w:tcPr>
          <w:p w14:paraId="5471CC91" w14:textId="77777777" w:rsidR="00E72703" w:rsidRPr="00E72703" w:rsidRDefault="00E72703" w:rsidP="00E72703">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Fortalecer formación continua y especialización técnica.</w:t>
            </w:r>
          </w:p>
        </w:tc>
      </w:tr>
    </w:tbl>
    <w:p w14:paraId="4ADBE518" w14:textId="77777777" w:rsidR="00E72703" w:rsidRPr="00E72703" w:rsidRDefault="00E72703" w:rsidP="00C46CBC">
      <w:pPr>
        <w:spacing w:after="37" w:line="360" w:lineRule="auto"/>
        <w:jc w:val="both"/>
        <w:rPr>
          <w:rFonts w:ascii="Times New Roman" w:eastAsia="Times New Roman" w:hAnsi="Times New Roman" w:cs="Times New Roman"/>
          <w:sz w:val="24"/>
          <w:szCs w:val="24"/>
        </w:rPr>
      </w:pPr>
    </w:p>
    <w:p w14:paraId="1754C055"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42706541">
          <v:rect id="_x0000_i1029" style="width:0;height:1.5pt" o:hralign="center" o:hrstd="t" o:hr="t" fillcolor="#a0a0a0" stroked="f"/>
        </w:pict>
      </w:r>
    </w:p>
    <w:p w14:paraId="29632857"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5.2 Ingresos y Prestigio</w:t>
      </w:r>
    </w:p>
    <w:p w14:paraId="5C0F5291"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Los ingresos mostraron una correlación fuerte con el prestigio.</w:t>
      </w:r>
    </w:p>
    <w:p w14:paraId="52DF7105"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lastRenderedPageBreak/>
        <w:t>Esto confirma que las posiciones con mayor responsabilidad y complejidad suelen recibir mejores compensaciones económicas.</w:t>
      </w:r>
    </w:p>
    <w:p w14:paraId="60FFBFAE"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Implicación Gerencial</w:t>
      </w:r>
    </w:p>
    <w:p w14:paraId="4E696182" w14:textId="77777777" w:rsidR="00C46CBC" w:rsidRPr="00E72703" w:rsidRDefault="00C46CBC" w:rsidP="00C46CBC">
      <w:pPr>
        <w:spacing w:after="37" w:line="360" w:lineRule="auto"/>
        <w:jc w:val="both"/>
        <w:rPr>
          <w:rFonts w:ascii="Times New Roman" w:eastAsia="Times New Roman" w:hAnsi="Times New Roman" w:cs="Times New Roman"/>
          <w:sz w:val="24"/>
          <w:szCs w:val="24"/>
        </w:rPr>
      </w:pPr>
      <w:proofErr w:type="spellStart"/>
      <w:r w:rsidRPr="00E72703">
        <w:rPr>
          <w:rFonts w:ascii="Times New Roman" w:eastAsia="Times New Roman" w:hAnsi="Times New Roman" w:cs="Times New Roman"/>
          <w:sz w:val="24"/>
          <w:szCs w:val="24"/>
        </w:rPr>
        <w:t>InnovaSoft</w:t>
      </w:r>
      <w:proofErr w:type="spellEnd"/>
      <w:r w:rsidRPr="00E72703">
        <w:rPr>
          <w:rFonts w:ascii="Times New Roman" w:eastAsia="Times New Roman" w:hAnsi="Times New Roman" w:cs="Times New Roman"/>
          <w:sz w:val="24"/>
          <w:szCs w:val="24"/>
        </w:rPr>
        <w:t xml:space="preserve"> debe diseñar bandas salariales competitivas especialmente para:</w:t>
      </w:r>
    </w:p>
    <w:p w14:paraId="3BCE9643" w14:textId="77777777" w:rsidR="00C46CBC" w:rsidRPr="00E72703" w:rsidRDefault="00C46CBC" w:rsidP="00C46CBC">
      <w:pPr>
        <w:numPr>
          <w:ilvl w:val="0"/>
          <w:numId w:val="12"/>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Roles técnicos senior </w:t>
      </w:r>
    </w:p>
    <w:p w14:paraId="7F67609A" w14:textId="77777777" w:rsidR="00C46CBC" w:rsidRPr="00E72703" w:rsidRDefault="00C46CBC" w:rsidP="00C46CBC">
      <w:pPr>
        <w:numPr>
          <w:ilvl w:val="0"/>
          <w:numId w:val="12"/>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Arquitectos de software </w:t>
      </w:r>
    </w:p>
    <w:p w14:paraId="3BF1F319" w14:textId="77777777" w:rsidR="00C46CBC" w:rsidRPr="00E72703" w:rsidRDefault="00C46CBC" w:rsidP="00C46CBC">
      <w:pPr>
        <w:numPr>
          <w:ilvl w:val="0"/>
          <w:numId w:val="12"/>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Gerencias tecnológicas </w:t>
      </w:r>
    </w:p>
    <w:p w14:paraId="05D534C4" w14:textId="32D4014E" w:rsidR="00E72703" w:rsidRDefault="00C46CBC" w:rsidP="00E72703">
      <w:pPr>
        <w:numPr>
          <w:ilvl w:val="0"/>
          <w:numId w:val="12"/>
        </w:num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Especialistas altamente certificados </w:t>
      </w:r>
    </w:p>
    <w:tbl>
      <w:tblPr>
        <w:tblStyle w:val="Tablaconcuadrcula4-nfasis1"/>
        <w:tblW w:w="0" w:type="auto"/>
        <w:tblLook w:val="04A0" w:firstRow="1" w:lastRow="0" w:firstColumn="1" w:lastColumn="0" w:noHBand="0" w:noVBand="1"/>
      </w:tblPr>
      <w:tblGrid>
        <w:gridCol w:w="2473"/>
        <w:gridCol w:w="6355"/>
      </w:tblGrid>
      <w:tr w:rsidR="00E72703" w:rsidRPr="00E72703" w14:paraId="5DF2DF80" w14:textId="77777777" w:rsidTr="00E727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90536"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Aspecto</w:t>
            </w:r>
          </w:p>
        </w:tc>
        <w:tc>
          <w:tcPr>
            <w:tcW w:w="0" w:type="auto"/>
            <w:hideMark/>
          </w:tcPr>
          <w:p w14:paraId="0D49A95C" w14:textId="77777777" w:rsidR="00E72703" w:rsidRPr="00E72703" w:rsidRDefault="00E72703" w:rsidP="00E72703">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Resumen</w:t>
            </w:r>
          </w:p>
        </w:tc>
      </w:tr>
      <w:tr w:rsidR="00E72703" w:rsidRPr="00E72703" w14:paraId="7B6F4E9A"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50A5D"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Correlación</w:t>
            </w:r>
          </w:p>
        </w:tc>
        <w:tc>
          <w:tcPr>
            <w:tcW w:w="0" w:type="auto"/>
            <w:hideMark/>
          </w:tcPr>
          <w:p w14:paraId="2A1B7BF6" w14:textId="77777777" w:rsidR="00E72703" w:rsidRPr="00E72703" w:rsidRDefault="00E72703" w:rsidP="00E72703">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0.71 (Fuerte)</w:t>
            </w:r>
          </w:p>
        </w:tc>
      </w:tr>
      <w:tr w:rsidR="00E72703" w:rsidRPr="00E72703" w14:paraId="71FED2B5" w14:textId="77777777" w:rsidTr="00E72703">
        <w:tc>
          <w:tcPr>
            <w:cnfStyle w:val="001000000000" w:firstRow="0" w:lastRow="0" w:firstColumn="1" w:lastColumn="0" w:oddVBand="0" w:evenVBand="0" w:oddHBand="0" w:evenHBand="0" w:firstRowFirstColumn="0" w:firstRowLastColumn="0" w:lastRowFirstColumn="0" w:lastRowLastColumn="0"/>
            <w:tcW w:w="0" w:type="auto"/>
            <w:hideMark/>
          </w:tcPr>
          <w:p w14:paraId="782759A9"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Interpretación</w:t>
            </w:r>
          </w:p>
        </w:tc>
        <w:tc>
          <w:tcPr>
            <w:tcW w:w="0" w:type="auto"/>
            <w:hideMark/>
          </w:tcPr>
          <w:p w14:paraId="18A7A202" w14:textId="77777777" w:rsidR="00E72703" w:rsidRPr="00E72703" w:rsidRDefault="00E72703" w:rsidP="00E72703">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Los puestos mejor pagados suelen tener mayor prestigio.</w:t>
            </w:r>
          </w:p>
        </w:tc>
      </w:tr>
      <w:tr w:rsidR="00E72703" w:rsidRPr="00E72703" w14:paraId="29B28A15" w14:textId="77777777" w:rsidTr="00E727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65B7E"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 xml:space="preserve">Impacto en </w:t>
            </w:r>
            <w:proofErr w:type="spellStart"/>
            <w:r w:rsidRPr="00E72703">
              <w:rPr>
                <w:rFonts w:ascii="Times New Roman" w:eastAsia="Times New Roman" w:hAnsi="Times New Roman" w:cs="Times New Roman"/>
                <w:sz w:val="24"/>
                <w:szCs w:val="24"/>
              </w:rPr>
              <w:t>InnovaSoft</w:t>
            </w:r>
            <w:proofErr w:type="spellEnd"/>
          </w:p>
        </w:tc>
        <w:tc>
          <w:tcPr>
            <w:tcW w:w="0" w:type="auto"/>
            <w:hideMark/>
          </w:tcPr>
          <w:p w14:paraId="3B50E6C9" w14:textId="77777777" w:rsidR="00E72703" w:rsidRPr="00E72703" w:rsidRDefault="00E72703" w:rsidP="00E72703">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Es importante mantener salarios competitivos para talento tecnológico.</w:t>
            </w:r>
          </w:p>
        </w:tc>
      </w:tr>
      <w:tr w:rsidR="00E72703" w:rsidRPr="00E72703" w14:paraId="252B369E" w14:textId="77777777" w:rsidTr="00E72703">
        <w:tc>
          <w:tcPr>
            <w:cnfStyle w:val="001000000000" w:firstRow="0" w:lastRow="0" w:firstColumn="1" w:lastColumn="0" w:oddVBand="0" w:evenVBand="0" w:oddHBand="0" w:evenHBand="0" w:firstRowFirstColumn="0" w:firstRowLastColumn="0" w:lastRowFirstColumn="0" w:lastRowLastColumn="0"/>
            <w:tcW w:w="0" w:type="auto"/>
            <w:hideMark/>
          </w:tcPr>
          <w:p w14:paraId="41681208" w14:textId="77777777" w:rsidR="00E72703" w:rsidRPr="00E72703" w:rsidRDefault="00E72703" w:rsidP="00E72703">
            <w:pPr>
              <w:spacing w:after="37" w:line="360" w:lineRule="auto"/>
              <w:jc w:val="both"/>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Recomendación</w:t>
            </w:r>
          </w:p>
        </w:tc>
        <w:tc>
          <w:tcPr>
            <w:tcW w:w="0" w:type="auto"/>
            <w:hideMark/>
          </w:tcPr>
          <w:p w14:paraId="5088A4E8" w14:textId="77777777" w:rsidR="00E72703" w:rsidRPr="00E72703" w:rsidRDefault="00E72703" w:rsidP="00E72703">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E72703">
              <w:rPr>
                <w:rFonts w:ascii="Times New Roman" w:eastAsia="Times New Roman" w:hAnsi="Times New Roman" w:cs="Times New Roman"/>
                <w:sz w:val="24"/>
                <w:szCs w:val="24"/>
              </w:rPr>
              <w:t>Mejorar bandas salariales para roles especializados.</w:t>
            </w:r>
          </w:p>
        </w:tc>
      </w:tr>
    </w:tbl>
    <w:p w14:paraId="6690621C"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6CE93B30">
          <v:rect id="_x0000_i1030" style="width:0;height:1.5pt" o:hralign="center" o:hrstd="t" o:hr="t" fillcolor="#a0a0a0" stroked="f"/>
        </w:pict>
      </w:r>
    </w:p>
    <w:p w14:paraId="4C10B765" w14:textId="77777777" w:rsidR="00C46CBC" w:rsidRPr="00460471" w:rsidRDefault="00C46CBC" w:rsidP="00C46CBC">
      <w:pPr>
        <w:spacing w:after="37" w:line="360" w:lineRule="auto"/>
        <w:jc w:val="both"/>
        <w:rPr>
          <w:rFonts w:ascii="Times New Roman" w:eastAsia="Times New Roman" w:hAnsi="Times New Roman" w:cs="Times New Roman"/>
          <w:b/>
          <w:bCs/>
          <w:sz w:val="24"/>
          <w:szCs w:val="24"/>
        </w:rPr>
      </w:pPr>
      <w:r w:rsidRPr="00460471">
        <w:rPr>
          <w:rFonts w:ascii="Times New Roman" w:eastAsia="Times New Roman" w:hAnsi="Times New Roman" w:cs="Times New Roman"/>
          <w:b/>
          <w:bCs/>
          <w:sz w:val="24"/>
          <w:szCs w:val="24"/>
        </w:rPr>
        <w:t>5.3 Variable Women y Riesgo de Equidad</w:t>
      </w:r>
    </w:p>
    <w:p w14:paraId="385874C2"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La correlación negativa entre la participación femenina y el prestigio revela un posible sesgo estructural.</w:t>
      </w:r>
    </w:p>
    <w:p w14:paraId="348412DD" w14:textId="77777777" w:rsidR="00C46CBC" w:rsidRPr="00460471" w:rsidRDefault="00C46CBC" w:rsidP="00C46CBC">
      <w:pPr>
        <w:spacing w:after="37" w:line="360" w:lineRule="auto"/>
        <w:jc w:val="both"/>
        <w:rPr>
          <w:rFonts w:ascii="Times New Roman" w:eastAsia="Times New Roman" w:hAnsi="Times New Roman" w:cs="Times New Roman"/>
          <w:sz w:val="24"/>
          <w:szCs w:val="24"/>
          <w:u w:val="single"/>
        </w:rPr>
      </w:pPr>
      <w:r w:rsidRPr="00460471">
        <w:rPr>
          <w:rFonts w:ascii="Times New Roman" w:eastAsia="Times New Roman" w:hAnsi="Times New Roman" w:cs="Times New Roman"/>
          <w:sz w:val="24"/>
          <w:szCs w:val="24"/>
          <w:u w:val="single"/>
        </w:rPr>
        <w:t>Aunque la relación es débil, el hallazgo sugiere que:</w:t>
      </w:r>
    </w:p>
    <w:p w14:paraId="49D480B3" w14:textId="77777777" w:rsidR="00C46CBC" w:rsidRPr="00460471" w:rsidRDefault="00C46CBC" w:rsidP="00460471">
      <w:pPr>
        <w:numPr>
          <w:ilvl w:val="0"/>
          <w:numId w:val="13"/>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Las ocupaciones con mayor presencia femenina tienden a recibir menor valoración social. </w:t>
      </w:r>
    </w:p>
    <w:p w14:paraId="785A39C0" w14:textId="77777777" w:rsidR="00C46CBC" w:rsidRPr="00460471" w:rsidRDefault="00C46CBC" w:rsidP="00460471">
      <w:pPr>
        <w:numPr>
          <w:ilvl w:val="0"/>
          <w:numId w:val="13"/>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Existe concentración femenina en roles administrativos o de soporte. </w:t>
      </w:r>
    </w:p>
    <w:p w14:paraId="38667C14" w14:textId="77777777" w:rsidR="00C46CBC" w:rsidRDefault="00C46CBC" w:rsidP="00460471">
      <w:pPr>
        <w:numPr>
          <w:ilvl w:val="0"/>
          <w:numId w:val="13"/>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Puede existir desigualdad histórica en compensación o reconocimiento. </w:t>
      </w:r>
    </w:p>
    <w:p w14:paraId="64E7AEF7" w14:textId="77777777" w:rsidR="00460471" w:rsidRPr="00460471" w:rsidRDefault="00460471" w:rsidP="00460471">
      <w:pPr>
        <w:spacing w:after="37" w:line="240" w:lineRule="auto"/>
        <w:ind w:left="720"/>
        <w:jc w:val="both"/>
        <w:rPr>
          <w:rFonts w:ascii="Times New Roman" w:eastAsia="Times New Roman" w:hAnsi="Times New Roman" w:cs="Times New Roman"/>
          <w:sz w:val="24"/>
          <w:szCs w:val="24"/>
        </w:rPr>
      </w:pPr>
    </w:p>
    <w:p w14:paraId="3D432E8E" w14:textId="17945A11" w:rsidR="00C46CBC" w:rsidRPr="00460471" w:rsidRDefault="00C46CBC" w:rsidP="00460471">
      <w:pPr>
        <w:spacing w:after="37" w:line="240" w:lineRule="auto"/>
        <w:jc w:val="both"/>
        <w:rPr>
          <w:rFonts w:ascii="Times New Roman" w:eastAsia="Times New Roman" w:hAnsi="Times New Roman" w:cs="Times New Roman"/>
          <w:sz w:val="24"/>
          <w:szCs w:val="24"/>
          <w:u w:val="single"/>
        </w:rPr>
      </w:pPr>
      <w:r w:rsidRPr="00460471">
        <w:rPr>
          <w:rFonts w:ascii="Times New Roman" w:eastAsia="Times New Roman" w:hAnsi="Times New Roman" w:cs="Times New Roman"/>
          <w:sz w:val="24"/>
          <w:szCs w:val="24"/>
          <w:u w:val="single"/>
        </w:rPr>
        <w:t>Riesgo Organizacional</w:t>
      </w:r>
      <w:r w:rsidR="00460471" w:rsidRPr="00460471">
        <w:rPr>
          <w:rFonts w:ascii="Times New Roman" w:eastAsia="Times New Roman" w:hAnsi="Times New Roman" w:cs="Times New Roman"/>
          <w:sz w:val="24"/>
          <w:szCs w:val="24"/>
          <w:u w:val="single"/>
        </w:rPr>
        <w:t xml:space="preserve"> p</w:t>
      </w:r>
      <w:r w:rsidRPr="00460471">
        <w:rPr>
          <w:rFonts w:ascii="Times New Roman" w:eastAsia="Times New Roman" w:hAnsi="Times New Roman" w:cs="Times New Roman"/>
          <w:sz w:val="24"/>
          <w:szCs w:val="24"/>
          <w:u w:val="single"/>
        </w:rPr>
        <w:t>ara una empresa moderna de software, esto representa:</w:t>
      </w:r>
    </w:p>
    <w:p w14:paraId="74D2958E" w14:textId="77777777" w:rsidR="00460471" w:rsidRPr="00460471" w:rsidRDefault="00460471" w:rsidP="00460471">
      <w:pPr>
        <w:spacing w:after="0" w:line="240" w:lineRule="auto"/>
        <w:jc w:val="both"/>
        <w:rPr>
          <w:rFonts w:ascii="Times New Roman" w:eastAsia="Times New Roman" w:hAnsi="Times New Roman" w:cs="Times New Roman"/>
          <w:sz w:val="24"/>
          <w:szCs w:val="24"/>
        </w:rPr>
      </w:pPr>
    </w:p>
    <w:p w14:paraId="555DC930" w14:textId="77777777" w:rsidR="00C46CBC" w:rsidRPr="00460471" w:rsidRDefault="00C46CBC" w:rsidP="00460471">
      <w:pPr>
        <w:numPr>
          <w:ilvl w:val="0"/>
          <w:numId w:val="14"/>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Riesgo reputacional </w:t>
      </w:r>
    </w:p>
    <w:p w14:paraId="09FC1AD8" w14:textId="77777777" w:rsidR="00C46CBC" w:rsidRPr="00460471" w:rsidRDefault="00C46CBC" w:rsidP="00460471">
      <w:pPr>
        <w:numPr>
          <w:ilvl w:val="0"/>
          <w:numId w:val="14"/>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Pérdida potencial de talento femenino </w:t>
      </w:r>
    </w:p>
    <w:p w14:paraId="67D1B287" w14:textId="63433D62" w:rsidR="00460471" w:rsidRDefault="00C46CBC" w:rsidP="00460471">
      <w:pPr>
        <w:numPr>
          <w:ilvl w:val="0"/>
          <w:numId w:val="14"/>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Menor diversidad en roles estratégicos</w:t>
      </w:r>
    </w:p>
    <w:p w14:paraId="6EDD010D" w14:textId="77777777" w:rsidR="00460471" w:rsidRPr="00460471" w:rsidRDefault="00460471" w:rsidP="00460471">
      <w:pPr>
        <w:spacing w:after="0" w:line="240" w:lineRule="auto"/>
        <w:ind w:left="360"/>
        <w:jc w:val="both"/>
        <w:rPr>
          <w:rFonts w:ascii="Times New Roman" w:eastAsia="Times New Roman" w:hAnsi="Times New Roman" w:cs="Times New Roman"/>
          <w:sz w:val="24"/>
          <w:szCs w:val="24"/>
        </w:rPr>
      </w:pPr>
    </w:p>
    <w:p w14:paraId="045E3195" w14:textId="1854DE21" w:rsidR="00C46CBC" w:rsidRPr="00460471" w:rsidRDefault="00C46CBC" w:rsidP="00C46CBC">
      <w:pPr>
        <w:spacing w:after="37" w:line="360" w:lineRule="auto"/>
        <w:jc w:val="both"/>
        <w:rPr>
          <w:rFonts w:ascii="Times New Roman" w:eastAsia="Times New Roman" w:hAnsi="Times New Roman" w:cs="Times New Roman"/>
          <w:sz w:val="24"/>
          <w:szCs w:val="24"/>
          <w:u w:val="single"/>
        </w:rPr>
      </w:pPr>
      <w:r w:rsidRPr="00460471">
        <w:rPr>
          <w:rFonts w:ascii="Times New Roman" w:eastAsia="Times New Roman" w:hAnsi="Times New Roman" w:cs="Times New Roman"/>
          <w:sz w:val="24"/>
          <w:szCs w:val="24"/>
          <w:u w:val="single"/>
        </w:rPr>
        <w:t>Recomendaci</w:t>
      </w:r>
      <w:r w:rsidR="00460471" w:rsidRPr="00460471">
        <w:rPr>
          <w:rFonts w:ascii="Times New Roman" w:eastAsia="Times New Roman" w:hAnsi="Times New Roman" w:cs="Times New Roman"/>
          <w:sz w:val="24"/>
          <w:szCs w:val="24"/>
          <w:u w:val="single"/>
        </w:rPr>
        <w:t>ones a i</w:t>
      </w:r>
      <w:r w:rsidRPr="00460471">
        <w:rPr>
          <w:rFonts w:ascii="Times New Roman" w:eastAsia="Times New Roman" w:hAnsi="Times New Roman" w:cs="Times New Roman"/>
          <w:sz w:val="24"/>
          <w:szCs w:val="24"/>
          <w:u w:val="single"/>
        </w:rPr>
        <w:t>mplementar políticas de:</w:t>
      </w:r>
    </w:p>
    <w:p w14:paraId="2CA0C8B1" w14:textId="77777777" w:rsidR="00C46CBC" w:rsidRPr="00460471" w:rsidRDefault="00C46CBC" w:rsidP="00460471">
      <w:pPr>
        <w:numPr>
          <w:ilvl w:val="0"/>
          <w:numId w:val="15"/>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Equidad salarial </w:t>
      </w:r>
    </w:p>
    <w:p w14:paraId="2F40048B" w14:textId="77777777" w:rsidR="00C46CBC" w:rsidRPr="00460471" w:rsidRDefault="00C46CBC" w:rsidP="00460471">
      <w:pPr>
        <w:numPr>
          <w:ilvl w:val="0"/>
          <w:numId w:val="15"/>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Inclusión técnica </w:t>
      </w:r>
    </w:p>
    <w:p w14:paraId="45FB24F5" w14:textId="77777777" w:rsidR="00C46CBC" w:rsidRPr="00460471" w:rsidRDefault="00C46CBC" w:rsidP="00460471">
      <w:pPr>
        <w:numPr>
          <w:ilvl w:val="0"/>
          <w:numId w:val="15"/>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lastRenderedPageBreak/>
        <w:t xml:space="preserve">Promoción femenina en liderazgo tecnológico </w:t>
      </w:r>
    </w:p>
    <w:p w14:paraId="4EC5AA63" w14:textId="77777777" w:rsidR="00C46CBC" w:rsidRDefault="00C46CBC" w:rsidP="00460471">
      <w:pPr>
        <w:numPr>
          <w:ilvl w:val="0"/>
          <w:numId w:val="15"/>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Programas STEM para mujeres </w:t>
      </w:r>
    </w:p>
    <w:tbl>
      <w:tblPr>
        <w:tblStyle w:val="Tablaconcuadrcula4-nfasis1"/>
        <w:tblW w:w="9415" w:type="dxa"/>
        <w:tblLook w:val="04A0" w:firstRow="1" w:lastRow="0" w:firstColumn="1" w:lastColumn="0" w:noHBand="0" w:noVBand="1"/>
      </w:tblPr>
      <w:tblGrid>
        <w:gridCol w:w="1843"/>
        <w:gridCol w:w="7572"/>
      </w:tblGrid>
      <w:tr w:rsidR="00460471" w:rsidRPr="00460471" w14:paraId="4CEB7246" w14:textId="77777777" w:rsidTr="00460471">
        <w:trPr>
          <w:cnfStyle w:val="100000000000" w:firstRow="1" w:lastRow="0" w:firstColumn="0" w:lastColumn="0" w:oddVBand="0" w:evenVBand="0" w:oddHBand="0"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1838" w:type="dxa"/>
            <w:hideMark/>
          </w:tcPr>
          <w:p w14:paraId="58280E8F" w14:textId="77777777" w:rsidR="00460471" w:rsidRPr="00460471" w:rsidRDefault="00460471" w:rsidP="00460471">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Aspecto</w:t>
            </w:r>
          </w:p>
        </w:tc>
        <w:tc>
          <w:tcPr>
            <w:tcW w:w="7577" w:type="dxa"/>
            <w:hideMark/>
          </w:tcPr>
          <w:p w14:paraId="13C37851" w14:textId="77777777" w:rsidR="00460471" w:rsidRPr="00460471" w:rsidRDefault="00460471" w:rsidP="00460471">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Resumen</w:t>
            </w:r>
          </w:p>
        </w:tc>
      </w:tr>
      <w:tr w:rsidR="00460471" w:rsidRPr="00460471" w14:paraId="1639F764" w14:textId="77777777" w:rsidTr="00460471">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1838" w:type="dxa"/>
            <w:hideMark/>
          </w:tcPr>
          <w:p w14:paraId="7F8BBFC4" w14:textId="77777777" w:rsidR="00460471" w:rsidRPr="00460471" w:rsidRDefault="00460471" w:rsidP="00460471">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Correlación</w:t>
            </w:r>
          </w:p>
        </w:tc>
        <w:tc>
          <w:tcPr>
            <w:tcW w:w="7577" w:type="dxa"/>
            <w:hideMark/>
          </w:tcPr>
          <w:p w14:paraId="2F48C853" w14:textId="77777777" w:rsidR="00460471" w:rsidRPr="00460471" w:rsidRDefault="00460471" w:rsidP="00460471">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-0.12 (Débil negativa)</w:t>
            </w:r>
          </w:p>
        </w:tc>
      </w:tr>
      <w:tr w:rsidR="00460471" w:rsidRPr="00460471" w14:paraId="542DF429" w14:textId="77777777" w:rsidTr="00460471">
        <w:trPr>
          <w:trHeight w:val="688"/>
        </w:trPr>
        <w:tc>
          <w:tcPr>
            <w:cnfStyle w:val="001000000000" w:firstRow="0" w:lastRow="0" w:firstColumn="1" w:lastColumn="0" w:oddVBand="0" w:evenVBand="0" w:oddHBand="0" w:evenHBand="0" w:firstRowFirstColumn="0" w:firstRowLastColumn="0" w:lastRowFirstColumn="0" w:lastRowLastColumn="0"/>
            <w:tcW w:w="1838" w:type="dxa"/>
            <w:hideMark/>
          </w:tcPr>
          <w:p w14:paraId="48D465A2" w14:textId="77777777" w:rsidR="00460471" w:rsidRPr="00460471" w:rsidRDefault="00460471" w:rsidP="00460471">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Interpretación</w:t>
            </w:r>
          </w:p>
        </w:tc>
        <w:tc>
          <w:tcPr>
            <w:tcW w:w="7577" w:type="dxa"/>
            <w:hideMark/>
          </w:tcPr>
          <w:p w14:paraId="174BDB6F" w14:textId="77777777" w:rsidR="00460471" w:rsidRPr="00460471" w:rsidRDefault="00460471" w:rsidP="00460471">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Puede existir menor valoración en ocupaciones con mayor participación femenina.</w:t>
            </w:r>
          </w:p>
        </w:tc>
      </w:tr>
      <w:tr w:rsidR="00460471" w:rsidRPr="00460471" w14:paraId="2AE6152D" w14:textId="77777777" w:rsidTr="00460471">
        <w:trPr>
          <w:cnfStyle w:val="000000100000" w:firstRow="0" w:lastRow="0" w:firstColumn="0" w:lastColumn="0" w:oddVBand="0" w:evenVBand="0" w:oddHBand="1"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1838" w:type="dxa"/>
            <w:hideMark/>
          </w:tcPr>
          <w:p w14:paraId="01FCA3A3" w14:textId="77777777" w:rsidR="00460471" w:rsidRPr="00460471" w:rsidRDefault="00460471" w:rsidP="00460471">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Impacto en </w:t>
            </w:r>
            <w:proofErr w:type="spellStart"/>
            <w:r w:rsidRPr="00460471">
              <w:rPr>
                <w:rFonts w:ascii="Times New Roman" w:eastAsia="Times New Roman" w:hAnsi="Times New Roman" w:cs="Times New Roman"/>
                <w:sz w:val="24"/>
                <w:szCs w:val="24"/>
              </w:rPr>
              <w:t>InnovaSoft</w:t>
            </w:r>
            <w:proofErr w:type="spellEnd"/>
          </w:p>
        </w:tc>
        <w:tc>
          <w:tcPr>
            <w:tcW w:w="7577" w:type="dxa"/>
            <w:hideMark/>
          </w:tcPr>
          <w:p w14:paraId="541E566A" w14:textId="77777777" w:rsidR="00460471" w:rsidRPr="00460471" w:rsidRDefault="00460471" w:rsidP="00460471">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Riesgo de desigualdad y pérdida de diversidad.</w:t>
            </w:r>
          </w:p>
        </w:tc>
      </w:tr>
      <w:tr w:rsidR="00460471" w:rsidRPr="00460471" w14:paraId="36C4CC5D" w14:textId="77777777" w:rsidTr="00460471">
        <w:trPr>
          <w:trHeight w:val="353"/>
        </w:trPr>
        <w:tc>
          <w:tcPr>
            <w:cnfStyle w:val="001000000000" w:firstRow="0" w:lastRow="0" w:firstColumn="1" w:lastColumn="0" w:oddVBand="0" w:evenVBand="0" w:oddHBand="0" w:evenHBand="0" w:firstRowFirstColumn="0" w:firstRowLastColumn="0" w:lastRowFirstColumn="0" w:lastRowLastColumn="0"/>
            <w:tcW w:w="1838" w:type="dxa"/>
            <w:hideMark/>
          </w:tcPr>
          <w:p w14:paraId="57C722B5" w14:textId="77777777" w:rsidR="00460471" w:rsidRPr="00460471" w:rsidRDefault="00460471" w:rsidP="00460471">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Recomendación</w:t>
            </w:r>
          </w:p>
        </w:tc>
        <w:tc>
          <w:tcPr>
            <w:tcW w:w="7577" w:type="dxa"/>
            <w:hideMark/>
          </w:tcPr>
          <w:p w14:paraId="0D8B5EE9" w14:textId="77777777" w:rsidR="00460471" w:rsidRPr="00460471" w:rsidRDefault="00460471" w:rsidP="00460471">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Impulsar equidad salarial y liderazgo femenino tecnológico.</w:t>
            </w:r>
          </w:p>
        </w:tc>
      </w:tr>
    </w:tbl>
    <w:p w14:paraId="10267A93"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4A9092B4">
          <v:rect id="_x0000_i1031" style="width:0;height:1.5pt" o:hralign="center" o:hrstd="t" o:hr="t" fillcolor="#a0a0a0" stroked="f"/>
        </w:pict>
      </w:r>
    </w:p>
    <w:p w14:paraId="2F390E61"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6. Análisis de Agrupamiento (K-Means)</w:t>
      </w:r>
    </w:p>
    <w:p w14:paraId="3AE962D3" w14:textId="77777777" w:rsidR="00C46CBC" w:rsidRPr="00460471" w:rsidRDefault="00C46CBC" w:rsidP="00460471">
      <w:pPr>
        <w:spacing w:after="37" w:line="276"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Se aplicó el algoritmo de aprendizaje no supervisado K-Means para segmentar las ocupaciones según similitudes en educación, ingresos y prestigio.</w:t>
      </w:r>
    </w:p>
    <w:p w14:paraId="26810C59"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2758DD62">
          <v:rect id="_x0000_i1032" style="width:0;height:1.5pt" o:hralign="center" o:hrstd="t" o:hr="t" fillcolor="#a0a0a0" stroked="f"/>
        </w:pict>
      </w:r>
    </w:p>
    <w:p w14:paraId="3FC3880D"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7. Comparativa de Modelos: 4 vs 5 Clústeres</w:t>
      </w:r>
    </w:p>
    <w:p w14:paraId="4B472CC5"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Modelo de 4 Clústeres</w:t>
      </w:r>
    </w:p>
    <w:p w14:paraId="048D5770"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Este modelo genera una estructura organizacional clara y fácilmente interpretable.</w:t>
      </w:r>
    </w:p>
    <w:p w14:paraId="3D601D4F"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Grupos Identificados</w:t>
      </w:r>
    </w:p>
    <w:tbl>
      <w:tblPr>
        <w:tblStyle w:val="Tablaconcuadrcula4-nfasis1"/>
        <w:tblW w:w="8135" w:type="dxa"/>
        <w:tblLook w:val="04A0" w:firstRow="1" w:lastRow="0" w:firstColumn="1" w:lastColumn="0" w:noHBand="0" w:noVBand="1"/>
      </w:tblPr>
      <w:tblGrid>
        <w:gridCol w:w="3230"/>
        <w:gridCol w:w="4905"/>
      </w:tblGrid>
      <w:tr w:rsidR="00C46CBC" w:rsidRPr="00C46CBC" w14:paraId="3936300C" w14:textId="77777777" w:rsidTr="00460471">
        <w:trPr>
          <w:cnfStyle w:val="100000000000" w:firstRow="1" w:lastRow="0" w:firstColumn="0" w:lastColumn="0" w:oddVBand="0" w:evenVBand="0" w:oddHBand="0"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2B512D54"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Clúster</w:t>
            </w:r>
          </w:p>
        </w:tc>
        <w:tc>
          <w:tcPr>
            <w:tcW w:w="0" w:type="auto"/>
            <w:hideMark/>
          </w:tcPr>
          <w:p w14:paraId="6444A9E2" w14:textId="77777777" w:rsidR="00C46CBC" w:rsidRPr="00C46CBC" w:rsidRDefault="00C46CBC" w:rsidP="00C46CBC">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Características</w:t>
            </w:r>
          </w:p>
        </w:tc>
      </w:tr>
      <w:tr w:rsidR="00C46CBC" w:rsidRPr="00C46CBC" w14:paraId="2A7EF804" w14:textId="77777777" w:rsidTr="0046047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6EDE1A3E"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Élite Estratégica</w:t>
            </w:r>
          </w:p>
        </w:tc>
        <w:tc>
          <w:tcPr>
            <w:tcW w:w="0" w:type="auto"/>
            <w:hideMark/>
          </w:tcPr>
          <w:p w14:paraId="59A1AD37" w14:textId="77777777" w:rsidR="00C46CBC" w:rsidRPr="003574AD"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Alta educación, altos ingresos y prestigio</w:t>
            </w:r>
          </w:p>
        </w:tc>
      </w:tr>
      <w:tr w:rsidR="00C46CBC" w:rsidRPr="00C46CBC" w14:paraId="6880132A" w14:textId="77777777" w:rsidTr="00460471">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63FD6D8B"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Especializado Técnico</w:t>
            </w:r>
          </w:p>
        </w:tc>
        <w:tc>
          <w:tcPr>
            <w:tcW w:w="0" w:type="auto"/>
            <w:hideMark/>
          </w:tcPr>
          <w:p w14:paraId="0C606144" w14:textId="77777777" w:rsidR="00C46CBC" w:rsidRPr="003574AD"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Alta educación y prestigio medio-alto</w:t>
            </w:r>
          </w:p>
        </w:tc>
      </w:tr>
      <w:tr w:rsidR="00C46CBC" w:rsidRPr="00C46CBC" w14:paraId="12C53B96" w14:textId="77777777" w:rsidTr="0046047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0" w:type="auto"/>
            <w:hideMark/>
          </w:tcPr>
          <w:p w14:paraId="146C2B92"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Administrativo / Gestión</w:t>
            </w:r>
          </w:p>
        </w:tc>
        <w:tc>
          <w:tcPr>
            <w:tcW w:w="0" w:type="auto"/>
            <w:hideMark/>
          </w:tcPr>
          <w:p w14:paraId="14D03671" w14:textId="77777777" w:rsidR="00C46CBC" w:rsidRPr="003574AD"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Educación media e ingresos estables</w:t>
            </w:r>
          </w:p>
        </w:tc>
      </w:tr>
      <w:tr w:rsidR="00C46CBC" w:rsidRPr="00C46CBC" w14:paraId="780948DA" w14:textId="77777777" w:rsidTr="00460471">
        <w:trPr>
          <w:trHeight w:val="256"/>
        </w:trPr>
        <w:tc>
          <w:tcPr>
            <w:cnfStyle w:val="001000000000" w:firstRow="0" w:lastRow="0" w:firstColumn="1" w:lastColumn="0" w:oddVBand="0" w:evenVBand="0" w:oddHBand="0" w:evenHBand="0" w:firstRowFirstColumn="0" w:firstRowLastColumn="0" w:lastRowFirstColumn="0" w:lastRowLastColumn="0"/>
            <w:tcW w:w="0" w:type="auto"/>
            <w:hideMark/>
          </w:tcPr>
          <w:p w14:paraId="338B9540"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Operativo</w:t>
            </w:r>
          </w:p>
        </w:tc>
        <w:tc>
          <w:tcPr>
            <w:tcW w:w="0" w:type="auto"/>
            <w:hideMark/>
          </w:tcPr>
          <w:p w14:paraId="0CE99517" w14:textId="77777777" w:rsidR="00C46CBC" w:rsidRPr="003574AD"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Menor formación y menor prestigio</w:t>
            </w:r>
          </w:p>
        </w:tc>
      </w:tr>
    </w:tbl>
    <w:p w14:paraId="173CC790"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Ventajas</w:t>
      </w:r>
    </w:p>
    <w:p w14:paraId="11C0963D" w14:textId="77777777" w:rsidR="00C46CBC" w:rsidRPr="00460471" w:rsidRDefault="00C46CBC" w:rsidP="00460471">
      <w:pPr>
        <w:numPr>
          <w:ilvl w:val="0"/>
          <w:numId w:val="16"/>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Fácil interpretación gerencial </w:t>
      </w:r>
    </w:p>
    <w:p w14:paraId="24505B1C" w14:textId="77777777" w:rsidR="00C46CBC" w:rsidRPr="00460471" w:rsidRDefault="00C46CBC" w:rsidP="00460471">
      <w:pPr>
        <w:numPr>
          <w:ilvl w:val="0"/>
          <w:numId w:val="16"/>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Útil para planes de carrera </w:t>
      </w:r>
    </w:p>
    <w:p w14:paraId="39C3F672" w14:textId="77777777" w:rsidR="00C46CBC" w:rsidRPr="00460471" w:rsidRDefault="00C46CBC" w:rsidP="00460471">
      <w:pPr>
        <w:numPr>
          <w:ilvl w:val="0"/>
          <w:numId w:val="16"/>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Facilita segmentación de beneficios </w:t>
      </w:r>
    </w:p>
    <w:p w14:paraId="2DD252E0" w14:textId="77777777" w:rsidR="00C46CBC" w:rsidRPr="00460471" w:rsidRDefault="00C46CBC" w:rsidP="00460471">
      <w:pPr>
        <w:numPr>
          <w:ilvl w:val="0"/>
          <w:numId w:val="16"/>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Ideal para recursos humanos </w:t>
      </w:r>
    </w:p>
    <w:p w14:paraId="78C21E95"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1731B1D9">
          <v:rect id="_x0000_i1033" style="width:0;height:1.5pt" o:hralign="center" o:hrstd="t" o:hr="t" fillcolor="#a0a0a0" stroked="f"/>
        </w:pict>
      </w:r>
    </w:p>
    <w:p w14:paraId="4A1C37B5"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Modelo de 5 Clústeres</w:t>
      </w:r>
    </w:p>
    <w:p w14:paraId="37920514"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Este modelo crea un grupo adicional para ocupaciones excepcionales.</w:t>
      </w:r>
    </w:p>
    <w:p w14:paraId="77D9A070"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Características</w:t>
      </w:r>
    </w:p>
    <w:p w14:paraId="72ECD029" w14:textId="77777777" w:rsidR="00C46CBC" w:rsidRPr="00460471" w:rsidRDefault="00C46CBC" w:rsidP="00460471">
      <w:pPr>
        <w:numPr>
          <w:ilvl w:val="0"/>
          <w:numId w:val="17"/>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Detecta “</w:t>
      </w:r>
      <w:proofErr w:type="spellStart"/>
      <w:r w:rsidRPr="00460471">
        <w:rPr>
          <w:rFonts w:ascii="Times New Roman" w:eastAsia="Times New Roman" w:hAnsi="Times New Roman" w:cs="Times New Roman"/>
          <w:sz w:val="24"/>
          <w:szCs w:val="24"/>
        </w:rPr>
        <w:t>outliers</w:t>
      </w:r>
      <w:proofErr w:type="spellEnd"/>
      <w:r w:rsidRPr="00460471">
        <w:rPr>
          <w:rFonts w:ascii="Times New Roman" w:eastAsia="Times New Roman" w:hAnsi="Times New Roman" w:cs="Times New Roman"/>
          <w:sz w:val="24"/>
          <w:szCs w:val="24"/>
        </w:rPr>
        <w:t xml:space="preserve">” </w:t>
      </w:r>
    </w:p>
    <w:p w14:paraId="01FAAF42" w14:textId="77777777" w:rsidR="00C46CBC" w:rsidRPr="00460471" w:rsidRDefault="00C46CBC" w:rsidP="00460471">
      <w:pPr>
        <w:numPr>
          <w:ilvl w:val="0"/>
          <w:numId w:val="17"/>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Mayor precisión matemática </w:t>
      </w:r>
    </w:p>
    <w:p w14:paraId="09221BEB" w14:textId="77777777" w:rsidR="00C46CBC" w:rsidRPr="00460471" w:rsidRDefault="00C46CBC" w:rsidP="00460471">
      <w:pPr>
        <w:numPr>
          <w:ilvl w:val="0"/>
          <w:numId w:val="17"/>
        </w:numPr>
        <w:spacing w:after="37" w:line="24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Mayor fragmentación organizacional </w:t>
      </w:r>
    </w:p>
    <w:p w14:paraId="7C95CEE7"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Desventaja</w:t>
      </w:r>
    </w:p>
    <w:p w14:paraId="1A2F5E29"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Aunque estadísticamente más exacto, dificulta la toma de decisiones ejecutivas debido al exceso de segmentación.</w:t>
      </w:r>
    </w:p>
    <w:p w14:paraId="263C04F7"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6880A2FA">
          <v:rect id="_x0000_i1034" style="width:0;height:1.5pt" o:hralign="center" o:hrstd="t" o:hr="t" fillcolor="#a0a0a0" stroked="f"/>
        </w:pict>
      </w:r>
    </w:p>
    <w:p w14:paraId="679748CD"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8. Recomendación del Modelo</w:t>
      </w:r>
    </w:p>
    <w:p w14:paraId="31D0CED8"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b/>
          <w:bCs/>
          <w:sz w:val="24"/>
          <w:szCs w:val="24"/>
        </w:rPr>
        <w:t xml:space="preserve">Modelo Recomendado: </w:t>
      </w:r>
      <w:r w:rsidRPr="00460471">
        <w:rPr>
          <w:rFonts w:ascii="Times New Roman" w:eastAsia="Times New Roman" w:hAnsi="Times New Roman" w:cs="Times New Roman"/>
          <w:sz w:val="24"/>
          <w:szCs w:val="24"/>
        </w:rPr>
        <w:t>4 Clústeres</w:t>
      </w:r>
    </w:p>
    <w:p w14:paraId="329BFD4D" w14:textId="77777777" w:rsidR="00C46CBC" w:rsidRPr="00460471" w:rsidRDefault="00C46CBC" w:rsidP="00C46CBC">
      <w:pPr>
        <w:spacing w:after="37" w:line="360" w:lineRule="auto"/>
        <w:jc w:val="both"/>
        <w:rPr>
          <w:rFonts w:ascii="Times New Roman" w:eastAsia="Times New Roman" w:hAnsi="Times New Roman" w:cs="Times New Roman"/>
          <w:sz w:val="24"/>
          <w:szCs w:val="24"/>
        </w:rPr>
      </w:pPr>
      <w:r w:rsidRPr="00460471">
        <w:rPr>
          <w:rFonts w:ascii="Times New Roman" w:eastAsia="Times New Roman" w:hAnsi="Times New Roman" w:cs="Times New Roman"/>
          <w:sz w:val="24"/>
          <w:szCs w:val="24"/>
        </w:rPr>
        <w:t xml:space="preserve">El modelo de 4 grupos es el más apropiado para </w:t>
      </w:r>
      <w:proofErr w:type="spellStart"/>
      <w:r w:rsidRPr="00460471">
        <w:rPr>
          <w:rFonts w:ascii="Times New Roman" w:eastAsia="Times New Roman" w:hAnsi="Times New Roman" w:cs="Times New Roman"/>
          <w:sz w:val="24"/>
          <w:szCs w:val="24"/>
        </w:rPr>
        <w:t>InnovaSoft</w:t>
      </w:r>
      <w:proofErr w:type="spellEnd"/>
      <w:r w:rsidRPr="00460471">
        <w:rPr>
          <w:rFonts w:ascii="Times New Roman" w:eastAsia="Times New Roman" w:hAnsi="Times New Roman" w:cs="Times New Roman"/>
          <w:sz w:val="24"/>
          <w:szCs w:val="24"/>
        </w:rPr>
        <w:t xml:space="preserve"> </w:t>
      </w:r>
      <w:proofErr w:type="spellStart"/>
      <w:r w:rsidRPr="00460471">
        <w:rPr>
          <w:rFonts w:ascii="Times New Roman" w:eastAsia="Times New Roman" w:hAnsi="Times New Roman" w:cs="Times New Roman"/>
          <w:sz w:val="24"/>
          <w:szCs w:val="24"/>
        </w:rPr>
        <w:t>Analytics</w:t>
      </w:r>
      <w:proofErr w:type="spellEnd"/>
      <w:r w:rsidRPr="00460471">
        <w:rPr>
          <w:rFonts w:ascii="Times New Roman" w:eastAsia="Times New Roman" w:hAnsi="Times New Roman" w:cs="Times New Roman"/>
          <w:sz w:val="24"/>
          <w:szCs w:val="24"/>
        </w:rPr>
        <w:t xml:space="preserve"> debido a su equilibrio entre precisión analítica y utilidad organizacional.</w:t>
      </w:r>
    </w:p>
    <w:p w14:paraId="25513BBB"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29F94629">
          <v:rect id="_x0000_i1035" style="width:0;height:1.5pt" o:hralign="center" o:hrstd="t" o:hr="t" fillcolor="#a0a0a0" stroked="f"/>
        </w:pict>
      </w:r>
    </w:p>
    <w:p w14:paraId="386D36B9" w14:textId="77777777" w:rsid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9. Caracterización de los Clústeres</w:t>
      </w:r>
    </w:p>
    <w:p w14:paraId="2A441159" w14:textId="2AF22184" w:rsidR="003574AD" w:rsidRPr="00C46CBC" w:rsidRDefault="003574AD" w:rsidP="00C46CBC">
      <w:pPr>
        <w:spacing w:after="37" w:line="360" w:lineRule="auto"/>
        <w:jc w:val="both"/>
        <w:rPr>
          <w:rFonts w:ascii="Times New Roman" w:eastAsia="Times New Roman" w:hAnsi="Times New Roman" w:cs="Times New Roman"/>
          <w:b/>
          <w:bCs/>
          <w:sz w:val="24"/>
          <w:szCs w:val="24"/>
        </w:rPr>
      </w:pPr>
      <w:r w:rsidRPr="003574AD">
        <w:rPr>
          <w:noProof/>
        </w:rPr>
        <w:drawing>
          <wp:inline distT="0" distB="0" distL="0" distR="0" wp14:anchorId="60B7CCBD" wp14:editId="5E76DFAF">
            <wp:extent cx="5612130" cy="2753995"/>
            <wp:effectExtent l="0" t="0" r="7620" b="8255"/>
            <wp:docPr id="1714228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2753995"/>
                    </a:xfrm>
                    <a:prstGeom prst="rect">
                      <a:avLst/>
                    </a:prstGeom>
                    <a:noFill/>
                    <a:ln>
                      <a:noFill/>
                    </a:ln>
                  </pic:spPr>
                </pic:pic>
              </a:graphicData>
            </a:graphic>
          </wp:inline>
        </w:drawing>
      </w:r>
    </w:p>
    <w:p w14:paraId="31E9A3BD" w14:textId="77777777" w:rsid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271EE22B">
          <v:rect id="_x0000_i1036" style="width:0;height:1.5pt" o:hralign="center" o:hrstd="t" o:hr="t" fillcolor="#a0a0a0" stroked="f"/>
        </w:pict>
      </w:r>
    </w:p>
    <w:p w14:paraId="3C495EC9" w14:textId="77777777" w:rsidR="003574AD" w:rsidRDefault="003574AD" w:rsidP="00C46CBC">
      <w:pPr>
        <w:spacing w:after="37" w:line="360" w:lineRule="auto"/>
        <w:jc w:val="both"/>
        <w:rPr>
          <w:rFonts w:ascii="Times New Roman" w:eastAsia="Times New Roman" w:hAnsi="Times New Roman" w:cs="Times New Roman"/>
          <w:b/>
          <w:bCs/>
          <w:sz w:val="24"/>
          <w:szCs w:val="24"/>
        </w:rPr>
      </w:pPr>
    </w:p>
    <w:p w14:paraId="7930D6E8" w14:textId="77777777" w:rsidR="003574AD" w:rsidRDefault="003574AD" w:rsidP="00C46CBC">
      <w:pPr>
        <w:spacing w:after="37" w:line="360" w:lineRule="auto"/>
        <w:jc w:val="both"/>
        <w:rPr>
          <w:rFonts w:ascii="Times New Roman" w:eastAsia="Times New Roman" w:hAnsi="Times New Roman" w:cs="Times New Roman"/>
          <w:b/>
          <w:bCs/>
          <w:sz w:val="24"/>
          <w:szCs w:val="24"/>
        </w:rPr>
      </w:pPr>
    </w:p>
    <w:p w14:paraId="6FDC7854" w14:textId="77777777" w:rsidR="003574AD" w:rsidRDefault="003574AD" w:rsidP="00C46CBC">
      <w:pPr>
        <w:spacing w:after="37" w:line="360" w:lineRule="auto"/>
        <w:jc w:val="both"/>
        <w:rPr>
          <w:rFonts w:ascii="Times New Roman" w:eastAsia="Times New Roman" w:hAnsi="Times New Roman" w:cs="Times New Roman"/>
          <w:b/>
          <w:bCs/>
          <w:sz w:val="24"/>
          <w:szCs w:val="24"/>
        </w:rPr>
      </w:pPr>
    </w:p>
    <w:p w14:paraId="5ECF0D02" w14:textId="77777777" w:rsidR="003574AD" w:rsidRDefault="003574AD" w:rsidP="00C46CBC">
      <w:pPr>
        <w:spacing w:after="37" w:line="360" w:lineRule="auto"/>
        <w:jc w:val="both"/>
        <w:rPr>
          <w:rFonts w:ascii="Times New Roman" w:eastAsia="Times New Roman" w:hAnsi="Times New Roman" w:cs="Times New Roman"/>
          <w:b/>
          <w:bCs/>
          <w:sz w:val="24"/>
          <w:szCs w:val="24"/>
        </w:rPr>
      </w:pPr>
    </w:p>
    <w:p w14:paraId="64BCF811" w14:textId="77777777" w:rsidR="003574AD" w:rsidRPr="00C46CBC" w:rsidRDefault="003574AD" w:rsidP="00C46CBC">
      <w:pPr>
        <w:spacing w:after="37" w:line="360" w:lineRule="auto"/>
        <w:jc w:val="both"/>
        <w:rPr>
          <w:rFonts w:ascii="Times New Roman" w:eastAsia="Times New Roman" w:hAnsi="Times New Roman" w:cs="Times New Roman"/>
          <w:b/>
          <w:bCs/>
          <w:sz w:val="24"/>
          <w:szCs w:val="24"/>
        </w:rPr>
      </w:pPr>
    </w:p>
    <w:p w14:paraId="6B3B5915"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10. Factores Determinantes del Prestigio</w:t>
      </w:r>
    </w:p>
    <w:p w14:paraId="5ED56926" w14:textId="77777777" w:rsidR="00C46CBC" w:rsidRDefault="00C46CBC" w:rsidP="003574AD">
      <w:pPr>
        <w:spacing w:after="37" w:line="240" w:lineRule="auto"/>
        <w:jc w:val="both"/>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El análisis confirma que el prestigio profesional depende principalmente de:</w:t>
      </w:r>
    </w:p>
    <w:p w14:paraId="2A9EDA99" w14:textId="77777777" w:rsidR="003574AD" w:rsidRPr="003574AD" w:rsidRDefault="003574AD" w:rsidP="003574AD">
      <w:pPr>
        <w:spacing w:after="37" w:line="240" w:lineRule="auto"/>
        <w:jc w:val="both"/>
        <w:rPr>
          <w:rFonts w:ascii="Times New Roman" w:eastAsia="Times New Roman" w:hAnsi="Times New Roman" w:cs="Times New Roman"/>
          <w:sz w:val="24"/>
          <w:szCs w:val="24"/>
        </w:rPr>
      </w:pPr>
    </w:p>
    <w:tbl>
      <w:tblPr>
        <w:tblStyle w:val="Tablaconcuadrcula4-nfasis1"/>
        <w:tblW w:w="0" w:type="auto"/>
        <w:tblLook w:val="04A0" w:firstRow="1" w:lastRow="0" w:firstColumn="1" w:lastColumn="0" w:noHBand="0" w:noVBand="1"/>
      </w:tblPr>
      <w:tblGrid>
        <w:gridCol w:w="1391"/>
        <w:gridCol w:w="7437"/>
      </w:tblGrid>
      <w:tr w:rsidR="003574AD" w:rsidRPr="003574AD" w14:paraId="0A6EEFFF" w14:textId="77777777" w:rsidTr="00357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6C62A" w14:textId="77777777" w:rsidR="003574AD" w:rsidRPr="003574AD" w:rsidRDefault="003574AD" w:rsidP="003574AD">
            <w:pPr>
              <w:spacing w:after="37" w:line="360" w:lineRule="auto"/>
              <w:jc w:val="both"/>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Variable</w:t>
            </w:r>
          </w:p>
        </w:tc>
        <w:tc>
          <w:tcPr>
            <w:tcW w:w="0" w:type="auto"/>
            <w:hideMark/>
          </w:tcPr>
          <w:p w14:paraId="0BAD1799" w14:textId="77777777" w:rsidR="003574AD" w:rsidRPr="003574AD" w:rsidRDefault="003574AD" w:rsidP="003574AD">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Análisis</w:t>
            </w:r>
          </w:p>
        </w:tc>
      </w:tr>
      <w:tr w:rsidR="003574AD" w:rsidRPr="003574AD" w14:paraId="20A26F40" w14:textId="77777777" w:rsidTr="00357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9D1F1" w14:textId="77777777" w:rsidR="003574AD" w:rsidRPr="003574AD" w:rsidRDefault="003574AD" w:rsidP="003574AD">
            <w:pPr>
              <w:spacing w:after="37" w:line="360" w:lineRule="auto"/>
              <w:jc w:val="both"/>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Educación</w:t>
            </w:r>
          </w:p>
        </w:tc>
        <w:tc>
          <w:tcPr>
            <w:tcW w:w="0" w:type="auto"/>
            <w:hideMark/>
          </w:tcPr>
          <w:p w14:paraId="76F7EF40" w14:textId="77777777" w:rsidR="003574AD" w:rsidRPr="003574AD" w:rsidRDefault="003574AD" w:rsidP="003574AD">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Es el predictor más fuerte del prestigio ocupacional.</w:t>
            </w:r>
          </w:p>
        </w:tc>
      </w:tr>
      <w:tr w:rsidR="003574AD" w:rsidRPr="003574AD" w14:paraId="4B7A66BC" w14:textId="77777777" w:rsidTr="003574AD">
        <w:tc>
          <w:tcPr>
            <w:cnfStyle w:val="001000000000" w:firstRow="0" w:lastRow="0" w:firstColumn="1" w:lastColumn="0" w:oddVBand="0" w:evenVBand="0" w:oddHBand="0" w:evenHBand="0" w:firstRowFirstColumn="0" w:firstRowLastColumn="0" w:lastRowFirstColumn="0" w:lastRowLastColumn="0"/>
            <w:tcW w:w="0" w:type="auto"/>
            <w:hideMark/>
          </w:tcPr>
          <w:p w14:paraId="1292AD9D" w14:textId="77777777" w:rsidR="003574AD" w:rsidRPr="003574AD" w:rsidRDefault="003574AD" w:rsidP="003574AD">
            <w:pPr>
              <w:spacing w:after="37" w:line="360" w:lineRule="auto"/>
              <w:jc w:val="both"/>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Ingresos</w:t>
            </w:r>
          </w:p>
        </w:tc>
        <w:tc>
          <w:tcPr>
            <w:tcW w:w="0" w:type="auto"/>
            <w:hideMark/>
          </w:tcPr>
          <w:p w14:paraId="201B1ED4" w14:textId="77777777" w:rsidR="003574AD" w:rsidRPr="003574AD" w:rsidRDefault="003574AD" w:rsidP="003574AD">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Funcionan como refuerzo del reconocimiento profesional y social.</w:t>
            </w:r>
          </w:p>
        </w:tc>
      </w:tr>
      <w:tr w:rsidR="003574AD" w:rsidRPr="003574AD" w14:paraId="1E07FA5E" w14:textId="77777777" w:rsidTr="00357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40B38" w14:textId="77777777" w:rsidR="003574AD" w:rsidRPr="003574AD" w:rsidRDefault="003574AD" w:rsidP="003574AD">
            <w:pPr>
              <w:spacing w:after="37" w:line="360" w:lineRule="auto"/>
              <w:jc w:val="both"/>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Tipo de Rol</w:t>
            </w:r>
          </w:p>
        </w:tc>
        <w:tc>
          <w:tcPr>
            <w:tcW w:w="0" w:type="auto"/>
            <w:hideMark/>
          </w:tcPr>
          <w:p w14:paraId="48EF43C7" w14:textId="77777777" w:rsidR="003574AD" w:rsidRPr="003574AD" w:rsidRDefault="003574AD" w:rsidP="003574AD">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574AD">
              <w:rPr>
                <w:rFonts w:ascii="Times New Roman" w:eastAsia="Times New Roman" w:hAnsi="Times New Roman" w:cs="Times New Roman"/>
                <w:sz w:val="24"/>
                <w:szCs w:val="24"/>
              </w:rPr>
              <w:t>Las posiciones profesionales y gerenciales presentan los niveles más altos de valoración.</w:t>
            </w:r>
          </w:p>
        </w:tc>
      </w:tr>
    </w:tbl>
    <w:p w14:paraId="527C522E" w14:textId="7C6BEF43" w:rsidR="00C46CBC" w:rsidRPr="00C46CBC" w:rsidRDefault="00C46CBC" w:rsidP="00C46CBC">
      <w:pPr>
        <w:spacing w:after="37" w:line="360" w:lineRule="auto"/>
        <w:jc w:val="both"/>
        <w:rPr>
          <w:rFonts w:ascii="Times New Roman" w:eastAsia="Times New Roman" w:hAnsi="Times New Roman" w:cs="Times New Roman"/>
          <w:b/>
          <w:bCs/>
          <w:sz w:val="24"/>
          <w:szCs w:val="24"/>
        </w:rPr>
      </w:pPr>
    </w:p>
    <w:p w14:paraId="06699105" w14:textId="77777777" w:rsid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11. Valoración de Roles Organizacionales</w:t>
      </w:r>
    </w:p>
    <w:tbl>
      <w:tblPr>
        <w:tblStyle w:val="Tablaconcuadrcula4-nfasis1"/>
        <w:tblW w:w="0" w:type="auto"/>
        <w:tblLook w:val="04A0" w:firstRow="1" w:lastRow="0" w:firstColumn="1" w:lastColumn="0" w:noHBand="0" w:noVBand="1"/>
      </w:tblPr>
      <w:tblGrid>
        <w:gridCol w:w="1680"/>
        <w:gridCol w:w="3804"/>
        <w:gridCol w:w="3344"/>
      </w:tblGrid>
      <w:tr w:rsidR="003331A2" w:rsidRPr="003331A2" w14:paraId="6A9B315D" w14:textId="77777777" w:rsidTr="00333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17B4C"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Tipo de Rol</w:t>
            </w:r>
          </w:p>
        </w:tc>
        <w:tc>
          <w:tcPr>
            <w:tcW w:w="0" w:type="auto"/>
            <w:hideMark/>
          </w:tcPr>
          <w:p w14:paraId="2A5402EE" w14:textId="77777777" w:rsidR="003331A2" w:rsidRPr="003331A2" w:rsidRDefault="003331A2" w:rsidP="003331A2">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Análisis</w:t>
            </w:r>
          </w:p>
        </w:tc>
        <w:tc>
          <w:tcPr>
            <w:tcW w:w="0" w:type="auto"/>
            <w:hideMark/>
          </w:tcPr>
          <w:p w14:paraId="740122A6" w14:textId="77777777" w:rsidR="003331A2" w:rsidRPr="003331A2" w:rsidRDefault="003331A2" w:rsidP="003331A2">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Estrategia</w:t>
            </w:r>
          </w:p>
        </w:tc>
      </w:tr>
      <w:tr w:rsidR="003331A2" w:rsidRPr="003331A2" w14:paraId="397F0E04"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1AEC0"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Roles Gerenciales</w:t>
            </w:r>
          </w:p>
        </w:tc>
        <w:tc>
          <w:tcPr>
            <w:tcW w:w="0" w:type="auto"/>
            <w:hideMark/>
          </w:tcPr>
          <w:p w14:paraId="4759E027"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El prestigio está asociado al liderazgo y al impacto económico.</w:t>
            </w:r>
          </w:p>
        </w:tc>
        <w:tc>
          <w:tcPr>
            <w:tcW w:w="0" w:type="auto"/>
            <w:hideMark/>
          </w:tcPr>
          <w:p w14:paraId="5DF9214A"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Compensación agresiva y beneficios ejecutivos.</w:t>
            </w:r>
          </w:p>
        </w:tc>
      </w:tr>
      <w:tr w:rsidR="003331A2" w:rsidRPr="003331A2" w14:paraId="370469C5"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5A498C23"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Roles Técnicos</w:t>
            </w:r>
          </w:p>
        </w:tc>
        <w:tc>
          <w:tcPr>
            <w:tcW w:w="0" w:type="auto"/>
            <w:hideMark/>
          </w:tcPr>
          <w:p w14:paraId="52920F01" w14:textId="77777777" w:rsidR="003331A2" w:rsidRPr="003331A2" w:rsidRDefault="003331A2" w:rsidP="003331A2">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El prestigio depende de la especialización y conocimiento técnico.</w:t>
            </w:r>
          </w:p>
        </w:tc>
        <w:tc>
          <w:tcPr>
            <w:tcW w:w="0" w:type="auto"/>
            <w:hideMark/>
          </w:tcPr>
          <w:p w14:paraId="48566F9B" w14:textId="77777777" w:rsidR="003331A2" w:rsidRPr="003331A2" w:rsidRDefault="003331A2" w:rsidP="003331A2">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Crear rutas técnicas de crecimiento profesional.</w:t>
            </w:r>
          </w:p>
        </w:tc>
      </w:tr>
      <w:tr w:rsidR="003331A2" w:rsidRPr="003331A2" w14:paraId="402A40A3"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A89F3"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Roles de Soporte</w:t>
            </w:r>
          </w:p>
        </w:tc>
        <w:tc>
          <w:tcPr>
            <w:tcW w:w="0" w:type="auto"/>
            <w:hideMark/>
          </w:tcPr>
          <w:p w14:paraId="0F6B11E3"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Presentan menor prestigio y mayor riesgo de rotación.</w:t>
            </w:r>
          </w:p>
        </w:tc>
        <w:tc>
          <w:tcPr>
            <w:tcW w:w="0" w:type="auto"/>
            <w:hideMark/>
          </w:tcPr>
          <w:p w14:paraId="1999E671"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Capacitación continua y mejora de beneficios laborales.</w:t>
            </w:r>
          </w:p>
        </w:tc>
      </w:tr>
    </w:tbl>
    <w:p w14:paraId="478F4B5A" w14:textId="77777777" w:rsidR="003331A2" w:rsidRPr="00C46CBC" w:rsidRDefault="003331A2" w:rsidP="00C46CBC">
      <w:pPr>
        <w:spacing w:after="37" w:line="360" w:lineRule="auto"/>
        <w:jc w:val="both"/>
        <w:rPr>
          <w:rFonts w:ascii="Times New Roman" w:eastAsia="Times New Roman" w:hAnsi="Times New Roman" w:cs="Times New Roman"/>
          <w:b/>
          <w:bCs/>
          <w:sz w:val="24"/>
          <w:szCs w:val="24"/>
        </w:rPr>
      </w:pPr>
    </w:p>
    <w:p w14:paraId="5971CD60"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4F4C77E2">
          <v:rect id="_x0000_i1037" style="width:0;height:1.5pt" o:hralign="center" o:hrstd="t" o:hr="t" fillcolor="#a0a0a0" stroked="f"/>
        </w:pict>
      </w:r>
    </w:p>
    <w:p w14:paraId="7DE0B7BC"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12. Hallazgos Críticos</w:t>
      </w:r>
    </w:p>
    <w:tbl>
      <w:tblPr>
        <w:tblStyle w:val="Tablaconcuadrcula4-nfasis1"/>
        <w:tblW w:w="0" w:type="auto"/>
        <w:tblLook w:val="04A0" w:firstRow="1" w:lastRow="0" w:firstColumn="1" w:lastColumn="0" w:noHBand="0" w:noVBand="1"/>
      </w:tblPr>
      <w:tblGrid>
        <w:gridCol w:w="3289"/>
        <w:gridCol w:w="5539"/>
      </w:tblGrid>
      <w:tr w:rsidR="003331A2" w:rsidRPr="003331A2" w14:paraId="7F8801D3" w14:textId="77777777" w:rsidTr="00333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CC96A"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Hallazgo Crítico</w:t>
            </w:r>
          </w:p>
        </w:tc>
        <w:tc>
          <w:tcPr>
            <w:tcW w:w="0" w:type="auto"/>
            <w:hideMark/>
          </w:tcPr>
          <w:p w14:paraId="77A7E84E" w14:textId="77777777" w:rsidR="003331A2" w:rsidRPr="003331A2" w:rsidRDefault="003331A2" w:rsidP="003331A2">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Descripción</w:t>
            </w:r>
          </w:p>
        </w:tc>
      </w:tr>
      <w:tr w:rsidR="003331A2" w:rsidRPr="003331A2" w14:paraId="66FF0933"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B07D8"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Educación como “Techo Organizacional”</w:t>
            </w:r>
          </w:p>
        </w:tc>
        <w:tc>
          <w:tcPr>
            <w:tcW w:w="0" w:type="auto"/>
            <w:hideMark/>
          </w:tcPr>
          <w:p w14:paraId="6528BD9C"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No existen niveles altos de prestigio sin altos niveles educativos.</w:t>
            </w:r>
          </w:p>
        </w:tc>
      </w:tr>
      <w:tr w:rsidR="003331A2" w:rsidRPr="003331A2" w14:paraId="1ED09B27"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6110C936"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Segmentación Profesional Clara</w:t>
            </w:r>
          </w:p>
        </w:tc>
        <w:tc>
          <w:tcPr>
            <w:tcW w:w="0" w:type="auto"/>
            <w:hideMark/>
          </w:tcPr>
          <w:p w14:paraId="5C03F4BB" w14:textId="77777777" w:rsidR="003331A2" w:rsidRPr="003331A2" w:rsidRDefault="003331A2" w:rsidP="003331A2">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Las ocupaciones profesionales concentran los mejores indicadores de prestigio e ingresos.</w:t>
            </w:r>
          </w:p>
        </w:tc>
      </w:tr>
      <w:tr w:rsidR="003331A2" w:rsidRPr="003331A2" w14:paraId="40663DBB"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CEC40"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Riesgo de Equidad</w:t>
            </w:r>
          </w:p>
        </w:tc>
        <w:tc>
          <w:tcPr>
            <w:tcW w:w="0" w:type="auto"/>
            <w:hideMark/>
          </w:tcPr>
          <w:p w14:paraId="0D603F3A"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Persisten señales de subvaloración en ocupaciones con mayor participación femenina.</w:t>
            </w:r>
          </w:p>
        </w:tc>
      </w:tr>
    </w:tbl>
    <w:p w14:paraId="3E5F0CBF" w14:textId="77777777" w:rsidR="003331A2" w:rsidRDefault="003331A2" w:rsidP="00C46CBC">
      <w:pPr>
        <w:spacing w:after="37" w:line="360" w:lineRule="auto"/>
        <w:jc w:val="both"/>
        <w:rPr>
          <w:rFonts w:ascii="Times New Roman" w:eastAsia="Times New Roman" w:hAnsi="Times New Roman" w:cs="Times New Roman"/>
          <w:b/>
          <w:bCs/>
          <w:sz w:val="24"/>
          <w:szCs w:val="24"/>
        </w:rPr>
      </w:pPr>
    </w:p>
    <w:p w14:paraId="291392AE" w14:textId="78B477A6"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439FE694">
          <v:rect id="_x0000_i1038" style="width:0;height:1.5pt" o:hralign="center" o:hrstd="t" o:hr="t" fillcolor="#a0a0a0" stroked="f"/>
        </w:pict>
      </w:r>
    </w:p>
    <w:p w14:paraId="6EEEDACD"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13. Información Faltante para Análisis Avanzado</w:t>
      </w:r>
    </w:p>
    <w:p w14:paraId="5C4CD026" w14:textId="77777777" w:rsidR="00C46CBC" w:rsidRPr="003331A2" w:rsidRDefault="00C46CBC" w:rsidP="00C46CBC">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Para alcanzar un análisis de nivel empresarial avanzado, sería necesario incorporar nuevas variables:</w:t>
      </w:r>
    </w:p>
    <w:tbl>
      <w:tblPr>
        <w:tblStyle w:val="Tablaconcuadrcula4-nfasis1"/>
        <w:tblW w:w="0" w:type="auto"/>
        <w:tblLook w:val="04A0" w:firstRow="1" w:lastRow="0" w:firstColumn="1" w:lastColumn="0" w:noHBand="0" w:noVBand="1"/>
      </w:tblPr>
      <w:tblGrid>
        <w:gridCol w:w="2897"/>
        <w:gridCol w:w="3868"/>
      </w:tblGrid>
      <w:tr w:rsidR="00C46CBC" w:rsidRPr="00C46CBC" w14:paraId="225B7B18" w14:textId="77777777" w:rsidTr="00333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A2E61"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Variable</w:t>
            </w:r>
          </w:p>
        </w:tc>
        <w:tc>
          <w:tcPr>
            <w:tcW w:w="0" w:type="auto"/>
            <w:hideMark/>
          </w:tcPr>
          <w:p w14:paraId="1231FA49" w14:textId="77777777" w:rsidR="00C46CBC" w:rsidRPr="00C46CBC" w:rsidRDefault="00C46CBC" w:rsidP="00C46CBC">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Importancia</w:t>
            </w:r>
          </w:p>
        </w:tc>
      </w:tr>
      <w:tr w:rsidR="00C46CBC" w:rsidRPr="00C46CBC" w14:paraId="0B980F5F"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E0084"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Stack Tecnológico</w:t>
            </w:r>
          </w:p>
        </w:tc>
        <w:tc>
          <w:tcPr>
            <w:tcW w:w="0" w:type="auto"/>
            <w:hideMark/>
          </w:tcPr>
          <w:p w14:paraId="24B695A8" w14:textId="77777777" w:rsidR="00C46CBC" w:rsidRPr="003331A2"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Diferenciar especializaciones técnicas</w:t>
            </w:r>
          </w:p>
        </w:tc>
      </w:tr>
      <w:tr w:rsidR="00C46CBC" w:rsidRPr="00C46CBC" w14:paraId="099EC8A8"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639271F9"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Productividad</w:t>
            </w:r>
          </w:p>
        </w:tc>
        <w:tc>
          <w:tcPr>
            <w:tcW w:w="0" w:type="auto"/>
            <w:hideMark/>
          </w:tcPr>
          <w:p w14:paraId="042B3BB9" w14:textId="77777777" w:rsidR="00C46CBC" w:rsidRPr="003331A2"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Medir rendimiento real</w:t>
            </w:r>
          </w:p>
        </w:tc>
      </w:tr>
      <w:tr w:rsidR="00C46CBC" w:rsidRPr="00C46CBC" w14:paraId="216DAA85"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47B19"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Calidad de Código</w:t>
            </w:r>
          </w:p>
        </w:tc>
        <w:tc>
          <w:tcPr>
            <w:tcW w:w="0" w:type="auto"/>
            <w:hideMark/>
          </w:tcPr>
          <w:p w14:paraId="14732C0D" w14:textId="77777777" w:rsidR="00C46CBC" w:rsidRPr="003331A2"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Asociar prestigio con desempeño</w:t>
            </w:r>
          </w:p>
        </w:tc>
      </w:tr>
      <w:tr w:rsidR="00C46CBC" w:rsidRPr="00C46CBC" w14:paraId="2629051B"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073361D9"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Satisfacción Laboral</w:t>
            </w:r>
          </w:p>
        </w:tc>
        <w:tc>
          <w:tcPr>
            <w:tcW w:w="0" w:type="auto"/>
            <w:hideMark/>
          </w:tcPr>
          <w:p w14:paraId="593D77C7" w14:textId="77777777" w:rsidR="00C46CBC" w:rsidRPr="003331A2" w:rsidRDefault="00C46CBC" w:rsidP="00C46CBC">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Relacionar prestigio y retención</w:t>
            </w:r>
          </w:p>
        </w:tc>
      </w:tr>
      <w:tr w:rsidR="00C46CBC" w:rsidRPr="00C46CBC" w14:paraId="49CFA05F"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B5A14C" w14:textId="77777777" w:rsidR="00C46CBC" w:rsidRPr="00C46CBC" w:rsidRDefault="00C46CBC" w:rsidP="00C46CBC">
            <w:pPr>
              <w:spacing w:after="37" w:line="360" w:lineRule="auto"/>
              <w:jc w:val="both"/>
              <w:rPr>
                <w:rFonts w:ascii="Times New Roman" w:eastAsia="Times New Roman" w:hAnsi="Times New Roman" w:cs="Times New Roman"/>
                <w:sz w:val="24"/>
                <w:szCs w:val="24"/>
              </w:rPr>
            </w:pPr>
            <w:r w:rsidRPr="00C46CBC">
              <w:rPr>
                <w:rFonts w:ascii="Times New Roman" w:eastAsia="Times New Roman" w:hAnsi="Times New Roman" w:cs="Times New Roman"/>
                <w:sz w:val="24"/>
                <w:szCs w:val="24"/>
              </w:rPr>
              <w:t>Evaluación de Desempeño</w:t>
            </w:r>
          </w:p>
        </w:tc>
        <w:tc>
          <w:tcPr>
            <w:tcW w:w="0" w:type="auto"/>
            <w:hideMark/>
          </w:tcPr>
          <w:p w14:paraId="68F994D5" w14:textId="77777777" w:rsidR="00C46CBC" w:rsidRPr="003331A2" w:rsidRDefault="00C46CBC" w:rsidP="00C46CBC">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Mejorar decisiones salariales</w:t>
            </w:r>
          </w:p>
        </w:tc>
      </w:tr>
    </w:tbl>
    <w:p w14:paraId="3D48330E"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685D8E8F">
          <v:rect id="_x0000_i1039" style="width:0;height:1.5pt" o:hralign="center" o:hrstd="t" o:hr="t" fillcolor="#a0a0a0" stroked="f"/>
        </w:pict>
      </w:r>
    </w:p>
    <w:p w14:paraId="15DB720F"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 xml:space="preserve">14. Recomendaciones Estratégicas para </w:t>
      </w:r>
      <w:proofErr w:type="spellStart"/>
      <w:r w:rsidRPr="00C46CBC">
        <w:rPr>
          <w:rFonts w:ascii="Times New Roman" w:eastAsia="Times New Roman" w:hAnsi="Times New Roman" w:cs="Times New Roman"/>
          <w:b/>
          <w:bCs/>
          <w:sz w:val="24"/>
          <w:szCs w:val="24"/>
        </w:rPr>
        <w:t>InnovaSoft</w:t>
      </w:r>
      <w:proofErr w:type="spellEnd"/>
    </w:p>
    <w:p w14:paraId="1EB3785A" w14:textId="77777777" w:rsidR="00C46CBC" w:rsidRPr="003331A2" w:rsidRDefault="00C46CBC" w:rsidP="00C46CBC">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Formación Continua</w:t>
      </w:r>
    </w:p>
    <w:p w14:paraId="661CD26F" w14:textId="77777777" w:rsidR="00C46CBC" w:rsidRPr="003331A2" w:rsidRDefault="00C46CBC" w:rsidP="00C46CBC">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Invertir en:</w:t>
      </w:r>
    </w:p>
    <w:p w14:paraId="7AC1DFEF" w14:textId="77777777" w:rsidR="00C46CBC" w:rsidRPr="003331A2" w:rsidRDefault="00C46CBC" w:rsidP="00C46CBC">
      <w:pPr>
        <w:numPr>
          <w:ilvl w:val="0"/>
          <w:numId w:val="26"/>
        </w:num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Certificaciones </w:t>
      </w:r>
    </w:p>
    <w:p w14:paraId="7AB8DE70" w14:textId="77777777" w:rsidR="00C46CBC" w:rsidRPr="003331A2" w:rsidRDefault="00C46CBC" w:rsidP="00C46CBC">
      <w:pPr>
        <w:numPr>
          <w:ilvl w:val="0"/>
          <w:numId w:val="26"/>
        </w:num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Maestrías </w:t>
      </w:r>
    </w:p>
    <w:p w14:paraId="213A7064" w14:textId="77777777" w:rsidR="00C46CBC" w:rsidRDefault="00C46CBC" w:rsidP="00C46CBC">
      <w:pPr>
        <w:numPr>
          <w:ilvl w:val="0"/>
          <w:numId w:val="26"/>
        </w:num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Especializaciones técnicas </w:t>
      </w:r>
    </w:p>
    <w:tbl>
      <w:tblPr>
        <w:tblStyle w:val="Tablaconcuadrcula4-nfasis1"/>
        <w:tblW w:w="0" w:type="auto"/>
        <w:tblLook w:val="04A0" w:firstRow="1" w:lastRow="0" w:firstColumn="1" w:lastColumn="0" w:noHBand="0" w:noVBand="1"/>
      </w:tblPr>
      <w:tblGrid>
        <w:gridCol w:w="3022"/>
        <w:gridCol w:w="5806"/>
      </w:tblGrid>
      <w:tr w:rsidR="003331A2" w:rsidRPr="003331A2" w14:paraId="39465D25" w14:textId="77777777" w:rsidTr="00333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179B"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Plan</w:t>
            </w:r>
          </w:p>
        </w:tc>
        <w:tc>
          <w:tcPr>
            <w:tcW w:w="0" w:type="auto"/>
            <w:hideMark/>
          </w:tcPr>
          <w:p w14:paraId="4BD158BE" w14:textId="77777777" w:rsidR="003331A2" w:rsidRPr="003331A2" w:rsidRDefault="003331A2" w:rsidP="003331A2">
            <w:pPr>
              <w:spacing w:after="37"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Descripción</w:t>
            </w:r>
          </w:p>
        </w:tc>
      </w:tr>
      <w:tr w:rsidR="003331A2" w:rsidRPr="003331A2" w14:paraId="13ECCB65"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03266"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Plan de Liderazgo</w:t>
            </w:r>
          </w:p>
        </w:tc>
        <w:tc>
          <w:tcPr>
            <w:tcW w:w="0" w:type="auto"/>
            <w:hideMark/>
          </w:tcPr>
          <w:p w14:paraId="7A4A6AB6"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Dirigido a roles de élite y posiciones estratégicas.</w:t>
            </w:r>
          </w:p>
        </w:tc>
      </w:tr>
      <w:tr w:rsidR="003331A2" w:rsidRPr="003331A2" w14:paraId="311C0DAB"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7E439E28"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Plan Técnico Especializado</w:t>
            </w:r>
          </w:p>
        </w:tc>
        <w:tc>
          <w:tcPr>
            <w:tcW w:w="0" w:type="auto"/>
            <w:hideMark/>
          </w:tcPr>
          <w:p w14:paraId="031754C7" w14:textId="77777777" w:rsidR="003331A2" w:rsidRPr="003331A2" w:rsidRDefault="003331A2" w:rsidP="003331A2">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Enfocado en desarrolladores senior y arquitectos de software.</w:t>
            </w:r>
          </w:p>
        </w:tc>
      </w:tr>
      <w:tr w:rsidR="003331A2" w:rsidRPr="003331A2" w14:paraId="2BAD174A" w14:textId="77777777" w:rsidTr="00333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451585"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Plan Administrativo</w:t>
            </w:r>
          </w:p>
        </w:tc>
        <w:tc>
          <w:tcPr>
            <w:tcW w:w="0" w:type="auto"/>
            <w:hideMark/>
          </w:tcPr>
          <w:p w14:paraId="215742DF" w14:textId="77777777" w:rsidR="003331A2" w:rsidRPr="003331A2" w:rsidRDefault="003331A2" w:rsidP="003331A2">
            <w:pPr>
              <w:spacing w:after="37"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Orientado a personal de soporte y gestión administrativa.</w:t>
            </w:r>
          </w:p>
        </w:tc>
      </w:tr>
      <w:tr w:rsidR="003331A2" w:rsidRPr="003331A2" w14:paraId="41F25ACC" w14:textId="77777777" w:rsidTr="003331A2">
        <w:tc>
          <w:tcPr>
            <w:cnfStyle w:val="001000000000" w:firstRow="0" w:lastRow="0" w:firstColumn="1" w:lastColumn="0" w:oddVBand="0" w:evenVBand="0" w:oddHBand="0" w:evenHBand="0" w:firstRowFirstColumn="0" w:firstRowLastColumn="0" w:lastRowFirstColumn="0" w:lastRowLastColumn="0"/>
            <w:tcW w:w="0" w:type="auto"/>
            <w:hideMark/>
          </w:tcPr>
          <w:p w14:paraId="2A634727" w14:textId="77777777"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Plan de Capacitación Básica</w:t>
            </w:r>
          </w:p>
        </w:tc>
        <w:tc>
          <w:tcPr>
            <w:tcW w:w="0" w:type="auto"/>
            <w:hideMark/>
          </w:tcPr>
          <w:p w14:paraId="3DAD71C5" w14:textId="77777777" w:rsidR="003331A2" w:rsidRPr="003331A2" w:rsidRDefault="003331A2" w:rsidP="003331A2">
            <w:pPr>
              <w:spacing w:after="37"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Diseñado para fortalecer habilidades del personal operativo.</w:t>
            </w:r>
          </w:p>
        </w:tc>
      </w:tr>
    </w:tbl>
    <w:p w14:paraId="21261F9C"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t>Políticas de Equidad</w:t>
      </w:r>
    </w:p>
    <w:p w14:paraId="4E9758DF" w14:textId="77777777" w:rsidR="00C46CBC" w:rsidRPr="003331A2" w:rsidRDefault="00C46CBC" w:rsidP="00C46CBC">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Implementar:</w:t>
      </w:r>
    </w:p>
    <w:p w14:paraId="1F393B81" w14:textId="77777777" w:rsidR="00C46CBC" w:rsidRPr="003331A2" w:rsidRDefault="00C46CBC" w:rsidP="003331A2">
      <w:pPr>
        <w:numPr>
          <w:ilvl w:val="0"/>
          <w:numId w:val="27"/>
        </w:numPr>
        <w:spacing w:after="37" w:line="24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Revisión salarial periódica </w:t>
      </w:r>
    </w:p>
    <w:p w14:paraId="71AC8B31" w14:textId="77777777" w:rsidR="00C46CBC" w:rsidRPr="003331A2" w:rsidRDefault="00C46CBC" w:rsidP="003331A2">
      <w:pPr>
        <w:numPr>
          <w:ilvl w:val="0"/>
          <w:numId w:val="27"/>
        </w:numPr>
        <w:spacing w:after="37" w:line="24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Programas de inclusión femenina </w:t>
      </w:r>
    </w:p>
    <w:p w14:paraId="0364D403" w14:textId="77777777" w:rsidR="00C46CBC" w:rsidRPr="003331A2" w:rsidRDefault="00C46CBC" w:rsidP="003331A2">
      <w:pPr>
        <w:numPr>
          <w:ilvl w:val="0"/>
          <w:numId w:val="27"/>
        </w:numPr>
        <w:spacing w:after="37" w:line="24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Mentorías técnicas </w:t>
      </w:r>
    </w:p>
    <w:p w14:paraId="4E261848" w14:textId="77777777" w:rsidR="00C46CBC" w:rsidRPr="003331A2" w:rsidRDefault="00C46CBC" w:rsidP="003331A2">
      <w:pPr>
        <w:numPr>
          <w:ilvl w:val="0"/>
          <w:numId w:val="27"/>
        </w:numPr>
        <w:spacing w:after="37" w:line="24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Acceso igualitario a promociones </w:t>
      </w:r>
    </w:p>
    <w:p w14:paraId="267E6DE8" w14:textId="77777777" w:rsidR="00C46CBC" w:rsidRPr="00C46CBC" w:rsidRDefault="00000000" w:rsidP="00C46CBC">
      <w:pPr>
        <w:spacing w:after="37"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pict w14:anchorId="599DCC91">
          <v:rect id="_x0000_i1040" style="width:0;height:1.5pt" o:hralign="center" o:hrstd="t" o:hr="t" fillcolor="#a0a0a0" stroked="f"/>
        </w:pict>
      </w:r>
    </w:p>
    <w:p w14:paraId="5B4B1866" w14:textId="77777777" w:rsidR="00C46CBC" w:rsidRPr="00C46CBC" w:rsidRDefault="00C46CBC" w:rsidP="00C46CBC">
      <w:pPr>
        <w:spacing w:after="37" w:line="360" w:lineRule="auto"/>
        <w:jc w:val="both"/>
        <w:rPr>
          <w:rFonts w:ascii="Times New Roman" w:eastAsia="Times New Roman" w:hAnsi="Times New Roman" w:cs="Times New Roman"/>
          <w:b/>
          <w:bCs/>
          <w:sz w:val="24"/>
          <w:szCs w:val="24"/>
        </w:rPr>
      </w:pPr>
      <w:r w:rsidRPr="00C46CBC">
        <w:rPr>
          <w:rFonts w:ascii="Times New Roman" w:eastAsia="Times New Roman" w:hAnsi="Times New Roman" w:cs="Times New Roman"/>
          <w:b/>
          <w:bCs/>
          <w:sz w:val="24"/>
          <w:szCs w:val="24"/>
        </w:rPr>
        <w:lastRenderedPageBreak/>
        <w:t>15. Conclusión General</w:t>
      </w:r>
    </w:p>
    <w:p w14:paraId="026E0451" w14:textId="309BBFF4"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A partir del análisis realizado al </w:t>
      </w:r>
      <w:proofErr w:type="spellStart"/>
      <w:r w:rsidRPr="003331A2">
        <w:rPr>
          <w:rFonts w:ascii="Times New Roman" w:eastAsia="Times New Roman" w:hAnsi="Times New Roman" w:cs="Times New Roman"/>
          <w:sz w:val="24"/>
          <w:szCs w:val="24"/>
        </w:rPr>
        <w:t>dataset</w:t>
      </w:r>
      <w:proofErr w:type="spellEnd"/>
      <w:r w:rsidRPr="003331A2">
        <w:rPr>
          <w:rFonts w:ascii="Times New Roman" w:eastAsia="Times New Roman" w:hAnsi="Times New Roman" w:cs="Times New Roman"/>
          <w:sz w:val="24"/>
          <w:szCs w:val="24"/>
        </w:rPr>
        <w:t xml:space="preserve"> Prestige, se puede concluir que el prestigio y el valor estratégico de una organización tecnológica dependen principalmente del nivel de conocimiento, educación y especialización de su talento humano. Los resultados muestran que la formación académica tiene una influencia más fuerte que el ingreso económico al momento de determinar el reconocimiento y prestigio profesional dentro de la organización.</w:t>
      </w:r>
    </w:p>
    <w:p w14:paraId="3FA4B939" w14:textId="3A3C2672" w:rsidR="003331A2" w:rsidRPr="003331A2"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Además, mediante la aplicación de técnicas de Inteligencia Artificial fue posible clasificar al personal en cuatro grupos organizacionales claramente diferenciados, lo que facilita la creación de estrategias más específicas para planes de carrera, compensación, capacitación y retención del talento.</w:t>
      </w:r>
    </w:p>
    <w:p w14:paraId="346F194B" w14:textId="2D6296B3" w:rsidR="00574846" w:rsidRDefault="003331A2" w:rsidP="003331A2">
      <w:pPr>
        <w:spacing w:after="37" w:line="360" w:lineRule="auto"/>
        <w:jc w:val="both"/>
        <w:rPr>
          <w:rFonts w:ascii="Times New Roman" w:eastAsia="Times New Roman" w:hAnsi="Times New Roman" w:cs="Times New Roman"/>
          <w:sz w:val="24"/>
          <w:szCs w:val="24"/>
        </w:rPr>
      </w:pPr>
      <w:r w:rsidRPr="003331A2">
        <w:rPr>
          <w:rFonts w:ascii="Times New Roman" w:eastAsia="Times New Roman" w:hAnsi="Times New Roman" w:cs="Times New Roman"/>
          <w:sz w:val="24"/>
          <w:szCs w:val="24"/>
        </w:rPr>
        <w:t xml:space="preserve">En general, este estudio demuestra que, si </w:t>
      </w:r>
      <w:proofErr w:type="spellStart"/>
      <w:r w:rsidRPr="003331A2">
        <w:rPr>
          <w:rFonts w:ascii="Times New Roman" w:eastAsia="Times New Roman" w:hAnsi="Times New Roman" w:cs="Times New Roman"/>
          <w:sz w:val="24"/>
          <w:szCs w:val="24"/>
        </w:rPr>
        <w:t>InnovaSoft</w:t>
      </w:r>
      <w:proofErr w:type="spellEnd"/>
      <w:r w:rsidRPr="003331A2">
        <w:rPr>
          <w:rFonts w:ascii="Times New Roman" w:eastAsia="Times New Roman" w:hAnsi="Times New Roman" w:cs="Times New Roman"/>
          <w:sz w:val="24"/>
          <w:szCs w:val="24"/>
        </w:rPr>
        <w:t xml:space="preserve"> desea posicionarse como una empresa competitiva y de alto nivel dentro de la industria del software, debe priorizar la inversión en formación continua, desarrollo profesional y políticas de equidad e inclusión, garantizando así un crecimiento organizacional sostenible y eficiente.</w:t>
      </w:r>
    </w:p>
    <w:p w14:paraId="488A0728" w14:textId="77777777" w:rsidR="0037265C" w:rsidRPr="0037265C" w:rsidRDefault="0037265C" w:rsidP="003331A2">
      <w:pPr>
        <w:spacing w:after="37" w:line="360" w:lineRule="auto"/>
        <w:jc w:val="both"/>
        <w:rPr>
          <w:rFonts w:ascii="Times New Roman" w:eastAsia="Times New Roman" w:hAnsi="Times New Roman" w:cs="Times New Roman"/>
          <w:b/>
          <w:bCs/>
          <w:sz w:val="24"/>
          <w:szCs w:val="24"/>
        </w:rPr>
      </w:pPr>
    </w:p>
    <w:p w14:paraId="5337720B" w14:textId="48C4C366" w:rsidR="0037265C" w:rsidRDefault="0037265C" w:rsidP="003331A2">
      <w:pPr>
        <w:spacing w:after="37" w:line="360" w:lineRule="auto"/>
        <w:jc w:val="both"/>
        <w:rPr>
          <w:rFonts w:ascii="Times New Roman" w:eastAsia="Aptos" w:hAnsi="Times New Roman" w:cs="Times New Roman"/>
          <w:b/>
          <w:bCs/>
          <w:kern w:val="0"/>
          <w:sz w:val="24"/>
          <w:szCs w:val="24"/>
          <w:lang w:val="en-US"/>
          <w14:ligatures w14:val="none"/>
        </w:rPr>
      </w:pPr>
      <w:r>
        <w:rPr>
          <w:rFonts w:ascii="Times New Roman" w:eastAsia="Aptos" w:hAnsi="Times New Roman" w:cs="Times New Roman"/>
          <w:b/>
          <w:bCs/>
          <w:kern w:val="0"/>
          <w:sz w:val="24"/>
          <w:szCs w:val="24"/>
          <w:lang w:val="en-US"/>
          <w14:ligatures w14:val="none"/>
        </w:rPr>
        <w:t xml:space="preserve">16. </w:t>
      </w:r>
      <w:proofErr w:type="spellStart"/>
      <w:r w:rsidRPr="0037265C">
        <w:rPr>
          <w:rFonts w:ascii="Times New Roman" w:eastAsia="Aptos" w:hAnsi="Times New Roman" w:cs="Times New Roman"/>
          <w:b/>
          <w:bCs/>
          <w:kern w:val="0"/>
          <w:sz w:val="24"/>
          <w:szCs w:val="24"/>
          <w:lang w:val="en-US"/>
          <w14:ligatures w14:val="none"/>
        </w:rPr>
        <w:t>Repositorio</w:t>
      </w:r>
      <w:proofErr w:type="spellEnd"/>
      <w:r w:rsidRPr="0037265C">
        <w:rPr>
          <w:rFonts w:ascii="Times New Roman" w:eastAsia="Aptos" w:hAnsi="Times New Roman" w:cs="Times New Roman"/>
          <w:b/>
          <w:bCs/>
          <w:kern w:val="0"/>
          <w:sz w:val="24"/>
          <w:szCs w:val="24"/>
          <w:lang w:val="en-US"/>
          <w14:ligatures w14:val="none"/>
        </w:rPr>
        <w:t xml:space="preserve"> y </w:t>
      </w:r>
      <w:proofErr w:type="spellStart"/>
      <w:r w:rsidRPr="0037265C">
        <w:rPr>
          <w:rFonts w:ascii="Times New Roman" w:eastAsia="Aptos" w:hAnsi="Times New Roman" w:cs="Times New Roman"/>
          <w:b/>
          <w:bCs/>
          <w:kern w:val="0"/>
          <w:sz w:val="24"/>
          <w:szCs w:val="24"/>
          <w:lang w:val="en-US"/>
          <w14:ligatures w14:val="none"/>
        </w:rPr>
        <w:t>reproducibilidad</w:t>
      </w:r>
      <w:proofErr w:type="spellEnd"/>
    </w:p>
    <w:p w14:paraId="0582D0E2" w14:textId="7F7F9BE3" w:rsidR="0037265C" w:rsidRDefault="0037265C" w:rsidP="003331A2">
      <w:pPr>
        <w:spacing w:after="37" w:line="360" w:lineRule="auto"/>
        <w:jc w:val="both"/>
        <w:rPr>
          <w:rFonts w:ascii="Times New Roman" w:eastAsia="Times New Roman" w:hAnsi="Times New Roman" w:cs="Times New Roman"/>
          <w:b/>
          <w:bCs/>
          <w:sz w:val="24"/>
          <w:szCs w:val="24"/>
        </w:rPr>
      </w:pPr>
      <w:r w:rsidRPr="0037265C">
        <w:rPr>
          <w:rFonts w:ascii="Times New Roman" w:eastAsia="Times New Roman" w:hAnsi="Times New Roman" w:cs="Times New Roman"/>
          <w:b/>
          <w:bCs/>
          <w:sz w:val="24"/>
          <w:szCs w:val="24"/>
        </w:rPr>
        <w:drawing>
          <wp:inline distT="0" distB="0" distL="0" distR="0" wp14:anchorId="5D8C57F0" wp14:editId="4A42B7C3">
            <wp:extent cx="5612130" cy="2268855"/>
            <wp:effectExtent l="0" t="0" r="7620" b="0"/>
            <wp:docPr id="43434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341563" name=""/>
                    <pic:cNvPicPr/>
                  </pic:nvPicPr>
                  <pic:blipFill>
                    <a:blip r:embed="rId11"/>
                    <a:stretch>
                      <a:fillRect/>
                    </a:stretch>
                  </pic:blipFill>
                  <pic:spPr>
                    <a:xfrm>
                      <a:off x="0" y="0"/>
                      <a:ext cx="5612130" cy="2268855"/>
                    </a:xfrm>
                    <a:prstGeom prst="rect">
                      <a:avLst/>
                    </a:prstGeom>
                  </pic:spPr>
                </pic:pic>
              </a:graphicData>
            </a:graphic>
          </wp:inline>
        </w:drawing>
      </w:r>
    </w:p>
    <w:p w14:paraId="523BCB00" w14:textId="1924FF82" w:rsidR="0037265C" w:rsidRDefault="0037265C" w:rsidP="003331A2">
      <w:pPr>
        <w:spacing w:after="37" w:line="360" w:lineRule="auto"/>
        <w:jc w:val="both"/>
        <w:rPr>
          <w:rFonts w:ascii="Times New Roman" w:eastAsia="Times New Roman" w:hAnsi="Times New Roman" w:cs="Times New Roman"/>
          <w:b/>
          <w:bCs/>
          <w:sz w:val="24"/>
          <w:szCs w:val="24"/>
        </w:rPr>
      </w:pPr>
      <w:hyperlink r:id="rId12" w:history="1">
        <w:r w:rsidRPr="00BE3356">
          <w:rPr>
            <w:rStyle w:val="Hipervnculo"/>
            <w:rFonts w:ascii="Times New Roman" w:eastAsia="Times New Roman" w:hAnsi="Times New Roman" w:cs="Times New Roman"/>
            <w:b/>
            <w:bCs/>
            <w:sz w:val="24"/>
            <w:szCs w:val="24"/>
          </w:rPr>
          <w:t>https://github.com/StephanyMejia25/caso-practico-2524022017.git</w:t>
        </w:r>
      </w:hyperlink>
    </w:p>
    <w:p w14:paraId="0702541B" w14:textId="77777777" w:rsidR="0037265C" w:rsidRPr="0037265C" w:rsidRDefault="0037265C" w:rsidP="003331A2">
      <w:pPr>
        <w:spacing w:after="37" w:line="360" w:lineRule="auto"/>
        <w:jc w:val="both"/>
        <w:rPr>
          <w:rFonts w:ascii="Times New Roman" w:eastAsia="Times New Roman" w:hAnsi="Times New Roman" w:cs="Times New Roman"/>
          <w:b/>
          <w:bCs/>
          <w:sz w:val="24"/>
          <w:szCs w:val="24"/>
        </w:rPr>
      </w:pPr>
    </w:p>
    <w:sectPr w:rsidR="0037265C" w:rsidRPr="0037265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D2B"/>
    <w:multiLevelType w:val="multilevel"/>
    <w:tmpl w:val="67F80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577D8"/>
    <w:multiLevelType w:val="multilevel"/>
    <w:tmpl w:val="CA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051EC"/>
    <w:multiLevelType w:val="multilevel"/>
    <w:tmpl w:val="117A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450EB"/>
    <w:multiLevelType w:val="multilevel"/>
    <w:tmpl w:val="1074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9186B"/>
    <w:multiLevelType w:val="hybridMultilevel"/>
    <w:tmpl w:val="EC78587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20A643B5"/>
    <w:multiLevelType w:val="multilevel"/>
    <w:tmpl w:val="7250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D19EB"/>
    <w:multiLevelType w:val="multilevel"/>
    <w:tmpl w:val="F7FA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414648"/>
    <w:multiLevelType w:val="multilevel"/>
    <w:tmpl w:val="FA3A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B20E3"/>
    <w:multiLevelType w:val="multilevel"/>
    <w:tmpl w:val="AA88B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5702E"/>
    <w:multiLevelType w:val="multilevel"/>
    <w:tmpl w:val="D74C2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D6547"/>
    <w:multiLevelType w:val="multilevel"/>
    <w:tmpl w:val="5D54D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B6703"/>
    <w:multiLevelType w:val="multilevel"/>
    <w:tmpl w:val="3780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AD4F09"/>
    <w:multiLevelType w:val="multilevel"/>
    <w:tmpl w:val="9E800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6429B"/>
    <w:multiLevelType w:val="multilevel"/>
    <w:tmpl w:val="041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62CA8"/>
    <w:multiLevelType w:val="multilevel"/>
    <w:tmpl w:val="DD8E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B7F53"/>
    <w:multiLevelType w:val="multilevel"/>
    <w:tmpl w:val="B4E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42E3A"/>
    <w:multiLevelType w:val="multilevel"/>
    <w:tmpl w:val="223C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B0A5B"/>
    <w:multiLevelType w:val="multilevel"/>
    <w:tmpl w:val="0804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707D8F"/>
    <w:multiLevelType w:val="multilevel"/>
    <w:tmpl w:val="6FC67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186580"/>
    <w:multiLevelType w:val="hybridMultilevel"/>
    <w:tmpl w:val="682CF0F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0" w15:restartNumberingAfterBreak="0">
    <w:nsid w:val="64914916"/>
    <w:multiLevelType w:val="multilevel"/>
    <w:tmpl w:val="29F0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C07B98"/>
    <w:multiLevelType w:val="multilevel"/>
    <w:tmpl w:val="8F7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5745F8"/>
    <w:multiLevelType w:val="multilevel"/>
    <w:tmpl w:val="FF6E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2836E1"/>
    <w:multiLevelType w:val="multilevel"/>
    <w:tmpl w:val="4EDC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A6EC0"/>
    <w:multiLevelType w:val="multilevel"/>
    <w:tmpl w:val="1B92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AE1C52"/>
    <w:multiLevelType w:val="multilevel"/>
    <w:tmpl w:val="4E0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950F4C"/>
    <w:multiLevelType w:val="multilevel"/>
    <w:tmpl w:val="1F9CF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066BE6"/>
    <w:multiLevelType w:val="multilevel"/>
    <w:tmpl w:val="3A9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471593">
    <w:abstractNumId w:val="9"/>
  </w:num>
  <w:num w:numId="2" w16cid:durableId="1547908395">
    <w:abstractNumId w:val="26"/>
  </w:num>
  <w:num w:numId="3" w16cid:durableId="157887556">
    <w:abstractNumId w:val="23"/>
  </w:num>
  <w:num w:numId="4" w16cid:durableId="1567954345">
    <w:abstractNumId w:val="18"/>
  </w:num>
  <w:num w:numId="5" w16cid:durableId="208343451">
    <w:abstractNumId w:val="8"/>
  </w:num>
  <w:num w:numId="6" w16cid:durableId="451175700">
    <w:abstractNumId w:val="10"/>
  </w:num>
  <w:num w:numId="7" w16cid:durableId="1161309838">
    <w:abstractNumId w:val="0"/>
  </w:num>
  <w:num w:numId="8" w16cid:durableId="64030905">
    <w:abstractNumId w:val="19"/>
  </w:num>
  <w:num w:numId="9" w16cid:durableId="1909731731">
    <w:abstractNumId w:val="12"/>
  </w:num>
  <w:num w:numId="10" w16cid:durableId="1336155693">
    <w:abstractNumId w:val="6"/>
  </w:num>
  <w:num w:numId="11" w16cid:durableId="1583174137">
    <w:abstractNumId w:val="7"/>
  </w:num>
  <w:num w:numId="12" w16cid:durableId="1340231391">
    <w:abstractNumId w:val="1"/>
  </w:num>
  <w:num w:numId="13" w16cid:durableId="343896985">
    <w:abstractNumId w:val="24"/>
  </w:num>
  <w:num w:numId="14" w16cid:durableId="811018731">
    <w:abstractNumId w:val="25"/>
  </w:num>
  <w:num w:numId="15" w16cid:durableId="1712536043">
    <w:abstractNumId w:val="15"/>
  </w:num>
  <w:num w:numId="16" w16cid:durableId="810825352">
    <w:abstractNumId w:val="22"/>
  </w:num>
  <w:num w:numId="17" w16cid:durableId="87819977">
    <w:abstractNumId w:val="13"/>
  </w:num>
  <w:num w:numId="18" w16cid:durableId="1325746478">
    <w:abstractNumId w:val="21"/>
  </w:num>
  <w:num w:numId="19" w16cid:durableId="297035200">
    <w:abstractNumId w:val="11"/>
  </w:num>
  <w:num w:numId="20" w16cid:durableId="1255045733">
    <w:abstractNumId w:val="14"/>
  </w:num>
  <w:num w:numId="21" w16cid:durableId="1817331882">
    <w:abstractNumId w:val="16"/>
  </w:num>
  <w:num w:numId="22" w16cid:durableId="1644695899">
    <w:abstractNumId w:val="17"/>
  </w:num>
  <w:num w:numId="23" w16cid:durableId="1783963185">
    <w:abstractNumId w:val="27"/>
  </w:num>
  <w:num w:numId="24" w16cid:durableId="1657875925">
    <w:abstractNumId w:val="20"/>
  </w:num>
  <w:num w:numId="25" w16cid:durableId="223831039">
    <w:abstractNumId w:val="2"/>
  </w:num>
  <w:num w:numId="26" w16cid:durableId="1126123538">
    <w:abstractNumId w:val="3"/>
  </w:num>
  <w:num w:numId="27" w16cid:durableId="510723488">
    <w:abstractNumId w:val="5"/>
  </w:num>
  <w:num w:numId="28" w16cid:durableId="10348143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0BC"/>
    <w:rsid w:val="001478D7"/>
    <w:rsid w:val="001C00BC"/>
    <w:rsid w:val="00225964"/>
    <w:rsid w:val="003331A2"/>
    <w:rsid w:val="003574AD"/>
    <w:rsid w:val="0037265C"/>
    <w:rsid w:val="00460471"/>
    <w:rsid w:val="00536278"/>
    <w:rsid w:val="00574846"/>
    <w:rsid w:val="007057B5"/>
    <w:rsid w:val="00763C34"/>
    <w:rsid w:val="00AA309F"/>
    <w:rsid w:val="00C46CBC"/>
    <w:rsid w:val="00CE45A1"/>
    <w:rsid w:val="00E72703"/>
    <w:rsid w:val="00F55EE8"/>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F6050"/>
  <w15:chartTrackingRefBased/>
  <w15:docId w15:val="{B76F2552-C2E3-4B3F-BE1D-B3F6FDFC5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00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C00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C00B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C00B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C00B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C00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00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00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00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00B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C00B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C00B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C00B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C00B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C00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00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00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00BC"/>
    <w:rPr>
      <w:rFonts w:eastAsiaTheme="majorEastAsia" w:cstheme="majorBidi"/>
      <w:color w:val="272727" w:themeColor="text1" w:themeTint="D8"/>
    </w:rPr>
  </w:style>
  <w:style w:type="paragraph" w:styleId="Ttulo">
    <w:name w:val="Title"/>
    <w:basedOn w:val="Normal"/>
    <w:next w:val="Normal"/>
    <w:link w:val="TtuloCar"/>
    <w:uiPriority w:val="10"/>
    <w:qFormat/>
    <w:rsid w:val="001C0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00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00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00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00BC"/>
    <w:pPr>
      <w:spacing w:before="160"/>
      <w:jc w:val="center"/>
    </w:pPr>
    <w:rPr>
      <w:i/>
      <w:iCs/>
      <w:color w:val="404040" w:themeColor="text1" w:themeTint="BF"/>
    </w:rPr>
  </w:style>
  <w:style w:type="character" w:customStyle="1" w:styleId="CitaCar">
    <w:name w:val="Cita Car"/>
    <w:basedOn w:val="Fuentedeprrafopredeter"/>
    <w:link w:val="Cita"/>
    <w:uiPriority w:val="29"/>
    <w:rsid w:val="001C00BC"/>
    <w:rPr>
      <w:i/>
      <w:iCs/>
      <w:color w:val="404040" w:themeColor="text1" w:themeTint="BF"/>
    </w:rPr>
  </w:style>
  <w:style w:type="paragraph" w:styleId="Prrafodelista">
    <w:name w:val="List Paragraph"/>
    <w:basedOn w:val="Normal"/>
    <w:uiPriority w:val="34"/>
    <w:qFormat/>
    <w:rsid w:val="001C00BC"/>
    <w:pPr>
      <w:ind w:left="720"/>
      <w:contextualSpacing/>
    </w:pPr>
  </w:style>
  <w:style w:type="character" w:styleId="nfasisintenso">
    <w:name w:val="Intense Emphasis"/>
    <w:basedOn w:val="Fuentedeprrafopredeter"/>
    <w:uiPriority w:val="21"/>
    <w:qFormat/>
    <w:rsid w:val="001C00BC"/>
    <w:rPr>
      <w:i/>
      <w:iCs/>
      <w:color w:val="2F5496" w:themeColor="accent1" w:themeShade="BF"/>
    </w:rPr>
  </w:style>
  <w:style w:type="paragraph" w:styleId="Citadestacada">
    <w:name w:val="Intense Quote"/>
    <w:basedOn w:val="Normal"/>
    <w:next w:val="Normal"/>
    <w:link w:val="CitadestacadaCar"/>
    <w:uiPriority w:val="30"/>
    <w:qFormat/>
    <w:rsid w:val="001C00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C00BC"/>
    <w:rPr>
      <w:i/>
      <w:iCs/>
      <w:color w:val="2F5496" w:themeColor="accent1" w:themeShade="BF"/>
    </w:rPr>
  </w:style>
  <w:style w:type="character" w:styleId="Referenciaintensa">
    <w:name w:val="Intense Reference"/>
    <w:basedOn w:val="Fuentedeprrafopredeter"/>
    <w:uiPriority w:val="32"/>
    <w:qFormat/>
    <w:rsid w:val="001C00BC"/>
    <w:rPr>
      <w:b/>
      <w:bCs/>
      <w:smallCaps/>
      <w:color w:val="2F5496" w:themeColor="accent1" w:themeShade="BF"/>
      <w:spacing w:val="5"/>
    </w:rPr>
  </w:style>
  <w:style w:type="table" w:styleId="Tablaconcuadrcula4-nfasis2">
    <w:name w:val="Grid Table 4 Accent 2"/>
    <w:basedOn w:val="Tablanormal"/>
    <w:uiPriority w:val="49"/>
    <w:rsid w:val="00F55EE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1">
    <w:name w:val="Grid Table 4 Accent 1"/>
    <w:basedOn w:val="Tablanormal"/>
    <w:uiPriority w:val="49"/>
    <w:rsid w:val="00C46CB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ipervnculo">
    <w:name w:val="Hyperlink"/>
    <w:basedOn w:val="Fuentedeprrafopredeter"/>
    <w:uiPriority w:val="99"/>
    <w:unhideWhenUsed/>
    <w:rsid w:val="0037265C"/>
    <w:rPr>
      <w:color w:val="0563C1" w:themeColor="hyperlink"/>
      <w:u w:val="single"/>
    </w:rPr>
  </w:style>
  <w:style w:type="character" w:styleId="Mencinsinresolver">
    <w:name w:val="Unresolved Mention"/>
    <w:basedOn w:val="Fuentedeprrafopredeter"/>
    <w:uiPriority w:val="99"/>
    <w:semiHidden/>
    <w:unhideWhenUsed/>
    <w:rsid w:val="003726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StephanyMejia25/caso-practico-2524022017.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11</Pages>
  <Words>1781</Words>
  <Characters>9801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MARTINEZ MEJIA JENIFFER STEPHANY</dc:creator>
  <cp:keywords/>
  <dc:description/>
  <cp:lastModifiedBy>MARTINEZ MEJIA JENIFFER STEPHANY</cp:lastModifiedBy>
  <cp:revision>4</cp:revision>
  <dcterms:created xsi:type="dcterms:W3CDTF">2026-05-09T18:32:00Z</dcterms:created>
  <dcterms:modified xsi:type="dcterms:W3CDTF">2026-05-13T04:48:00Z</dcterms:modified>
</cp:coreProperties>
</file>