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332C0">
      <w:pPr>
        <w:jc w:val="center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智能体云原生开发</w:t>
      </w:r>
      <w:r>
        <w:rPr>
          <w:rFonts w:hint="eastAsia"/>
          <w:lang w:eastAsia="zh-CN"/>
        </w:rPr>
        <w:t>》——</w:t>
      </w:r>
      <w:r>
        <w:rPr>
          <w:rFonts w:hint="eastAsia"/>
          <w:lang w:val="en-US" w:eastAsia="zh-CN"/>
        </w:rPr>
        <w:t>选题三：跨学科知识图谱智能体</w:t>
      </w:r>
    </w:p>
    <w:p w14:paraId="66FFFBE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项目概述</w:t>
      </w:r>
    </w:p>
    <w:p w14:paraId="366CC98C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本项目针对跨学科知识碎片化、不同领域概念深层关联难以挖掘的痛点，设计了一套跨学科知识图谱智能体系统，旨在打破单一学科的知识壁垒，建立系统化的跨学科知识认知体系。</w:t>
      </w:r>
    </w:p>
    <w:p w14:paraId="58E6508C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系统以核心概念词（如“神经网络”“熵”“最小二乘法”等）为唯一输入，依托大语言模型（LLM）智能体技术，构建了“关联挖掘 - 图谱构建 - 动态可视化”的全流程技术链路。</w:t>
      </w:r>
    </w:p>
    <w:p w14:paraId="69E03039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在关联挖掘环节，通过定制化的智能体推理策略（含提示词工程、思维链推理及事实校验机制），强制智能体在数学、物理、生物学、社会学等多学科领域中挖掘核心概念的“远亲概念”，并验证关联逻辑的合理性；</w:t>
      </w:r>
    </w:p>
    <w:p w14:paraId="05C3B392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在图谱构建环节，将挖掘得到的概念实体、关联关系进行结构化提取，生成标准化的节点 / 边 JSON 数据结构，基于 Neo4j 图数据库实现跨学科知识关系的高效存储与管理；</w:t>
      </w:r>
    </w:p>
    <w:p w14:paraId="533AAF6C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在动态可视化环节，采用Echarts前端框架完成知识图谱的 Web 端拓扑展示，支持节点拖拽、关系高亮、学科筛选等交互操作，直观呈现核心概念与跨学科关联概念的拓扑关系。</w:t>
      </w:r>
    </w:p>
    <w:p w14:paraId="6126E63C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</w:p>
    <w:p w14:paraId="274CF34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小组成员及分工</w:t>
      </w:r>
    </w:p>
    <w:p w14:paraId="3433B7C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张秦（10235501408）：后端服务层接口与Neo4j图数据库设计、docker容器化</w:t>
      </w:r>
    </w:p>
    <w:p w14:paraId="6DB19F8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王玉（10235501443）：智能体核心逻辑与学术证据链校验、 Prompt 工程</w:t>
      </w:r>
    </w:p>
    <w:p w14:paraId="20501E9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李东旭（10235501412）：前端可视化平台设计以及相关功能设计</w:t>
      </w:r>
    </w:p>
    <w:p w14:paraId="02AF36D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6B71EAD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整体架构设计</w:t>
      </w:r>
    </w:p>
    <w:p w14:paraId="2298923B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系统架构图</w:t>
      </w:r>
    </w:p>
    <w:p w14:paraId="120DBC73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636770" cy="1373505"/>
            <wp:effectExtent l="0" t="0" r="1143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6770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40E34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云原生组件</w:t>
      </w:r>
    </w:p>
    <w:p w14:paraId="1014988C">
      <w:pPr>
        <w:numPr>
          <w:ilvl w:val="0"/>
          <w:numId w:val="3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Docker（容器运行时环境）</w:t>
      </w:r>
    </w:p>
    <w:p w14:paraId="103D96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default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云原生基础容器化组件，为所有服务提供操作系统级虚拟化 + 环境封装能力。</w:t>
      </w:r>
    </w:p>
    <w:p w14:paraId="3CC42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应用：</w:t>
      </w:r>
    </w:p>
    <w:p w14:paraId="60E116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570" w:firstLineChars="30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为核心项目 Neo4j、后端、LLM Agent、前端分别构建专属镜像，选用python:3.10-slim、node:18-alpine等轻量化基础镜像，封装各服务运行环境、依赖包及启动命令；</w:t>
      </w:r>
    </w:p>
    <w:p w14:paraId="79AE48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570" w:firstLineChars="300"/>
        <w:rPr>
          <w:rFonts w:hint="default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通过分层构建、清理缓存优化镜像体积，实现服务环境隔离、一致性运行、一次构建随处部署。</w:t>
      </w:r>
    </w:p>
    <w:p w14:paraId="6BB3476F">
      <w:pPr>
        <w:numPr>
          <w:ilvl w:val="0"/>
          <w:numId w:val="3"/>
        </w:numPr>
        <w:ind w:left="0" w:leftChars="0"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Docker Compose（多容器编排工具）</w:t>
      </w:r>
    </w:p>
    <w:p w14:paraId="1D7D47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Docker上层的多服务编排与生命周期管理工具，多服务协同运行总控中心。</w:t>
      </w:r>
    </w:p>
    <w:p w14:paraId="4B86DA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应用：</w:t>
      </w:r>
    </w:p>
    <w:p w14:paraId="623295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570" w:firstLineChars="30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通过单文件docker-compose.yml统一配置自定义网络、持久化数据卷、服务依赖、健康检查、端口映射；</w:t>
      </w:r>
    </w:p>
    <w:p w14:paraId="3C489C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570" w:firstLineChars="30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创建kg_network专属桥接网络，实现服务间容器名直接通信；</w:t>
      </w:r>
    </w:p>
    <w:p w14:paraId="316D60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570" w:firstLineChars="30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定义4个命名数据卷实现 Neo4j 数据、Agent 运行结果等持久化；</w:t>
      </w:r>
    </w:p>
    <w:p w14:paraId="5A3CC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570" w:firstLineChars="30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通过depends_on+service_healthy实现服务有序启动（Neo4j就绪后启动后端 / Agent，后端 / Agent 就绪后启动前端）；</w:t>
      </w:r>
    </w:p>
    <w:p w14:paraId="16785E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570" w:firstLineChars="30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为所有服务配置贴合业务的健康检查与自动重启策略，支持一键构建、启动、停止、日志查看所有服务。</w:t>
      </w:r>
    </w:p>
    <w:p w14:paraId="58D718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default"/>
          <w:color w:val="000000"/>
          <w:sz w:val="19"/>
          <w:szCs w:val="19"/>
          <w:lang w:val="en-US" w:eastAsia="zh-CN"/>
        </w:rPr>
      </w:pPr>
    </w:p>
    <w:p w14:paraId="6410601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技术架构——前端技术实现</w:t>
      </w:r>
    </w:p>
    <w:p w14:paraId="09E4FF30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基于Web的跨学科知识图谱可视化平台，使用Echarts实现交互式图形展示，支持概念搜索、学科筛选、数据管理和导出等功能。</w:t>
      </w:r>
    </w:p>
    <w:p w14:paraId="6D37A38C">
      <w:pPr>
        <w:numPr>
          <w:ilvl w:val="0"/>
          <w:numId w:val="4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核心技术栈</w:t>
      </w:r>
    </w:p>
    <w:p w14:paraId="4D07EE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前端框架：纯原生 JavaScript（无第三方框架依赖，轻量高效）</w:t>
      </w:r>
    </w:p>
    <w:p w14:paraId="4F845E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可视化核心：E</w:t>
      </w:r>
      <w:r>
        <w:rPr>
          <w:rFonts w:hint="eastAsia"/>
          <w:color w:val="000000"/>
          <w:sz w:val="19"/>
          <w:szCs w:val="19"/>
          <w:lang w:val="en-US" w:eastAsia="zh-CN"/>
        </w:rPr>
        <w:t>C</w:t>
      </w:r>
      <w:r>
        <w:rPr>
          <w:color w:val="000000"/>
          <w:sz w:val="19"/>
          <w:szCs w:val="19"/>
        </w:rPr>
        <w:t>harts 5.4.3（力导向/环状布局、交互式图谱渲染）</w:t>
      </w:r>
    </w:p>
    <w:p w14:paraId="6D5CB1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样式方案：原生 CSS3（响应式设计、深色 / 浅色主题切换）</w:t>
      </w:r>
    </w:p>
    <w:p w14:paraId="0F7CB8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图像处理</w:t>
      </w:r>
      <w:r>
        <w:rPr>
          <w:color w:val="000000"/>
          <w:sz w:val="19"/>
          <w:szCs w:val="19"/>
        </w:rPr>
        <w:t>：html2canvas（PNG 导出功能支持）</w:t>
      </w:r>
    </w:p>
    <w:p w14:paraId="2E9ACE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color w:val="000000"/>
          <w:sz w:val="19"/>
          <w:szCs w:val="19"/>
        </w:rPr>
        <w:t>服务器：Node.js 原生HTTP模块（静态文件服务、跨域支持、404 错误处理）</w:t>
      </w:r>
    </w:p>
    <w:p w14:paraId="2640EBC5">
      <w:pPr>
        <w:numPr>
          <w:ilvl w:val="0"/>
          <w:numId w:val="4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实现技术</w:t>
      </w:r>
    </w:p>
    <w:p w14:paraId="1E60B1C5">
      <w:pPr>
        <w:numPr>
          <w:ilvl w:val="0"/>
          <w:numId w:val="5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Html页面架构与布局</w:t>
      </w:r>
    </w:p>
    <w:p w14:paraId="2736F1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结构化布局：头部（导航+搜索）- 主体（侧边栏+图谱展示区）- 底部（状态栏）的三层架构，配套弹窗容器实现模态交互</w:t>
      </w:r>
    </w:p>
    <w:p w14:paraId="7040FC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头部导航区：搜索功能，包含搜索按钮与随机搜索按钮，搜索按钮绑定agent智能体部分，通过调用query接口与智能体联系，接收并展示相关结果，随机搜索按钮则绑定后端neo4j图数据采取随机读取数据并展示。</w:t>
      </w:r>
    </w:p>
    <w:p w14:paraId="55BAF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主体侧边栏面板：四个核心功能区，分别提供数据筛选（筛选器），图谱可视化呈现调整（布局控制）、内置数据分析（分析工具）、多种格式输出（导出面板）</w:t>
      </w:r>
    </w:p>
    <w:p w14:paraId="0F199F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主体图谱展示区：实时统计信息，展示区由ECharts画布承载，同时学科按颜色分类标识。</w:t>
      </w:r>
    </w:p>
    <w:p w14:paraId="1039B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default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底部状态栏：显示当前操作状态和提示，并展示运行加载进度。</w:t>
      </w:r>
    </w:p>
    <w:p w14:paraId="16D2AE08">
      <w:pPr>
        <w:numPr>
          <w:ilvl w:val="0"/>
          <w:numId w:val="5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CSS样式核心技术</w:t>
      </w:r>
    </w:p>
    <w:p w14:paraId="1DB03E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基础样式：设置盒模型（border-box）；配置多字体栈，确保中文字体兼容；采用渐变背景与阴影分层。</w:t>
      </w:r>
    </w:p>
    <w:p w14:paraId="5ED191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特色样式：搜索框样式为半透明背景配合毛玻璃效果；侧边栏采取白色卡片式设计（圆角+阴影），可垂直滚动；设计状态过渡动画。</w:t>
      </w:r>
    </w:p>
    <w:p w14:paraId="2F34CB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default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主题系统：通过dark-mode类切换实现深色 / 浅色主题，基于 localStorage 持久化用户偏好。</w:t>
      </w:r>
    </w:p>
    <w:p w14:paraId="76903556">
      <w:pPr>
        <w:numPr>
          <w:ilvl w:val="0"/>
          <w:numId w:val="4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JavaScript核心逻辑</w:t>
      </w:r>
    </w:p>
    <w:p w14:paraId="35B46CB0">
      <w:pPr>
        <w:numPr>
          <w:ilvl w:val="0"/>
          <w:numId w:val="6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图谱可视化核心</w:t>
      </w:r>
    </w:p>
    <w:p w14:paraId="482E2A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ECharts初始化：获取DOM元素，设置初始化ECharts实例，监听窗口大小调整。</w:t>
      </w:r>
    </w:p>
    <w:p w14:paraId="5E84C3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数据映射规则：图表节点大小关联节点置信度、颜色关联学科；边宽度关联边置信度，颜色关联关系类型。</w:t>
      </w:r>
    </w:p>
    <w:p w14:paraId="2859B2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default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图表交互事件：单击选中节点/边，分别出现节点/边详细信息，鼠标悬停于则高亮展示相关关系，双击展开节点/边的额外探索，以及拖拽缩放、关系聚焦查看等。</w:t>
      </w:r>
    </w:p>
    <w:p w14:paraId="1FFAAEC3">
      <w:pPr>
        <w:numPr>
          <w:ilvl w:val="0"/>
          <w:numId w:val="6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数据处理机制</w:t>
      </w:r>
    </w:p>
    <w:p w14:paraId="389C6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数据适配：统一后端返回格式，为确保数据准确性，处理空字段默认值与类型转换。</w:t>
      </w:r>
    </w:p>
    <w:p w14:paraId="2E2617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default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逻辑筛选：支持多学科筛选，与后端API接口查询，接收返回数据。</w:t>
      </w:r>
    </w:p>
    <w:p w14:paraId="79965EE4">
      <w:pPr>
        <w:numPr>
          <w:ilvl w:val="0"/>
          <w:numId w:val="6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功能模块</w:t>
      </w:r>
    </w:p>
    <w:p w14:paraId="4FE901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default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搜索功能：中文关键词检索，调用API接口查询后端agent智能体返回结果并渲染图谱，同时将搜索结果存入neo4j数据库。随机搜索同理，基于现有neo4j图数据库内容随机查询返回。</w:t>
      </w:r>
    </w:p>
    <w:p w14:paraId="259A7E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导出功能：PNG格式（使用hmtl2canvas截屏），JSON数据导出（包含元数据和当前数据状态）</w:t>
      </w:r>
    </w:p>
    <w:p w14:paraId="1F8A9E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default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视图控制：布局切换、缩放复位、节点/边样式参数调节、标签显示控制。</w:t>
      </w:r>
    </w:p>
    <w:p w14:paraId="232CD5BB">
      <w:pPr>
        <w:numPr>
          <w:ilvl w:val="0"/>
          <w:numId w:val="6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事件与兼容性处理</w:t>
      </w:r>
    </w:p>
    <w:p w14:paraId="23BE1381">
      <w:pPr>
        <w:numPr>
          <w:ilvl w:val="0"/>
          <w:numId w:val="0"/>
        </w:numPr>
        <w:ind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事件绑定：搜索框回车监听（监听搜索框的keypress事件，触发查询search），主题持久化加载（从localStorage读取保存的主题设置）。</w:t>
      </w:r>
    </w:p>
    <w:p w14:paraId="27D95525">
      <w:pPr>
        <w:numPr>
          <w:ilvl w:val="0"/>
          <w:numId w:val="0"/>
        </w:numPr>
        <w:ind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DOM加载策略：检查文档状态document.readyState判断，支持加载中等待与加载完成立即执行</w:t>
      </w:r>
    </w:p>
    <w:p w14:paraId="48BEF638">
      <w:pPr>
        <w:numPr>
          <w:ilvl w:val="0"/>
          <w:numId w:val="4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设计特点分析</w:t>
      </w:r>
    </w:p>
    <w:p w14:paraId="4D16E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 xml:space="preserve">① </w:t>
      </w:r>
      <w:r>
        <w:rPr>
          <w:color w:val="000000"/>
          <w:sz w:val="19"/>
          <w:szCs w:val="19"/>
        </w:rPr>
        <w:t>模块化设计：HTML/CSS/JS 分离，功能模块（搜索 / 筛选 / 导出）</w:t>
      </w:r>
      <w:r>
        <w:rPr>
          <w:rFonts w:hint="eastAsia"/>
          <w:color w:val="000000"/>
          <w:sz w:val="19"/>
          <w:szCs w:val="19"/>
          <w:lang w:val="en-US" w:eastAsia="zh-CN"/>
        </w:rPr>
        <w:t>区分</w:t>
      </w:r>
      <w:r>
        <w:rPr>
          <w:color w:val="000000"/>
          <w:sz w:val="19"/>
          <w:szCs w:val="19"/>
        </w:rPr>
        <w:t>，数据流清晰</w:t>
      </w:r>
    </w:p>
    <w:p w14:paraId="736C9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 xml:space="preserve">② </w:t>
      </w:r>
      <w:r>
        <w:rPr>
          <w:color w:val="000000"/>
          <w:sz w:val="19"/>
          <w:szCs w:val="19"/>
        </w:rPr>
        <w:t>用户体验优化：渐进式加载、操作实时反馈、错误降级、防抖处理</w:t>
      </w:r>
    </w:p>
    <w:p w14:paraId="0C13F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20" w:firstLine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 xml:space="preserve">③ </w:t>
      </w:r>
      <w:r>
        <w:rPr>
          <w:color w:val="000000"/>
          <w:sz w:val="19"/>
          <w:szCs w:val="19"/>
        </w:rPr>
        <w:t>可维护性：集中配置（颜色映射 / API 地址）、清晰注释、命名规范、错误边界保护</w:t>
      </w:r>
    </w:p>
    <w:p w14:paraId="7BD1F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 xml:space="preserve">④ </w:t>
      </w:r>
      <w:r>
        <w:rPr>
          <w:color w:val="000000"/>
          <w:sz w:val="19"/>
          <w:szCs w:val="19"/>
        </w:rPr>
        <w:t>可扩展性：插件架构、API 抽象、新增学科/关系类型仅需更新配置</w:t>
      </w:r>
    </w:p>
    <w:p w14:paraId="671C10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 xml:space="preserve">⑤ </w:t>
      </w:r>
      <w:r>
        <w:rPr>
          <w:color w:val="000000"/>
          <w:sz w:val="19"/>
          <w:szCs w:val="19"/>
        </w:rPr>
        <w:t>配置驱动设计：核心参数集中管理，修改无需改动业务逻辑</w:t>
      </w:r>
    </w:p>
    <w:p w14:paraId="0D7CF685">
      <w:pPr>
        <w:numPr>
          <w:ilvl w:val="0"/>
          <w:numId w:val="0"/>
        </w:numPr>
        <w:rPr>
          <w:rFonts w:hint="default"/>
          <w:color w:val="000000"/>
          <w:sz w:val="19"/>
          <w:szCs w:val="19"/>
          <w:lang w:val="en-US" w:eastAsia="zh-CN"/>
        </w:rPr>
      </w:pPr>
    </w:p>
    <w:p w14:paraId="19D567E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技术架构——后端图数据实现</w:t>
      </w:r>
    </w:p>
    <w:p w14:paraId="16FBFC0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基于Neo4j图数据库和FastAPI框架的跨学科知识图谱后端服务，用于接收、存储和查询结构化的知识图谱数据。支持标准化的知识图谱数据模型，提供数据入库、多维度查询和实时渲染等功能。</w:t>
      </w:r>
    </w:p>
    <w:p w14:paraId="55FD9225">
      <w:pPr>
        <w:numPr>
          <w:ilvl w:val="0"/>
          <w:numId w:val="7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核心技术栈</w:t>
      </w:r>
    </w:p>
    <w:p w14:paraId="2EAE437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839" w:firstLine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后端框架：FastAPI（Python 3.</w:t>
      </w:r>
      <w:r>
        <w:rPr>
          <w:rFonts w:hint="eastAsia"/>
          <w:color w:val="000000"/>
          <w:sz w:val="19"/>
          <w:szCs w:val="19"/>
          <w:lang w:val="en-US" w:eastAsia="zh-CN"/>
        </w:rPr>
        <w:t>9</w:t>
      </w:r>
      <w:r>
        <w:rPr>
          <w:color w:val="000000"/>
          <w:sz w:val="19"/>
          <w:szCs w:val="19"/>
        </w:rPr>
        <w:t>，API开发与接口管理）</w:t>
      </w:r>
    </w:p>
    <w:p w14:paraId="3D8FD8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839" w:firstLine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图数据库：Neo4j（知识图谱节点/关系存储、Cypher 查询支持）</w:t>
      </w:r>
    </w:p>
    <w:p w14:paraId="2F6BBE7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839" w:firstLine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数据校验：Pydantic（数据模型定义、类型校验、必填项与范围验证）</w:t>
      </w:r>
    </w:p>
    <w:p w14:paraId="005A932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839" w:firstLineChars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API 服务器：Uvicorn（FastAPI 部署运行载体）</w:t>
      </w:r>
    </w:p>
    <w:p w14:paraId="1449BF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839" w:firstLineChars="0"/>
        <w:rPr>
          <w:rFonts w:hint="default"/>
          <w:lang w:val="en-US" w:eastAsia="zh-CN"/>
        </w:rPr>
      </w:pPr>
      <w:r>
        <w:rPr>
          <w:color w:val="000000"/>
          <w:sz w:val="19"/>
          <w:szCs w:val="19"/>
        </w:rPr>
        <w:t>跨域支持：CORS Middleware（解决前后端跨域通信问题）</w:t>
      </w:r>
    </w:p>
    <w:p w14:paraId="5A45AD43">
      <w:pPr>
        <w:numPr>
          <w:ilvl w:val="0"/>
          <w:numId w:val="7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数据模型（节点/关系边结构）</w:t>
      </w:r>
    </w:p>
    <w:p w14:paraId="6056A949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76805" cy="2479675"/>
            <wp:effectExtent l="0" t="0" r="635" b="4445"/>
            <wp:docPr id="1" name="图片 1" descr="fffc4c7255ce6c9625c93a18b0e35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ffc4c7255ce6c9625c93a18b0e3509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680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34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 w:firstLine="420" w:firstLineChars="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节点（node）：node_id（节点id）、name（概念名称）、domain（学科领域）、definition（概念定义）、confidence（置信度）</w:t>
      </w:r>
    </w:p>
    <w:p w14:paraId="44AD73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 w:firstLine="420" w:firstLineChars="0"/>
        <w:rPr>
          <w:rFonts w:hint="default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关系边（edge）：edge_id（唯一标识）、source_node_id（源节点id）、target_node_id（目标节点id）、relation_type（关系类型）、relation_desc（关系描述）、confidence（置信度）</w:t>
      </w:r>
    </w:p>
    <w:p w14:paraId="696D44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839" w:firstLineChars="0"/>
        <w:rPr>
          <w:rFonts w:hint="default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知识图谱数据包（KGData）：meta（元数据），nodes（节点列表）、edges（边列表）</w:t>
      </w:r>
    </w:p>
    <w:p w14:paraId="5CA5316D">
      <w:pPr>
        <w:numPr>
          <w:ilvl w:val="0"/>
          <w:numId w:val="7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功能模块</w:t>
      </w:r>
    </w:p>
    <w:p w14:paraId="6A4F6FE9">
      <w:pPr>
        <w:numPr>
          <w:ilvl w:val="0"/>
          <w:numId w:val="8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数据入库模块</w:t>
      </w:r>
    </w:p>
    <w:p w14:paraId="25F7EE79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依据agent智能体返回给前端的数据，再打包处理传入后端neo4j图数据库构建</w:t>
      </w:r>
    </w:p>
    <w:p w14:paraId="231CA8E8">
      <w:pPr>
        <w:numPr>
          <w:ilvl w:val="0"/>
          <w:numId w:val="0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入库接口：</w:t>
      </w:r>
      <w:r>
        <w:rPr>
          <w:rFonts w:hint="default"/>
          <w:sz w:val="20"/>
          <w:szCs w:val="22"/>
          <w:lang w:val="en-US" w:eastAsia="zh-CN"/>
        </w:rPr>
        <w:t>/api/kg/insert/from-front</w:t>
      </w:r>
    </w:p>
    <w:p w14:paraId="0E3C64ED">
      <w:pPr>
        <w:numPr>
          <w:ilvl w:val="0"/>
          <w:numId w:val="0"/>
        </w:numPr>
        <w:ind w:firstLine="570" w:firstLineChars="30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置信度过滤：只接收置信度&gt;=0.6的数据，同时拦截&gt;1.0的无效数据，防止高置信度污染</w:t>
      </w:r>
    </w:p>
    <w:p w14:paraId="1A7F062C">
      <w:pPr>
        <w:numPr>
          <w:ilvl w:val="0"/>
          <w:numId w:val="0"/>
        </w:numPr>
        <w:ind w:firstLine="570" w:firstLineChars="300"/>
        <w:rPr>
          <w:rFonts w:hint="eastAsia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节点入库：使用MERGE语句避免重复创建相同节点，存在则更新属性，不存在节点则新增</w:t>
      </w:r>
    </w:p>
    <w:p w14:paraId="3172D5E9">
      <w:pPr>
        <w:numPr>
          <w:ilvl w:val="0"/>
          <w:numId w:val="0"/>
        </w:numPr>
        <w:ind w:firstLine="570" w:firstLineChars="300"/>
        <w:rPr>
          <w:rFonts w:hint="default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关系入库：先匹配两端节点，再动态创建关系类型并设置属性</w:t>
      </w:r>
    </w:p>
    <w:p w14:paraId="3E3F0311">
      <w:pPr>
        <w:numPr>
          <w:ilvl w:val="0"/>
          <w:numId w:val="8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数据查询模块</w:t>
      </w:r>
    </w:p>
    <w:p w14:paraId="3F0F0219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结果格式化：通过函数format_neo4j_result_to_standard_json()，实现提取neo4j原生node、relationship对象属性，同时进行节点去重，将neo4j查询结果转化为JSON标准化输出。</w:t>
      </w:r>
    </w:p>
    <w:p w14:paraId="1E650708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核心查询接口：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3"/>
        <w:gridCol w:w="1617"/>
        <w:gridCol w:w="1932"/>
        <w:gridCol w:w="2261"/>
      </w:tblGrid>
      <w:tr w14:paraId="3D7DD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dxa"/>
          </w:tcPr>
          <w:p w14:paraId="275738FA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接口端点</w:t>
            </w:r>
          </w:p>
        </w:tc>
        <w:tc>
          <w:tcPr>
            <w:tcW w:w="1617" w:type="dxa"/>
          </w:tcPr>
          <w:p w14:paraId="565B8A0F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方法</w:t>
            </w:r>
          </w:p>
        </w:tc>
        <w:tc>
          <w:tcPr>
            <w:tcW w:w="1932" w:type="dxa"/>
          </w:tcPr>
          <w:p w14:paraId="6FB82050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功能</w:t>
            </w:r>
          </w:p>
        </w:tc>
        <w:tc>
          <w:tcPr>
            <w:tcW w:w="2261" w:type="dxa"/>
          </w:tcPr>
          <w:p w14:paraId="35941B13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参数</w:t>
            </w:r>
          </w:p>
        </w:tc>
      </w:tr>
      <w:tr w14:paraId="74A79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dxa"/>
          </w:tcPr>
          <w:p w14:paraId="209B8241">
            <w:pPr>
              <w:numPr>
                <w:ilvl w:val="0"/>
                <w:numId w:val="0"/>
              </w:numPr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/api/kg/query/all</w:t>
            </w:r>
          </w:p>
        </w:tc>
        <w:tc>
          <w:tcPr>
            <w:tcW w:w="1617" w:type="dxa"/>
          </w:tcPr>
          <w:p w14:paraId="7B63A30C">
            <w:pPr>
              <w:numPr>
                <w:ilvl w:val="0"/>
                <w:numId w:val="0"/>
              </w:numPr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GET</w:t>
            </w:r>
          </w:p>
        </w:tc>
        <w:tc>
          <w:tcPr>
            <w:tcW w:w="1932" w:type="dxa"/>
          </w:tcPr>
          <w:p w14:paraId="60A015E0">
            <w:pPr>
              <w:numPr>
                <w:ilvl w:val="0"/>
                <w:numId w:val="0"/>
              </w:numPr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查询全量图谱数据</w:t>
            </w:r>
          </w:p>
        </w:tc>
        <w:tc>
          <w:tcPr>
            <w:tcW w:w="2261" w:type="dxa"/>
          </w:tcPr>
          <w:p w14:paraId="65696A9D">
            <w:pPr>
              <w:numPr>
                <w:ilvl w:val="0"/>
                <w:numId w:val="0"/>
              </w:numPr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无</w:t>
            </w:r>
          </w:p>
        </w:tc>
      </w:tr>
      <w:tr w14:paraId="2E0A6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dxa"/>
          </w:tcPr>
          <w:p w14:paraId="33FE7DD7">
            <w:pPr>
              <w:numPr>
                <w:ilvl w:val="0"/>
                <w:numId w:val="0"/>
              </w:numPr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/api/kg/query/domain/multi</w:t>
            </w:r>
          </w:p>
        </w:tc>
        <w:tc>
          <w:tcPr>
            <w:tcW w:w="1617" w:type="dxa"/>
          </w:tcPr>
          <w:p w14:paraId="409A0F58">
            <w:pPr>
              <w:numPr>
                <w:ilvl w:val="0"/>
                <w:numId w:val="0"/>
              </w:numPr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GET</w:t>
            </w:r>
          </w:p>
        </w:tc>
        <w:tc>
          <w:tcPr>
            <w:tcW w:w="1932" w:type="dxa"/>
          </w:tcPr>
          <w:p w14:paraId="05F7AE3F">
            <w:pPr>
              <w:numPr>
                <w:ilvl w:val="0"/>
                <w:numId w:val="0"/>
              </w:numPr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多学科联合筛选</w:t>
            </w:r>
          </w:p>
        </w:tc>
        <w:tc>
          <w:tcPr>
            <w:tcW w:w="2261" w:type="dxa"/>
          </w:tcPr>
          <w:p w14:paraId="3819CB79">
            <w:pPr>
              <w:numPr>
                <w:ilvl w:val="0"/>
                <w:numId w:val="0"/>
              </w:numPr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Domains（学科列表）</w:t>
            </w:r>
          </w:p>
        </w:tc>
      </w:tr>
      <w:tr w14:paraId="0971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33" w:type="dxa"/>
          </w:tcPr>
          <w:p w14:paraId="3070C62F">
            <w:pPr>
              <w:numPr>
                <w:ilvl w:val="0"/>
                <w:numId w:val="0"/>
              </w:numPr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/api/kg/query/node/detail</w:t>
            </w:r>
          </w:p>
        </w:tc>
        <w:tc>
          <w:tcPr>
            <w:tcW w:w="1617" w:type="dxa"/>
          </w:tcPr>
          <w:p w14:paraId="37B7CB3D">
            <w:pPr>
              <w:numPr>
                <w:ilvl w:val="0"/>
                <w:numId w:val="0"/>
              </w:numPr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GET</w:t>
            </w:r>
          </w:p>
        </w:tc>
        <w:tc>
          <w:tcPr>
            <w:tcW w:w="1932" w:type="dxa"/>
          </w:tcPr>
          <w:p w14:paraId="368EB754">
            <w:pPr>
              <w:numPr>
                <w:ilvl w:val="0"/>
                <w:numId w:val="0"/>
              </w:numPr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查询节点详情</w:t>
            </w:r>
          </w:p>
        </w:tc>
        <w:tc>
          <w:tcPr>
            <w:tcW w:w="2261" w:type="dxa"/>
          </w:tcPr>
          <w:p w14:paraId="044204B0">
            <w:pPr>
              <w:numPr>
                <w:ilvl w:val="0"/>
                <w:numId w:val="0"/>
              </w:numPr>
              <w:rPr>
                <w:rFonts w:hint="default"/>
                <w:color w:val="000000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color w:val="000000"/>
                <w:sz w:val="19"/>
                <w:szCs w:val="19"/>
                <w:lang w:val="en-US" w:eastAsia="zh-CN"/>
              </w:rPr>
              <w:t>Node-name（概念名称）</w:t>
            </w:r>
          </w:p>
        </w:tc>
      </w:tr>
    </w:tbl>
    <w:p w14:paraId="6D64F51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716225B">
      <w:pPr>
        <w:numPr>
          <w:ilvl w:val="0"/>
          <w:numId w:val="8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数据管理与校验模块</w:t>
      </w:r>
    </w:p>
    <w:p w14:paraId="3EAF2721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数据库清空：执行 MATCH (n) DETACH DELETE n，删除所有节点与关系（实时渲染场景），清除所有Neo4j数据。</w:t>
      </w:r>
    </w:p>
    <w:p w14:paraId="49DFA6FA">
      <w:pPr>
        <w:numPr>
          <w:ilvl w:val="0"/>
          <w:numId w:val="0"/>
        </w:numPr>
        <w:ind w:firstLine="600" w:firstLineChars="30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接口：/api/kg/clear/all</w:t>
      </w:r>
    </w:p>
    <w:p w14:paraId="04BEED2C">
      <w:pPr>
        <w:numPr>
          <w:ilvl w:val="0"/>
          <w:numId w:val="0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数据校验：Pydantic 自动完成类型校验、必填字段检查（node名称、edge的源和目的节点），置信度范围验证。</w:t>
      </w:r>
    </w:p>
    <w:p w14:paraId="7DA585F5">
      <w:pPr>
        <w:numPr>
          <w:ilvl w:val="0"/>
          <w:numId w:val="7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错误与安全机制</w:t>
      </w:r>
    </w:p>
    <w:p w14:paraId="7763497B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错误调试处理</w:t>
      </w:r>
    </w:p>
    <w:p w14:paraId="7A8A431F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入库异常：捕获Exception，返回500状态码与详细错误信息</w:t>
      </w:r>
    </w:p>
    <w:p w14:paraId="5C54C40A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查询异常：空结果返回空数组（避免NULL），参数缺失提供明确提示、数据库连接异常捕获记录等。</w:t>
      </w:r>
    </w:p>
    <w:p w14:paraId="7E9642F4">
      <w:pPr>
        <w:numPr>
          <w:ilvl w:val="0"/>
          <w:numId w:val="0"/>
        </w:numPr>
        <w:ind w:firstLine="420" w:firstLineChars="0"/>
        <w:rPr>
          <w:rFonts w:hint="default"/>
          <w:sz w:val="20"/>
          <w:szCs w:val="22"/>
          <w:lang w:val="en-US" w:eastAsia="zh-CN"/>
        </w:rPr>
      </w:pPr>
    </w:p>
    <w:p w14:paraId="5917EE6B">
      <w:pPr>
        <w:numPr>
          <w:ilvl w:val="0"/>
          <w:numId w:val="1"/>
        </w:numPr>
        <w:rPr>
          <w:rFonts w:hint="default"/>
          <w:sz w:val="20"/>
          <w:szCs w:val="22"/>
          <w:lang w:val="en-US" w:eastAsia="zh-CN"/>
        </w:rPr>
      </w:pPr>
      <w:r>
        <w:rPr>
          <w:rFonts w:hint="eastAsia"/>
          <w:lang w:val="en-US" w:eastAsia="zh-CN"/>
        </w:rPr>
        <w:t>智能体逻辑</w:t>
      </w:r>
    </w:p>
    <w:p w14:paraId="3C757519">
      <w:pPr>
        <w:widowControl w:val="0"/>
        <w:ind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  <w:t>（1）跨学科关联生成（Generation）</w:t>
      </w:r>
    </w:p>
    <w:p w14:paraId="29B2F51E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  <w:t>系统首先将智能体设定为“跨学科关联挖掘专家”，并采用预定义的 cross-domain prompt 模板，引导模型从数学、物理学、生物学、社会学等多个学科视角出发，对输入概念（例如“熵”）在不同领域中的对应含义与映射关系进行系统性挖掘。</w:t>
      </w:r>
    </w:p>
    <w:p w14:paraId="561E535C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  <w:t>模型需以严格的 JSON 结构化格式输出结果，其中包括关联概念、关系类型（如“定义关系”“同源关系”）、关系解释，以及初步的证据来源说明，以确保输出内容具备可解析性与可追溯性。</w:t>
      </w:r>
    </w:p>
    <w:p w14:paraId="6A6EF65B">
      <w:pPr>
        <w:widowControl w:val="0"/>
        <w:ind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  <w:t>（2）学术证据检索（Grounding）</w:t>
      </w:r>
    </w:p>
    <w:p w14:paraId="6EBDC5C1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  <w:t>针对模型生成的每一条跨学科关联关系，系统会自动提取其中的核心主张作为待验证对象，并调用外部学术资源接口（如 ArxivValidator 或 CnkiValidator）进行实时文献检索。</w:t>
      </w:r>
    </w:p>
    <w:p w14:paraId="06335676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  <w:t>检索关键词通常由“源概念 + 目标概念”构成，以提高检索结果的相关性，并尽可能匹配真实存在的学术研究成果。</w:t>
      </w:r>
    </w:p>
    <w:p w14:paraId="7FE82013">
      <w:pPr>
        <w:widowControl w:val="0"/>
        <w:ind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  <w:t>（3）智能逻辑校验（Verification）</w:t>
      </w:r>
    </w:p>
    <w:p w14:paraId="5C8D8157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  <w:t>系统的关键创新在于引入二次语言模型评估机制。检索到的论文摘要将与原始关联主张一并输入至模型，并通过 verification prompt 设定模型角色为“学术评审专家”。</w:t>
      </w:r>
    </w:p>
    <w:p w14:paraId="4E027AFD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  <w:t>模型需要判断文献摘要是否在逻辑与语义层面支持该关联主张，从而区分“真实支持”与“仅关键词匹配但内容无关”的噪声结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  <w:t>果。只有通过逻辑一致性校验的证据才会被保留，用于后续知识入库。</w:t>
      </w:r>
    </w:p>
    <w:p w14:paraId="3959EB3A">
      <w:pPr>
        <w:widowControl w:val="0"/>
        <w:ind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  <w:t>（4）置信度评分与质量过滤（Scoring）</w:t>
      </w:r>
    </w:p>
    <w:p w14:paraId="6266CFB8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  <w:t>系统为每条跨学科关联分配动态置信度评分。</w:t>
      </w:r>
    </w:p>
    <w:p w14:paraId="19EC140D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  <w:t>初始置信度依据证据来源设定：无外部证据时为 0.5，若模型内部已提供合理依据则为 0.8。每新增一条通过逻辑验证的真实学术证据，置信度将增加 0.15。</w:t>
      </w:r>
    </w:p>
    <w:p w14:paraId="21A52E14">
      <w:pPr>
        <w:widowControl w:val="0"/>
        <w:numPr>
          <w:ilvl w:val="0"/>
          <w:numId w:val="0"/>
        </w:numPr>
        <w:ind w:left="0" w:leftChars="0"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  <w:t>最终，系统会对低于 0.2 的关联关系进行过滤，以确保仅高可信度、高质量的知识被纳入知识库。</w:t>
      </w:r>
    </w:p>
    <w:p w14:paraId="0B211998">
      <w:pPr>
        <w:widowControl w:val="0"/>
        <w:numPr>
          <w:numId w:val="0"/>
        </w:numPr>
        <w:spacing w:before="0" w:after="0"/>
        <w:ind w:firstLine="420" w:firstLineChars="0"/>
        <w:jc w:val="both"/>
        <w:rPr>
          <w:rFonts w:hint="eastAsia" w:asciiTheme="minorHAnsi" w:hAnsiTheme="minorHAnsi" w:eastAsiaTheme="minorEastAsia" w:cstheme="minorBidi"/>
          <w:kern w:val="2"/>
          <w:sz w:val="20"/>
          <w:szCs w:val="22"/>
          <w:lang w:val="en-US" w:eastAsia="zh-CN" w:bidi="ar-SA"/>
        </w:rPr>
      </w:pPr>
    </w:p>
    <w:p w14:paraId="1A5F46B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015C94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效果演示（整体概览）</w:t>
      </w:r>
    </w:p>
    <w:p w14:paraId="346F7DDA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787015"/>
            <wp:effectExtent l="0" t="0" r="8890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4F2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38EFEE54">
      <w:pPr>
        <w:numPr>
          <w:ilvl w:val="0"/>
          <w:numId w:val="0"/>
        </w:numPr>
        <w:ind w:firstLine="420" w:firstLineChars="0"/>
        <w:rPr>
          <w:rFonts w:hint="eastAsia"/>
          <w:sz w:val="20"/>
          <w:szCs w:val="22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项目整体基于云原生技术理念设计，后端采用 Neo4j 图数据库保障知识关系的高效存储与agent智能体查询，前端通过轻量化可视化框架实现图谱的动态交互展示。该系统不仅解决了学习过程中难以看透不同学科间（如神经科学与深度学习、高等数学与生物学）内在关联的问题，还为跨学科知识的系统化学习、研究提供了可交互、可视化的工具支撑，有效提升了用户对跨学科概念关联的理解效率与深度。</w:t>
      </w:r>
    </w:p>
    <w:p w14:paraId="4D369299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312878"/>
    <w:multiLevelType w:val="singleLevel"/>
    <w:tmpl w:val="A8312878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>
    <w:nsid w:val="C2C8493A"/>
    <w:multiLevelType w:val="singleLevel"/>
    <w:tmpl w:val="C2C8493A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">
    <w:nsid w:val="C77DA290"/>
    <w:multiLevelType w:val="singleLevel"/>
    <w:tmpl w:val="C77DA290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>
    <w:nsid w:val="D93DA458"/>
    <w:multiLevelType w:val="singleLevel"/>
    <w:tmpl w:val="D93DA458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4">
    <w:nsid w:val="E1522387"/>
    <w:multiLevelType w:val="multilevel"/>
    <w:tmpl w:val="E152238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11611036"/>
    <w:multiLevelType w:val="singleLevel"/>
    <w:tmpl w:val="11611036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61CD3A8"/>
    <w:multiLevelType w:val="singleLevel"/>
    <w:tmpl w:val="361CD3A8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3AFE5F6"/>
    <w:multiLevelType w:val="multilevel"/>
    <w:tmpl w:val="53AFE5F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B4946"/>
    <w:rsid w:val="14887FD5"/>
    <w:rsid w:val="29610CAD"/>
    <w:rsid w:val="2C9D3BFD"/>
    <w:rsid w:val="45F310DA"/>
    <w:rsid w:val="50151839"/>
    <w:rsid w:val="72453935"/>
    <w:rsid w:val="77E475CB"/>
    <w:rsid w:val="7DCF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3103</Words>
  <Characters>3953</Characters>
  <Lines>0</Lines>
  <Paragraphs>0</Paragraphs>
  <TotalTime>5</TotalTime>
  <ScaleCrop>false</ScaleCrop>
  <LinksUpToDate>false</LinksUpToDate>
  <CharactersWithSpaces>4019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2026-01-22T10:00:00Z</dcterms:created>
  <dc:creator>HP</dc:creator>
  <cp:lastModifiedBy>一条小咸咸OvO~</cp:lastModifiedBy>
  <dcterms:modified xsi:type="dcterms:W3CDTF">2026-01-23T02:47:09Z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eyJoZGlkIjoiZjFmZWIzNDg2MmIzZjExOTIzMmViNTBmYTMwYTk0ZWYiLCJ1c2VySWQiOiI5NTI0NDk3NTMifQ==</vt:lpwstr>
  </property>
  <property fmtid="{D5CDD505-2E9C-101B-9397-08002B2CF9AE}" pid="4" name="ICV">
    <vt:lpwstr>E6750EBF681347F5A4E66E26AED29735_13</vt:lpwstr>
  </property>
</Properties>
</file>