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62E36EB4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D73679">
        <w:rPr>
          <w:rFonts w:ascii="Agency FB" w:eastAsia="Agency FB" w:hAnsi="Agency FB" w:cs="Agency FB"/>
          <w:b/>
          <w:sz w:val="32"/>
          <w:u w:val="single"/>
        </w:rPr>
        <w:t xml:space="preserve"> B5</w:t>
      </w:r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3E43D465" w:rsidR="00CA21F7" w:rsidRPr="00D73679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D73679">
        <w:rPr>
          <w:rFonts w:ascii="Agency FB" w:eastAsia="Agency FB" w:hAnsi="Agency FB" w:cs="Agency FB"/>
        </w:rPr>
        <w:t>Consulter une commande</w:t>
      </w:r>
    </w:p>
    <w:p w14:paraId="2FB4368F" w14:textId="2EDA8D49" w:rsidR="00CA21F7" w:rsidRPr="00D73679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D73679">
        <w:rPr>
          <w:rFonts w:ascii="Agency FB" w:eastAsia="Agency FB" w:hAnsi="Agency FB" w:cs="Agency FB"/>
        </w:rPr>
        <w:t>« 1.3 Modifier une commande » et « 1.4 Annuler une commande »</w:t>
      </w:r>
    </w:p>
    <w:p w14:paraId="2F9DD47B" w14:textId="2B0E9C7F" w:rsidR="00CA21F7" w:rsidRPr="00D73679" w:rsidRDefault="00A6019E" w:rsidP="00D73679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D73679">
        <w:rPr>
          <w:rFonts w:ascii="Agency FB" w:eastAsia="Agency FB" w:hAnsi="Agency FB" w:cs="Agency FB"/>
        </w:rPr>
        <w:t xml:space="preserve">Ce cas d’utilisation permet à l’utilisateur de revenir sur une commande qu’il a préalablement réalisé, afin de relire les informations détaillées de la cette dernière. </w:t>
      </w:r>
    </w:p>
    <w:p w14:paraId="54ED45EE" w14:textId="163332F5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>Auteur :</w:t>
      </w:r>
      <w:r w:rsidR="00D73679">
        <w:rPr>
          <w:rFonts w:ascii="Agency FB" w:eastAsia="Agency FB" w:hAnsi="Agency FB" w:cs="Agency FB"/>
          <w:b/>
          <w:bCs/>
        </w:rPr>
        <w:t xml:space="preserve"> </w:t>
      </w:r>
      <w:r w:rsidR="00D73679">
        <w:rPr>
          <w:rFonts w:ascii="Agency FB" w:eastAsia="Agency FB" w:hAnsi="Agency FB" w:cs="Agency FB"/>
        </w:rPr>
        <w:t>Stephen A. OGOLO</w:t>
      </w:r>
      <w:r w:rsidRPr="00A6019E">
        <w:rPr>
          <w:rFonts w:ascii="Agency FB" w:eastAsia="Agency FB" w:hAnsi="Agency FB" w:cs="Agency FB"/>
          <w:b/>
          <w:bCs/>
        </w:rPr>
        <w:t xml:space="preserve"> </w:t>
      </w:r>
    </w:p>
    <w:p w14:paraId="2DA08DBC" w14:textId="152026BC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D73679" w:rsidRPr="00D73679">
        <w:rPr>
          <w:rFonts w:ascii="Agency FB" w:eastAsia="Agency FB" w:hAnsi="Agency FB" w:cs="Agency FB"/>
        </w:rPr>
        <w:t>31/</w:t>
      </w:r>
      <w:r w:rsidR="00D73679">
        <w:rPr>
          <w:rFonts w:ascii="Agency FB" w:eastAsia="Agency FB" w:hAnsi="Agency FB" w:cs="Agency FB"/>
        </w:rPr>
        <w:t>03/20</w:t>
      </w:r>
    </w:p>
    <w:p w14:paraId="036A29B6" w14:textId="2E5EEA57" w:rsidR="00CA21F7" w:rsidRPr="00A6019E" w:rsidRDefault="00A6019E" w:rsidP="00D73679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>Préconditions :</w:t>
      </w:r>
      <w:r w:rsidR="00D73679">
        <w:rPr>
          <w:rFonts w:ascii="Agency FB" w:eastAsia="Agency FB" w:hAnsi="Agency FB" w:cs="Agency FB"/>
          <w:b/>
          <w:bCs/>
        </w:rPr>
        <w:t xml:space="preserve"> </w:t>
      </w:r>
      <w:r w:rsidR="00D73679">
        <w:rPr>
          <w:rFonts w:ascii="Agency FB" w:eastAsia="Agency FB" w:hAnsi="Agency FB" w:cs="Agency FB"/>
        </w:rPr>
        <w:t>L’utilisateur a déjà réaliser une commande « 1.2 Passer une commande »</w:t>
      </w:r>
      <w:r w:rsidR="00D73679">
        <w:rPr>
          <w:rFonts w:ascii="Agency FB" w:eastAsia="Agency FB" w:hAnsi="Agency FB" w:cs="Agency FB"/>
          <w:b/>
          <w:bCs/>
        </w:rPr>
        <w:t>.</w:t>
      </w:r>
    </w:p>
    <w:p w14:paraId="1ACED860" w14:textId="7BDBA165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>Démarrage :</w:t>
      </w:r>
      <w:r w:rsidR="00A35072">
        <w:rPr>
          <w:rFonts w:ascii="Agency FB" w:eastAsia="Agency FB" w:hAnsi="Agency FB" w:cs="Agency FB"/>
          <w:b/>
          <w:bCs/>
        </w:rPr>
        <w:t xml:space="preserve"> </w:t>
      </w:r>
      <w:r w:rsidR="00A35072">
        <w:rPr>
          <w:rFonts w:ascii="Agency FB" w:eastAsia="Agency FB" w:hAnsi="Agency FB" w:cs="Agency FB"/>
        </w:rPr>
        <w:t>L’utilisateur a demandé la consultation d’une commande.</w:t>
      </w:r>
      <w:r w:rsidRPr="00A6019E">
        <w:rPr>
          <w:rFonts w:ascii="Agency FB" w:eastAsia="Agency FB" w:hAnsi="Agency FB" w:cs="Agency FB"/>
          <w:b/>
          <w:bCs/>
        </w:rPr>
        <w:t xml:space="preserve"> 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33CB9DCC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25716990" w14:textId="578AFF83" w:rsidR="00A35072" w:rsidRDefault="00A35072" w:rsidP="00A35072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invite l’utilisateur à saisir le numéro de la commande.</w:t>
      </w:r>
    </w:p>
    <w:p w14:paraId="0A792613" w14:textId="0EB4ED74" w:rsidR="00A35072" w:rsidRDefault="00A35072" w:rsidP="00A35072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saisi le numéro de la commande</w:t>
      </w:r>
      <w:r w:rsidR="00CE79A5">
        <w:rPr>
          <w:rFonts w:ascii="Agency FB" w:eastAsia="Agency FB" w:hAnsi="Agency FB" w:cs="Agency FB"/>
        </w:rPr>
        <w:t xml:space="preserve"> et le valide</w:t>
      </w:r>
      <w:r>
        <w:rPr>
          <w:rFonts w:ascii="Agency FB" w:eastAsia="Agency FB" w:hAnsi="Agency FB" w:cs="Agency FB"/>
        </w:rPr>
        <w:t>.</w:t>
      </w:r>
    </w:p>
    <w:p w14:paraId="4A22FD0C" w14:textId="77777777" w:rsidR="00A35072" w:rsidRDefault="00A35072" w:rsidP="00A35072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vérifie l’existence du numéro de commande.</w:t>
      </w:r>
    </w:p>
    <w:p w14:paraId="3E1F2FBA" w14:textId="3890C888" w:rsidR="00A35072" w:rsidRDefault="00A35072" w:rsidP="00A35072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retrouve le numéro de commande</w:t>
      </w:r>
      <w:r w:rsidR="00D23FDA">
        <w:rPr>
          <w:rFonts w:ascii="Agency FB" w:eastAsia="Agency FB" w:hAnsi="Agency FB" w:cs="Agency FB"/>
        </w:rPr>
        <w:t xml:space="preserve"> en base de données</w:t>
      </w:r>
      <w:r>
        <w:rPr>
          <w:rFonts w:ascii="Agency FB" w:eastAsia="Agency FB" w:hAnsi="Agency FB" w:cs="Agency FB"/>
        </w:rPr>
        <w:t>.</w:t>
      </w:r>
    </w:p>
    <w:p w14:paraId="1030D0C2" w14:textId="619F87BA" w:rsidR="00A35072" w:rsidRDefault="00A35072" w:rsidP="00A35072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Le système affiche </w:t>
      </w:r>
      <w:r w:rsidR="00D23FDA">
        <w:rPr>
          <w:rFonts w:ascii="Agency FB" w:eastAsia="Agency FB" w:hAnsi="Agency FB" w:cs="Agency FB"/>
        </w:rPr>
        <w:t>le contenu</w:t>
      </w:r>
      <w:r>
        <w:rPr>
          <w:rFonts w:ascii="Agency FB" w:eastAsia="Agency FB" w:hAnsi="Agency FB" w:cs="Agency FB"/>
        </w:rPr>
        <w:t xml:space="preserve"> relati</w:t>
      </w:r>
      <w:r w:rsidR="00D23FDA">
        <w:rPr>
          <w:rFonts w:ascii="Agency FB" w:eastAsia="Agency FB" w:hAnsi="Agency FB" w:cs="Agency FB"/>
        </w:rPr>
        <w:t>f</w:t>
      </w:r>
      <w:r>
        <w:rPr>
          <w:rFonts w:ascii="Agency FB" w:eastAsia="Agency FB" w:hAnsi="Agency FB" w:cs="Agency FB"/>
        </w:rPr>
        <w:t xml:space="preserve"> à la commande demandée.</w:t>
      </w:r>
    </w:p>
    <w:p w14:paraId="294DEE62" w14:textId="57C5B132" w:rsidR="00D23FDA" w:rsidRDefault="00D23FDA" w:rsidP="00A35072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peut sélectionner une pizza présente dans le contenu affiché.</w:t>
      </w:r>
    </w:p>
    <w:p w14:paraId="562BC2D3" w14:textId="6F12C0AE" w:rsidR="00D23FDA" w:rsidRDefault="00D23FDA" w:rsidP="00A35072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</w:t>
      </w:r>
      <w:r w:rsidR="00CE79A5">
        <w:rPr>
          <w:rFonts w:ascii="Agency FB" w:eastAsia="Agency FB" w:hAnsi="Agency FB" w:cs="Agency FB"/>
        </w:rPr>
        <w:t xml:space="preserve"> affiche les informations détaillées relatives à la pizza sélectionnée.</w:t>
      </w:r>
    </w:p>
    <w:p w14:paraId="7FA853BC" w14:textId="57121BC7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6CC0888B" w14:textId="3D76C939" w:rsidR="003D3B0E" w:rsidRDefault="003D3B0E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1a. L’utilisateur </w:t>
      </w:r>
      <w:r w:rsidR="00D23FDA">
        <w:rPr>
          <w:rFonts w:ascii="Agency FB" w:eastAsia="Agency FB" w:hAnsi="Agency FB" w:cs="Agency FB"/>
        </w:rPr>
        <w:t>peut quitter la page saisie du numéro de commande.</w:t>
      </w:r>
    </w:p>
    <w:p w14:paraId="11126CD9" w14:textId="1F572375" w:rsidR="00CE79A5" w:rsidRDefault="00CE79A5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5a L’utilisateur peut quitter la page de consultation de la commande.</w:t>
      </w:r>
    </w:p>
    <w:p w14:paraId="6CF7F9A5" w14:textId="2EC6C4FE" w:rsidR="00CE79A5" w:rsidRDefault="00CE79A5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7a. L’utilisateur peut quitter la page de consultation de la commande.</w:t>
      </w:r>
    </w:p>
    <w:p w14:paraId="77A15D29" w14:textId="713962DE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3859FB84" w14:textId="351CA939" w:rsidR="00CE79A5" w:rsidRDefault="00CE79A5" w:rsidP="00CE79A5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2a. L’utilisateur saisi un faux numéro de commande</w:t>
      </w:r>
      <w:r>
        <w:rPr>
          <w:rFonts w:ascii="Agency FB" w:eastAsia="Agency FB" w:hAnsi="Agency FB" w:cs="Agency FB"/>
        </w:rPr>
        <w:t xml:space="preserve"> et le valide</w:t>
      </w:r>
      <w:r>
        <w:rPr>
          <w:rFonts w:ascii="Agency FB" w:eastAsia="Agency FB" w:hAnsi="Agency FB" w:cs="Agency FB"/>
        </w:rPr>
        <w:t>. Le système vérifie l’existence du numéro de commande. Le système ne retrouve pas le numéro de commande en base de données. Le système affiche « Commande introuvable ». Le système retourne à l’étape 1.</w:t>
      </w:r>
    </w:p>
    <w:p w14:paraId="3EE7FD87" w14:textId="5473EA10" w:rsidR="00CE79A5" w:rsidRPr="003D3B0E" w:rsidRDefault="00CE79A5" w:rsidP="00CE79A5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2b. L’utilisateur ne saisis rien et valide l’opération. Le système affiche « Le champ de saisie est vide.</w:t>
      </w:r>
    </w:p>
    <w:p w14:paraId="4192D09D" w14:textId="77777777" w:rsidR="00CE79A5" w:rsidRPr="00A6019E" w:rsidRDefault="00CE79A5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lastRenderedPageBreak/>
        <w:t>Fin et Postconditions</w:t>
      </w:r>
    </w:p>
    <w:p w14:paraId="3C1FF858" w14:textId="64A2AFE3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BC69F5">
        <w:rPr>
          <w:rFonts w:ascii="Agency FB" w:eastAsia="Agency FB" w:hAnsi="Agency FB" w:cs="Agency FB"/>
        </w:rPr>
        <w:t xml:space="preserve">Scénario nominal : à l’étape </w:t>
      </w:r>
      <w:r w:rsidR="00BC69F5">
        <w:rPr>
          <w:rFonts w:ascii="Agency FB" w:eastAsia="Agency FB" w:hAnsi="Agency FB" w:cs="Agency FB"/>
        </w:rPr>
        <w:t>5 et 7</w:t>
      </w:r>
      <w:r w:rsidR="00BC69F5">
        <w:rPr>
          <w:rFonts w:ascii="Agency FB" w:eastAsia="Agency FB" w:hAnsi="Agency FB" w:cs="Agency FB"/>
        </w:rPr>
        <w:t>.</w:t>
      </w:r>
    </w:p>
    <w:p w14:paraId="31872721" w14:textId="57E5B3FD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BC69F5" w:rsidRPr="00BC69F5">
        <w:rPr>
          <w:rFonts w:ascii="Agency FB" w:eastAsia="Agency FB" w:hAnsi="Agency FB" w:cs="Agency FB"/>
        </w:rPr>
        <w:t>Aucun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5B038A78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69633F" w:rsidRPr="0097613C">
        <w:rPr>
          <w:rFonts w:ascii="Agency FB" w:eastAsia="Agency FB" w:hAnsi="Agency FB" w:cs="Agency FB"/>
          <w:color w:val="FF0000"/>
        </w:rPr>
        <w:t>En cours d’analyse</w:t>
      </w:r>
    </w:p>
    <w:p w14:paraId="5C01DB0A" w14:textId="31E40898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69633F" w:rsidRPr="0097613C">
        <w:rPr>
          <w:rFonts w:ascii="Agency FB" w:eastAsia="Agency FB" w:hAnsi="Agency FB" w:cs="Agency FB"/>
          <w:color w:val="FF0000"/>
        </w:rPr>
        <w:t>En cours d’analyse</w:t>
      </w:r>
    </w:p>
    <w:p w14:paraId="4E3CECE4" w14:textId="142A7162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69633F" w:rsidRPr="0097613C">
        <w:rPr>
          <w:rFonts w:ascii="Agency FB" w:eastAsia="Agency FB" w:hAnsi="Agency FB" w:cs="Agency FB"/>
          <w:color w:val="FF0000"/>
        </w:rPr>
        <w:t>En cours d’analyse</w:t>
      </w:r>
      <w:bookmarkStart w:id="0" w:name="_GoBack"/>
      <w:bookmarkEnd w:id="0"/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65364"/>
    <w:multiLevelType w:val="hybridMultilevel"/>
    <w:tmpl w:val="B2863A14"/>
    <w:lvl w:ilvl="0" w:tplc="794CF1FA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3D3B0E"/>
    <w:rsid w:val="0069633F"/>
    <w:rsid w:val="00A35072"/>
    <w:rsid w:val="00A6019E"/>
    <w:rsid w:val="00BC69F5"/>
    <w:rsid w:val="00CA21F7"/>
    <w:rsid w:val="00CE79A5"/>
    <w:rsid w:val="00D23FDA"/>
    <w:rsid w:val="00D7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5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7</cp:revision>
  <dcterms:created xsi:type="dcterms:W3CDTF">2020-03-27T09:44:00Z</dcterms:created>
  <dcterms:modified xsi:type="dcterms:W3CDTF">2020-03-31T14:23:00Z</dcterms:modified>
</cp:coreProperties>
</file>