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ourier New" w:cs="Courier New" w:eastAsia="Courier New" w:hAnsi="Courier New"/>
          <w:b/>
          <w:bCs/>
          <w:color w:val="00ff88"/>
          <w:sz w:val="56"/>
          <w:szCs w:val="56"/>
        </w:rPr>
        <w:t xml:space="preserve">NEXUS TRADING LABS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3a5a4a"/>
          <w:sz w:val="22"/>
          <w:szCs w:val="22"/>
        </w:rPr>
        <w:t xml:space="preserve">trade.nexustradinglabs.com</w:t>
      </w:r>
    </w:p>
    <w:p>
      <w:pPr>
        <w:spacing w:after="40" w:before="0"/>
      </w:pPr>
      <w:r>
        <w:rPr>
          <w:rFonts w:ascii="Courier New" w:cs="Courier New" w:eastAsia="Courier New" w:hAnsi="Courier New"/>
          <w:color w:val="2a4a3a"/>
          <w:sz w:val="18"/>
          <w:szCs w:val="18"/>
        </w:rPr>
        <w:t xml:space="preserve">BUILD SESSION SUMMARY  //  2026-05-04  //  MAMBA MENTALITY 8/24</w:t>
      </w:r>
    </w:p>
    <w:p>
      <w:pPr>
        <w:pBdr>
          <w:bottom w:val="single" w:color="1a3a1a" w:sz="4" w:space="1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00ff88"/>
          <w:sz w:val="32"/>
          <w:szCs w:val="32"/>
        </w:rPr>
        <w:t xml:space="preserve">[ WHAT WE SHIPPED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9 phases. 1 smart contract. 1 mainnet deploy. All in one session.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00"/>
        <w:gridCol w:w="4560"/>
        <w:gridCol w:w="1100"/>
      </w:tblGrid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FEATURE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DETAILS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Ph1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KV Persistence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Thesis data saved to Cloudflare KV, syncs on wallet connect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Ph2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Telegram Alerts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Cron worker checks TP/SL every 1 min, fires Telegram alert on hit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Ph3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Order Step Fix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Fetches base_tick from Orderly API, snaps qty to valid increment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Ph4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Public Feed + PFP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isPublic toggle on thesis cards, /feed page, profile avatar in nav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Ph5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Live P&amp;L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Mark price polls every 5s, shows unrealized P&amp;L + distance to SL/TP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Ph6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Copy Thesis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COPY button on feed cards, modal pre-fills levels with position calc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Ph7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RANKS view: win rate, W/L, avg R:R, medals, expandable trader rows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Ph8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Trader Profile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Shareable /feed/trader/:wallet page with full stats breakdown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  <w:tr>
        <w:tc>
          <w:tcPr>
            <w:tcW w:type="dxa" w:w="9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1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0ff88"/>
                <w:sz w:val="20"/>
                <w:szCs w:val="20"/>
              </w:rPr>
              <w:t xml:space="preserve">Ph9</w:t>
            </w:r>
          </w:p>
        </w:tc>
        <w:tc>
          <w:tcPr>
            <w:tcW w:type="dxa" w:w="28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On-Chain Registry</w:t>
            </w:r>
          </w:p>
        </w:tc>
        <w:tc>
          <w:tcPr>
            <w:tcW w:type="dxa" w:w="456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d120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8aaa9a"/>
                <w:sz w:val="18"/>
                <w:szCs w:val="18"/>
              </w:rPr>
              <w:t xml:space="preserve">ThesisRegistry contract on Arbitrum, publish triggers MetaMask tx</w:t>
            </w:r>
          </w:p>
        </w:tc>
        <w:tc>
          <w:tcPr>
            <w:tcW w:type="dxa" w:w="1100"/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0a2a0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ff88"/>
                <w:sz w:val="16"/>
                <w:szCs w:val="16"/>
              </w:rPr>
              <w:t xml:space="preserve">SHIPPED</w:t>
            </w:r>
          </w:p>
        </w:tc>
      </w:tr>
    </w:tbl>
    <w:p>
      <w:pPr>
        <w:spacing w:after="0" w:before="240"/>
      </w:pPr>
    </w:p>
    <w:p>
      <w:pPr>
        <w:pBdr>
          <w:bottom w:val="single" w:color="1a3a1a" w:sz="4" w:space="1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00ff88"/>
          <w:sz w:val="32"/>
          <w:szCs w:val="32"/>
        </w:rPr>
        <w:t xml:space="preserve">[ INFRASTRUCTURE ]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4a9fff"/>
          <w:sz w:val="24"/>
          <w:szCs w:val="24"/>
        </w:rPr>
        <w:t xml:space="preserve">Deploy Pipeline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git push -&gt; GitHub Actions (7GB RAM + 4GB swap) -&gt; Cloudflare Pages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trade.nexustradinglabs.com — Active + SSL on Cloudflare Pages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npm ci --legacy-peer-deps + direct node invocations (no yarn Berry conflicts)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NODE_OPTIONS=--max-old-space-size=6144 + --no-minify to survive build</w:t>
      </w:r>
    </w:p>
    <w:p>
      <w:pPr>
        <w:spacing w:after="0" w:before="8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4a9fff"/>
          <w:sz w:val="24"/>
          <w:szCs w:val="24"/>
        </w:rPr>
        <w:t xml:space="preserve">Cloudflare Workers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nexus-lab-api — KV persistence, /lab/:address, /feed, /profile/:address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nexus-lab-alerts — Telegram bot cron, fires on TP/SL hit every 60s</w:t>
      </w:r>
    </w:p>
    <w:p>
      <w:pPr>
        <w:spacing w:after="0" w:before="80"/>
      </w:pP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4a9fff"/>
          <w:sz w:val="24"/>
          <w:szCs w:val="24"/>
        </w:rPr>
        <w:t xml:space="preserve">Smart Contract — ThesisRegistry.sol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Deployed: 0x2F4EdA890f96a7979d6f26bCB210cEDAD68346Bc (Arbitrum mainnet)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registerThesis() — timestamped on-chain thesis with levels + direction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closeThesis() — outcome + Orderly settlement tx hash as proof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getTraderStats() — trustless win/loss/active counts, queryable by anyone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13/13 Foundry tests passing. via_ir=true for complex struct compilation.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Uses window.ethereum + viem (NOT wagmi — Orderly doesn't expose its connector)</w:t>
      </w:r>
    </w:p>
    <w:p>
      <w:pPr>
        <w:spacing w:after="0" w:before="240"/>
      </w:pPr>
    </w:p>
    <w:p>
      <w:pPr>
        <w:pBdr>
          <w:bottom w:val="single" w:color="1a3a1a" w:sz="4" w:space="1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00ff88"/>
          <w:sz w:val="32"/>
          <w:szCs w:val="32"/>
        </w:rPr>
        <w:t xml:space="preserve">[ NORTH STAR ]</w:t>
      </w:r>
    </w:p>
    <w:p>
      <w:pPr>
        <w:spacing w:after="40" w:before="40"/>
      </w:pPr>
      <w:r>
        <w:rPr>
          <w:rFonts w:ascii="Courier New" w:cs="Courier New" w:eastAsia="Courier New" w:hAnsi="Courier New"/>
          <w:color w:val="FFFFFF"/>
          <w:sz w:val="20"/>
          <w:szCs w:val="20"/>
        </w:rPr>
        <w:t xml:space="preserve">Maximize on-chain. Every design decision points toward trustless, verifiable, self-sovereign.</w:t>
      </w:r>
    </w:p>
    <w:p>
      <w:pPr>
        <w:spacing w:after="0" w:before="60"/>
      </w:pP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Current: Hybrid — KV for speed, contract for proof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Target: Leaderboard reads directly from ThesisRegistry contract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End state: Win/loss records are on-chain facts, not centralized claims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Long term: On-chain reputation, badges, fee discounts tied to track record</w:t>
      </w:r>
    </w:p>
    <w:p>
      <w:pPr>
        <w:spacing w:after="0" w:before="240"/>
      </w:pPr>
    </w:p>
    <w:p>
      <w:pPr>
        <w:pBdr>
          <w:bottom w:val="single" w:color="1a3a1a" w:sz="4" w:space="1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120" w:before="360"/>
      </w:pPr>
      <w:r>
        <w:rPr>
          <w:rFonts w:ascii="Courier New" w:cs="Courier New" w:eastAsia="Courier New" w:hAnsi="Courier New"/>
          <w:b/>
          <w:bCs/>
          <w:color w:val="00ff88"/>
          <w:sz w:val="32"/>
          <w:szCs w:val="32"/>
        </w:rPr>
        <w:t xml:space="preserve">[ NEXT PHASES ]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bbf24"/>
          <w:sz w:val="24"/>
          <w:szCs w:val="24"/>
        </w:rPr>
        <w:t xml:space="preserve">Ph10 — Resolve On-Chain 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Parse tx receipt after registerThesis() to extract returned thesisId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Store as onChainId on ThesisTrade — enables closeThesis() calls later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bbf24"/>
          <w:sz w:val="24"/>
          <w:szCs w:val="24"/>
        </w:rPr>
        <w:t xml:space="preserve">Ph11 — Contract Verification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Verify ThesisRegistry source code on Arbiscan (public + auditable)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forge verify-contract command with Etherscan API key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bbf24"/>
          <w:sz w:val="24"/>
          <w:szCs w:val="24"/>
        </w:rPr>
        <w:t xml:space="preserve">Ph12 — Trustless Leaderboard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Read win/loss stats directly from getTraderStats() on-chain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No KV needed — leaderboard becomes permissionless and unfakeable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bbf24"/>
          <w:sz w:val="24"/>
          <w:szCs w:val="24"/>
        </w:rPr>
        <w:t xml:space="preserve">Ph13 — Trader Rep Score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Composite score: win rate + avg R:R + thesis volume + recency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Displayed on profile page and leaderboard — on-chain provenance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bbf24"/>
          <w:sz w:val="24"/>
          <w:szCs w:val="24"/>
        </w:rPr>
        <w:t xml:space="preserve">Ph14 — Social Sharing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OG image generation for thesis cards (shareable on Twitter/X)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One-click share: price level image + stats auto-generated</w:t>
      </w:r>
    </w:p>
    <w:p>
      <w:pPr>
        <w:spacing w:after="80" w:before="240"/>
      </w:pPr>
      <w:r>
        <w:rPr>
          <w:rFonts w:ascii="Courier New" w:cs="Courier New" w:eastAsia="Courier New" w:hAnsi="Courier New"/>
          <w:b/>
          <w:bCs/>
          <w:color w:val="fbbf24"/>
          <w:sz w:val="24"/>
          <w:szCs w:val="24"/>
        </w:rPr>
        <w:t xml:space="preserve">Ph15 — On-Chain Perp DEX (Orderly)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Full non-custodial perpetuals via Orderly Network on Arbitrum</w:t>
      </w:r>
    </w:p>
    <w:p>
      <w:pPr>
        <w:spacing w:after="30" w:before="30"/>
      </w:pPr>
      <w:r>
        <w:rPr>
          <w:rFonts w:ascii="Courier New" w:cs="Courier New" w:eastAsia="Courier New" w:hAnsi="Courier New"/>
          <w:color w:val="00ff88"/>
          <w:sz w:val="20"/>
          <w:szCs w:val="20"/>
        </w:rPr>
        <w:t xml:space="preserve">  &gt; </w:t>
      </w:r>
      <w:r>
        <w:rPr>
          <w:rFonts w:ascii="Courier New" w:cs="Courier New" w:eastAsia="Courier New" w:hAnsi="Courier New"/>
          <w:color w:val="8aaa9a"/>
          <w:sz w:val="20"/>
          <w:szCs w:val="20"/>
        </w:rPr>
        <w:t xml:space="preserve">Your keys, your funds. No intermediary. Code is law.</w:t>
      </w:r>
    </w:p>
    <w:p>
      <w:pPr>
        <w:spacing w:after="0" w:before="240"/>
      </w:pPr>
    </w:p>
    <w:p>
      <w:pPr>
        <w:pBdr>
          <w:bottom w:val="single" w:color="1a3a1a" w:sz="4" w:space="1"/>
        </w:pBdr>
        <w:spacing w:after="120" w:before="120"/>
      </w:pPr>
      <w:r>
        <w:rPr>
          <w:sz w:val="20"/>
          <w:szCs w:val="20"/>
        </w:rPr>
        <w:t xml:space="preserve"/>
      </w:r>
    </w:p>
    <w:p>
      <w:pPr>
        <w:spacing w:after="40" w:before="120"/>
        <w:jc w:val="center"/>
      </w:pPr>
      <w:r>
        <w:rPr>
          <w:rFonts w:ascii="Courier New" w:cs="Courier New" w:eastAsia="Courier New" w:hAnsi="Courier New"/>
          <w:color w:val="2a4a3a"/>
          <w:sz w:val="16"/>
          <w:szCs w:val="16"/>
        </w:rPr>
        <w:t xml:space="preserve">NEXUS TRADING LABS  //  NON-CUSTODIAL  //  YOUR KEYS YOUR FUNDS</w:t>
      </w:r>
    </w:p>
    <w:p>
      <w:pPr>
        <w:jc w:val="center"/>
      </w:pPr>
      <w:r>
        <w:rPr>
          <w:rFonts w:ascii="Courier New" w:cs="Courier New" w:eastAsia="Courier New" w:hAnsi="Courier New"/>
          <w:b/>
          <w:bCs/>
          <w:color w:val="3a5a4a"/>
          <w:sz w:val="20"/>
          <w:szCs w:val="20"/>
        </w:rPr>
        <w:t xml:space="preserve">MAMBA MENTALITY  8/24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2026-05-04T07:55:28.668Z</dcterms:created>
  <dcterms:modified xsi:type="dcterms:W3CDTF">2026-05-04T07:55:28.668Z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