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Equations from the treasurer</w:t>
      </w:r>
    </w:p>
    <w:p>
      <w:r>
        <w:t xml:space="preserve">Treasurers keep their working in Word, with every figure typed as an equation. Each equation below should come through as a formula, drawn the way Word draws it.</w:t>
      </w:r>
    </w:p>
    <w:p>
      <w:r>
        <w:t xml:space="preserve">Letters in different styles, and a few words of normal text:</w:t>
      </w:r>
    </w:p>
    <w:p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 xml:space="preserve">v</m:t>
          </m:r>
          <m:r>
            <w:rPr>
              <w:rFonts w:ascii="Cambria Math" w:hAnsi="Cambria Math"/>
            </w:rPr>
            <m:t xml:space="preserve">∈</m:t>
          </m:r>
          <m:sSup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 xml:space="preserve">R</m:t>
              </m:r>
            </m:e>
            <m:sup>
              <m:r>
                <w:rPr>
                  <w:rFonts w:ascii="Cambria Math" w:hAnsi="Cambria Math"/>
                </w:rPr>
                <m:t xml:space="preserve">n</m:t>
              </m:r>
            </m:sup>
          </m:sSup>
          <m:r>
            <w:rPr>
              <w:rFonts w:ascii="Cambria Math" w:hAnsi="Cambria Math"/>
            </w:rPr>
            <m:t xml:space="preserve">, </m:t>
          </m:r>
          <m:r>
            <m:rPr>
              <m:scr m:val="script"/>
            </m:rPr>
            <w:rPr>
              <w:rFonts w:ascii="Cambria Math" w:hAnsi="Cambria Math"/>
            </w:rPr>
            <m:t xml:space="preserve">L</m:t>
          </m:r>
          <m:r>
            <w:rPr>
              <w:rFonts w:ascii="Cambria Math" w:hAnsi="Cambria Math"/>
            </w:rPr>
            <m:t xml:space="preserve">≠</m:t>
          </m:r>
          <m:r>
            <m:rPr>
              <m:scr m:val="fraktur"/>
            </m:rPr>
            <w:rPr>
              <w:rFonts w:ascii="Cambria Math" w:hAnsi="Cambria Math"/>
            </w:rPr>
            <m:t xml:space="preserve">g</m:t>
          </m:r>
          <m:r>
            <w:rPr>
              <w:rFonts w:ascii="Cambria Math" w:hAnsi="Cambria Math"/>
            </w:rPr>
            <m:t xml:space="preserve">, </m:t>
          </m:r>
          <m:r>
            <m:rPr>
              <m:sty m:val="p"/>
            </m:rP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, </m:t>
          </m:r>
          <m:r>
            <m:rPr>
              <m:sty m:val="bi"/>
            </m:rPr>
            <w:rPr>
              <w:rFonts w:ascii="Cambria Math" w:hAnsi="Cambria Math"/>
            </w:rPr>
            <m:t xml:space="preserve">w</m:t>
          </m:r>
          <m:r>
            <w:rPr>
              <w:rFonts w:ascii="Cambria Math" w:hAnsi="Cambria Math"/>
            </w:rPr>
            <m:t xml:space="preserve">, </m:t>
          </m:r>
          <m:r>
            <m:rPr>
              <m:scr m:val="sans-serif"/>
            </m:rP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=12</m:t>
          </m:r>
          <m:r>
            <m:rPr>
              <m:nor/>
            </m:rPr>
            <w:rPr>
              <w:rFonts w:ascii="Cambria Math" w:hAnsi="Cambria Math"/>
            </w:rPr>
            <m:t xml:space="preserve"> per branch</m:t>
          </m:r>
        </m:oMath>
      </m:oMathPara>
    </w:p>
    <w:p>
      <w:r>
        <w:t xml:space="preserve">Fractions: stacked, linear, skewed, and without a bar:</w:t>
      </w:r>
    </w:p>
    <w:p>
      <m:oMathPara>
        <m:oMathParaPr>
          <m:jc m:val="center"/>
        </m:oMathParaPr>
        <m:oMath>
          <m:f>
            <m:num>
              <m:r>
                <w:rPr>
                  <w:rFonts w:ascii="Cambria Math" w:hAnsi="Cambria Math"/>
                </w:rPr>
                <m:t xml:space="preserve">a</m:t>
              </m:r>
            </m:num>
            <m:den>
              <m:r>
                <w:rPr>
                  <w:rFonts w:ascii="Cambria Math" w:hAnsi="Cambria Math"/>
                </w:rPr>
                <m:t xml:space="preserve">b+1</m:t>
              </m:r>
            </m:den>
          </m:f>
          <m:r>
            <w:rPr>
              <w:rFonts w:ascii="Cambria Math" w:hAnsi="Cambria Math"/>
            </w:rPr>
            <m:t xml:space="preserve">, 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a</m:t>
              </m:r>
            </m:num>
            <m:den>
              <m:r>
                <w:rPr>
                  <w:rFonts w:ascii="Cambria Math" w:hAnsi="Cambria Math"/>
                </w:rPr>
                <m:t xml:space="preserve">b</m:t>
              </m:r>
            </m:den>
          </m:f>
          <m:r>
            <w:rPr>
              <w:rFonts w:ascii="Cambria Math" w:hAnsi="Cambria Math"/>
            </w:rPr>
            <m:t xml:space="preserve">, </m:t>
          </m:r>
          <m:f>
            <m:fPr>
              <m:type m:val="skw"/>
            </m:fPr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, </m:t>
          </m:r>
          <m:d>
            <m:e>
              <m:f>
                <m:fPr>
                  <m:type m:val="noBar"/>
                </m:fPr>
                <m:num>
                  <m:r>
                    <w:rPr>
                      <w:rFonts w:ascii="Cambria Math" w:hAnsi="Cambria Math"/>
                    </w:rPr>
                    <m:t xml:space="preserve">n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k</m:t>
                  </m:r>
                </m:den>
              </m:f>
            </m:e>
          </m:d>
        </m:oMath>
      </m:oMathPara>
    </w:p>
    <w:p>
      <w:r>
        <w:t xml:space="preserve">Powers, indices, both together, and indices written before:</w:t>
      </w:r>
    </w:p>
    <w:p>
      <m:oMathPara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, </m:t>
          </m:r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, </m:t>
          </m:r>
          <m:sSubSup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  <m:r>
            <w:rPr>
              <w:rFonts w:ascii="Cambria Math" w:hAnsi="Cambria Math"/>
            </w:rPr>
            <m:t xml:space="preserve">, </m:t>
          </m:r>
          <m:sPre>
            <m:sub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  <m:e>
              <m:r>
                <w:rPr>
                  <w:rFonts w:ascii="Cambria Math" w:hAnsi="Cambria Math"/>
                </w:rPr>
                <m:t xml:space="preserve">F</m:t>
              </m:r>
            </m:e>
          </m:sPre>
        </m:oMath>
      </m:oMathPara>
    </w:p>
    <w:p>
      <w:r>
        <w:t xml:space="preserve">A square root and a cube root:</w:t>
      </w:r>
    </w:p>
    <w:p>
      <m:oMathPara>
        <m:oMathParaPr>
          <m:jc m:val="center"/>
        </m:oMathParaPr>
        <m:oMath>
          <m:rad>
            <m:radPr>
              <m:degHide m:val="1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, </m:t>
          </m:r>
          <m:rad>
            <m:deg>
              <m:r>
                <w:rPr>
                  <w:rFonts w:ascii="Cambria Math" w:hAnsi="Cambria Math"/>
                </w:rPr>
                <m:t xml:space="preserve">3</m:t>
              </m:r>
            </m:deg>
            <m:e>
              <m:r>
                <w:rPr>
                  <w:rFonts w:ascii="Cambria Math" w:hAnsi="Cambria Math"/>
                </w:rPr>
                <m:t xml:space="preserve">V</m:t>
              </m:r>
            </m:e>
          </m:rad>
        </m:oMath>
      </m:oMathPara>
    </w:p>
    <w:p>
      <w:r>
        <w:t xml:space="preserve">Sums, products, unions and integrals, with and without limits:</w:t>
      </w:r>
    </w:p>
    <w:p>
      <m:oMathPara>
        <m:oMathParaPr>
          <m:jc m:val="center"/>
        </m:oMathParaPr>
        <m:oMath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/>
                </w:rPr>
                <m:t xml:space="preserve">i=1</m:t>
              </m:r>
            </m:sub>
            <m:sup>
              <m:r>
                <w:rPr>
                  <w:rFonts w:ascii="Cambria Math" w:hAnsi="Cambria Math"/>
                </w:rPr>
                <m:t xml:space="preserve">n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, </m:t>
          </m:r>
          <m:nary>
            <m:naryPr>
              <m:chr m:val="∏"/>
              <m:limLoc m:val="undOvr"/>
              <m:supHide m:val="1"/>
            </m:naryPr>
            <m:sub>
              <m:r>
                <w:rPr>
                  <w:rFonts w:ascii="Cambria Math" w:hAnsi="Cambria Math"/>
                </w:rPr>
                <m:t xml:space="preserve">k</m:t>
              </m:r>
            </m:sub>
            <m:sup/>
            <m:e>
              <m:sSub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k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, </m:t>
          </m:r>
          <m:nary>
            <m:naryPr>
              <m:chr m:val="⋃"/>
              <m:limLoc m:val="undOvr"/>
            </m:naryPr>
            <m:sub>
              <m:r>
                <w:rPr>
                  <w:rFonts w:ascii="Cambria Math" w:hAnsi="Cambria Math"/>
                </w:rPr>
                <m:t xml:space="preserve">j</m:t>
              </m:r>
            </m:sub>
            <m:sup/>
            <m:e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, </m:t>
          </m:r>
          <m:nary>
            <m:naryPr>
              <m:limLoc m:val="subSup"/>
            </m:naryPr>
            <m:sub>
              <m:r>
                <w:rPr>
                  <w:rFonts w:ascii="Cambria Math" w:hAnsi="Cambria Math"/>
                </w:rPr>
                <m:t xml:space="preserve">0</m:t>
              </m:r>
            </m:sub>
            <m:sup>
              <m:r>
                <w:rPr>
                  <w:rFonts w:ascii="Cambria Math" w:hAnsi="Cambria Math"/>
                </w:rPr>
                <m:t xml:space="preserve">1</m:t>
              </m:r>
            </m:sup>
            <m:e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x</m:t>
              </m:r>
            </m:e>
          </m:nary>
          <m:r>
            <w:rPr>
              <w:rFonts w:ascii="Cambria Math" w:hAnsi="Cambria Math"/>
            </w:rPr>
            <m:t xml:space="preserve">, </m:t>
          </m:r>
          <m:nary>
            <m:naryPr>
              <m:chr m:val="∬"/>
              <m:limLoc m:val="subSup"/>
              <m:supHide m:val="1"/>
            </m:naryPr>
            <m:sub>
              <m:r>
                <w:rPr>
                  <w:rFonts w:ascii="Cambria Math" w:hAnsi="Cambria Math"/>
                </w:rPr>
                <m:t xml:space="preserve">D</m:t>
              </m:r>
            </m:sub>
            <m:sup/>
            <m:e>
              <m:r>
                <w:rPr>
                  <w:rFonts w:ascii="Cambria Math" w:hAnsi="Cambria Math"/>
                </w:rPr>
                <m:t xml:space="preserve"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A</m:t>
              </m:r>
            </m:e>
          </m:nary>
          <m:r>
            <w:rPr>
              <w:rFonts w:ascii="Cambria Math" w:hAnsi="Cambria Math"/>
            </w:rPr>
            <m:t xml:space="preserve">, </m:t>
          </m:r>
          <m:nary>
            <m:naryPr>
              <m:chr m:val="∮"/>
              <m:limLoc m:val="subSup"/>
              <m:supHide m:val="1"/>
            </m:naryPr>
            <m:sub>
              <m:r>
                <w:rPr>
                  <w:rFonts w:ascii="Cambria Math" w:hAnsi="Cambria Math"/>
                </w:rPr>
                <m:t xml:space="preserve">C</m:t>
              </m:r>
            </m:sub>
            <m:sup/>
            <m:e>
              <m:r>
                <w:rPr>
                  <w:rFonts w:ascii="Cambria Math" w:hAnsi="Cambria Math"/>
                </w:rPr>
                <m:t xml:space="preserve">F⋅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s</m:t>
              </m:r>
            </m:e>
          </m:nary>
        </m:oMath>
      </m:oMathPara>
    </w:p>
    <w:p>
      <w:r>
        <w:t xml:space="preserve">Brackets of every shape, a separator, and a bar with nothing on its left:</w:t>
      </w:r>
    </w:p>
    <w:p>
      <m:oMathPara>
        <m:oMathParaPr>
          <m:jc m:val="center"/>
        </m:oMathParaPr>
        <m:oMath>
          <m:d>
            <m:e>
              <m:r>
                <w:rPr>
                  <w:rFonts w:ascii="Cambria Math" w:hAnsi="Cambria Math"/>
                </w:rPr>
                <m:t xml:space="preserve">x+1</m:t>
              </m:r>
            </m:e>
          </m:d>
          <m:r>
            <w:rPr>
              <w:rFonts w:ascii="Cambria Math" w:hAnsi="Cambria Math"/>
            </w:rPr>
            <m:t xml:space="preserve">, </m:t>
          </m:r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 xml:space="preserve">a,b</m:t>
              </m:r>
            </m:e>
          </m:d>
          <m:r>
            <w:rPr>
              <w:rFonts w:ascii="Cambria Math" w:hAnsi="Cambria Math"/>
            </w:rPr>
            <m:t xml:space="preserve">, </m:t>
          </m:r>
          <m:d>
            <m:dPr>
              <m:begChr m:val="{"/>
              <m:endChr m:val="}"/>
            </m:dPr>
            <m:e>
              <m:r>
                <w:rPr>
                  <w:rFonts w:ascii="Cambria Math" w:hAnsi="Cambria Math"/>
                </w:rPr>
                <m:t xml:space="preserve">1,2,3</m:t>
              </m:r>
            </m:e>
          </m:d>
          <m:r>
            <w:rPr>
              <w:rFonts w:ascii="Cambria Math" w:hAnsi="Cambria Math"/>
            </w:rPr>
            <m:t xml:space="preserve">, </m:t>
          </m:r>
          <m:d>
            <m:dPr>
              <m:begChr m:val="|"/>
              <m:endChr m:val="|"/>
            </m:dPr>
            <m:e>
              <m:r>
                <w:rPr>
                  <w:rFonts w:ascii="Cambria Math" w:hAnsi="Cambria Math"/>
                </w:rPr>
                <m:t xml:space="preserve">z</m:t>
              </m:r>
            </m:e>
          </m:d>
          <m:r>
            <w:rPr>
              <w:rFonts w:ascii="Cambria Math" w:hAnsi="Cambria Math"/>
            </w:rPr>
            <m:t xml:space="preserve">, </m:t>
          </m:r>
          <m:d>
            <m:dPr>
              <m:begChr m:val="⟨"/>
              <m:sepChr m:val="|"/>
              <m:endChr m:val="⟩"/>
            </m:dPr>
            <m:e>
              <m:r>
                <w:rPr>
                  <w:rFonts w:ascii="Cambria Math" w:hAnsi="Cambria Math"/>
                </w:rPr>
                <m:t xml:space="preserve">u</m:t>
              </m:r>
            </m:e>
            <m:e>
              <m:r>
                <w:rPr>
                  <w:rFonts w:ascii="Cambria Math" w:hAnsi="Cambria Math"/>
                </w:rPr>
                <m:t xml:space="preserve">v</m:t>
              </m:r>
            </m:e>
          </m:d>
          <m:r>
            <w:rPr>
              <w:rFonts w:ascii="Cambria Math" w:hAnsi="Cambria Math"/>
            </w:rPr>
            <m:t xml:space="preserve">, </m:t>
          </m:r>
          <m:sSubSup>
            <m:e>
              <m:d>
                <m:dPr>
                  <m:begChr m:val=""/>
                  <m:endChr m:val="|"/>
                </m:dPr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 xml:space="preserve">a</m:t>
              </m:r>
            </m:sub>
            <m:sup>
              <m:r>
                <w:rPr>
                  <w:rFonts w:ascii="Cambria Math" w:hAnsi="Cambria Math"/>
                </w:rPr>
                <m:t xml:space="preserve">b</m:t>
              </m:r>
            </m:sup>
          </m:sSubSup>
        </m:oMath>
      </m:oMathPara>
    </w:p>
    <w:p>
      <w:r>
        <w:t xml:space="preserve">Shelf grids as matrices, in parentheses, in brackets, and bare:</w:t>
      </w:r>
    </w:p>
    <w:p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C=</m:t>
          </m:r>
          <m:d>
            <m:e>
              <m:m>
                <m:mr>
                  <m:e>
                    <m:r>
                      <w:rPr>
                        <w:rFonts w:ascii="Cambria Math" w:hAnsi="Cambria Math"/>
                      </w:rPr>
                      <m:t xml:space="preserve">120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80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95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60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, </m:t>
          </m:r>
          <m:d>
            <m:dPr>
              <m:begChr m:val="["/>
              <m:endChr m:val="]"/>
            </m:dPr>
            <m:e>
              <m:m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, </m:t>
          </m:r>
          <m:m>
            <m:mr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c</m:t>
                </m:r>
              </m:e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</m:mr>
          </m:m>
        </m:oMath>
      </m:oMathPara>
    </w:p>
    <w:p>
      <w:r>
        <w:t xml:space="preserve">Two lines lined up on their equals signs:</w:t>
      </w:r>
    </w:p>
    <w:p>
      <m:oMathPara>
        <m:oMathParaPr>
          <m:jc m:val="center"/>
        </m:oMathParaPr>
        <m:oMath>
          <m:eqArr>
            <m:e>
              <m:r>
                <w:rPr>
                  <w:rFonts w:ascii="Cambria Math" w:hAnsi="Cambria Math"/>
                </w:rPr>
                <m:t xml:space="preserve">T&amp;=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 xml:space="preserve">&amp;=</m:t>
              </m:r>
              <m:r>
                <w:rPr>
                  <w:rFonts w:ascii="Cambria Math" w:hAnsi="Cambria Math"/>
                </w:rPr>
                <m:t xml:space="preserve">15</m:t>
              </m:r>
            </m:e>
          </m:eqArr>
        </m:oMath>
      </m:oMathPara>
    </w:p>
    <w:p>
      <w:r>
        <w:t xml:space="preserve">Fines by the number of days late:</w:t>
      </w:r>
    </w:p>
    <w:p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f</m:t>
          </m:r>
          <m:d>
            <m:e>
              <m:r>
                <w:rPr>
                  <w:rFonts w:ascii="Cambria Math" w:hAnsi="Cambria Math"/>
                </w:rPr>
                <m:t xml:space="preserve">d</m:t>
              </m:r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{"/>
              <m:endChr m:val=""/>
            </m:dPr>
            <m:e>
              <m:eqArr>
                <m:e>
                  <m:r>
                    <w:rPr>
                      <w:rFonts w:ascii="Cambria Math" w:hAnsi="Cambria Math"/>
                    </w:rPr>
                    <m:t xml:space="preserve">0&amp;d≤7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  <m:d>
                    <m:e>
                      <m:r>
                        <w:rPr>
                          <w:rFonts w:ascii="Cambria Math" w:hAnsi="Cambria Math"/>
                        </w:rPr>
                        <m:t xml:space="preserve">d−7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&amp;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otherwise</m:t>
                  </m:r>
                </m:e>
              </m:eqArr>
            </m:e>
          </m:d>
        </m:oMath>
      </m:oMathPara>
    </w:p>
    <w:p>
      <w:r>
        <w:t xml:space="preserve">Functions by name, with a power on one of them:</w:t>
      </w:r>
    </w:p>
    <w:p>
      <m:oMathPara>
        <m:oMathParaPr>
          <m:jc m:val="center"/>
        </m:oMathParaPr>
        <m:oMath>
          <m:func>
            <m:fName>
              <m:r>
                <m:rPr>
                  <m:sty m:val="p"/>
                </m:rPr>
                <w:rPr>
                  <w:rFonts w:ascii="Cambria Math" w:hAnsi="Cambria Math"/>
                </w:rPr>
                <m:t xml:space="preserve">sin</m:t>
              </m:r>
            </m:fName>
            <m:e>
              <m:r>
                <w:rPr>
                  <w:rFonts w:ascii="Cambria Math" w:hAnsi="Cambria Math"/>
                </w:rPr>
                <m:t xml:space="preserve">x</m:t>
              </m:r>
            </m:e>
          </m:func>
          <m:r>
            <w:rPr>
              <w:rFonts w:ascii="Cambria Math" w:hAnsi="Cambria Math"/>
            </w:rPr>
            <m:t xml:space="preserve">, </m:t>
          </m:r>
          <m:func>
            <m:fName>
              <m:r>
                <m:rPr>
                  <m:sty m:val="p"/>
                </m:rPr>
                <w:rPr>
                  <w:rFonts w:ascii="Cambria Math" w:hAnsi="Cambria Math"/>
                </w:rPr>
                <m:t xml:space="preserve">log</m:t>
              </m:r>
            </m:fName>
            <m:e>
              <m:r>
                <w:rPr>
                  <w:rFonts w:ascii="Cambria Math" w:hAnsi="Cambria Math"/>
                </w:rPr>
                <m:t xml:space="preserve">n</m:t>
              </m:r>
            </m:e>
          </m:func>
          <m:r>
            <w:rPr>
              <w:rFonts w:ascii="Cambria Math" w:hAnsi="Cambria Math"/>
            </w:rPr>
            <m:t xml:space="preserve">, </m:t>
          </m:r>
          <m:func>
            <m:fName>
              <m:r>
                <m:rPr>
                  <m:sty m:val="p"/>
                </m:rPr>
                <w:rPr>
                  <w:rFonts w:ascii="Cambria Math" w:hAnsi="Cambria Math"/>
                </w:rPr>
                <m:t xml:space="preserve">sgn</m:t>
              </m:r>
            </m:fName>
            <m:e>
              <m:r>
                <w:rPr>
                  <w:rFonts w:ascii="Cambria Math" w:hAnsi="Cambria Math"/>
                </w:rPr>
                <m:t xml:space="preserve">x</m:t>
              </m:r>
            </m:e>
          </m:func>
          <m:r>
            <w:rPr>
              <w:rFonts w:ascii="Cambria Math" w:hAnsi="Cambria Math"/>
            </w:rPr>
            <m:t xml:space="preserve">, </m:t>
          </m:r>
          <m:func>
            <m:fName>
              <m:s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sin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fName>
            <m:e>
              <m:r>
                <w:rPr>
                  <w:rFonts w:ascii="Cambria Math" w:hAnsi="Cambria Math"/>
                </w:rPr>
                <m:t xml:space="preserve">θ</m:t>
              </m:r>
            </m:e>
          </m:func>
          <m:r>
            <w:rPr>
              <w:rFonts w:ascii="Cambria Math" w:hAnsi="Cambria Math"/>
            </w:rPr>
            <m:t xml:space="preserve">+</m:t>
          </m:r>
          <m:func>
            <m:fName>
              <m:s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cos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fName>
            <m:e>
              <m:r>
                <w:rPr>
                  <w:rFonts w:ascii="Cambria Math" w:hAnsi="Cambria Math"/>
                </w:rPr>
                <m:t xml:space="preserve">θ</m:t>
              </m:r>
            </m:e>
          </m:func>
          <m:r>
            <w:rPr>
              <w:rFonts w:ascii="Cambria Math" w:hAnsi="Cambria Math"/>
            </w:rPr>
            <m:t xml:space="preserve">=1</m:t>
          </m:r>
        </m:oMath>
      </m:oMathPara>
    </w:p>
    <w:p>
      <w:r>
        <w:t xml:space="preserve">A limit, a maximum, and a definition written over an equals sign:</w:t>
      </w:r>
    </w:p>
    <w:p>
      <m:oMathPara>
        <m:oMathParaPr>
          <m:jc m:val="center"/>
        </m:oMathParaPr>
        <m:oMath>
          <m:func>
            <m:fName>
              <m:limLow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lim</m:t>
                  </m:r>
                </m:e>
                <m:lim>
                  <m:r>
                    <w:rPr>
                      <w:rFonts w:ascii="Cambria Math" w:hAnsi="Cambria Math"/>
                    </w:rPr>
                    <m:t xml:space="preserve">n→∞</m:t>
                  </m:r>
                </m:lim>
              </m:limLow>
            </m:fName>
            <m:e>
              <m:sSup>
                <m:e>
                  <m:d>
                    <m:e>
                      <m:r>
                        <w:rPr>
                          <w:rFonts w:ascii="Cambria Math" w:hAnsi="Cambria Math"/>
                        </w:rPr>
                        <m:t xml:space="preserve">1+</m:t>
                      </m:r>
                      <m:f>
                        <m:num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 xml:space="preserve"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n</m:t>
                  </m:r>
                </m:sup>
              </m:sSup>
            </m:e>
          </m:func>
          <m:r>
            <w:rPr>
              <w:rFonts w:ascii="Cambria Math" w:hAnsi="Cambria Math"/>
            </w:rPr>
            <m:t xml:space="preserve">, </m:t>
          </m:r>
          <m:func>
            <m:fName>
              <m:limLow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max</m:t>
                  </m:r>
                </m:e>
                <m:lim>
                  <m:r>
                    <w:rPr>
                      <w:rFonts w:ascii="Cambria Math" w:hAnsi="Cambria Math"/>
                    </w:rPr>
                    <m:t xml:space="preserve">i</m:t>
                  </m:r>
                </m:lim>
              </m:limLow>
            </m:fName>
            <m:e>
              <m:sSub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e>
          </m:func>
          <m:r>
            <w:rPr>
              <w:rFonts w:ascii="Cambria Math" w:hAnsi="Cambria Math"/>
            </w:rPr>
            <m:t xml:space="preserve">, </m:t>
          </m:r>
          <m:r>
            <w:rPr>
              <w:rFonts w:ascii="Cambria Math" w:hAnsi="Cambria Math"/>
            </w:rPr>
            <m:t xml:space="preserve">r</m:t>
          </m:r>
          <m:limUpp>
            <m:e>
              <m:r>
                <w:rPr>
                  <w:rFonts w:ascii="Cambria Math" w:hAnsi="Cambria Math"/>
                </w:rPr>
                <m:t xml:space="preserve">=</m:t>
              </m:r>
            </m:e>
            <m:lim>
              <m:r>
                <m:rPr>
                  <m:sty m:val="p"/>
                </m:rPr>
                <w:rPr>
                  <w:rFonts w:ascii="Cambria Math" w:hAnsi="Cambria Math"/>
                </w:rPr>
                <m:t xml:space="preserve">def</m:t>
              </m:r>
            </m:lim>
          </m:limUpp>
          <m:f>
            <m:num>
              <m:r>
                <w:rPr>
                  <w:rFonts w:ascii="Cambria Math" w:hAnsi="Cambria Math"/>
                </w:rPr>
                <m:t xml:space="preserve">f</m:t>
              </m:r>
            </m:num>
            <m:den>
              <m:r>
                <w:rPr>
                  <w:rFonts w:ascii="Cambria Math" w:hAnsi="Cambria Math"/>
                </w:rPr>
                <m:t xml:space="preserve">d</m:t>
              </m:r>
            </m:den>
          </m:f>
        </m:oMath>
      </m:oMathPara>
    </w:p>
    <w:p>
      <w:r>
        <w:t xml:space="preserve">Accents, bars and braces over and under terms:</w:t>
      </w:r>
    </w:p>
    <w:p>
      <m:oMathPara>
        <m:oMathParaPr>
          <m:jc m:val="center"/>
        </m:oMathParaPr>
        <m:oMath>
          <m:acc>
            <m:e>
              <m:r>
                <w:rPr>
                  <w:rFonts w:ascii="Cambria Math" w:hAnsi="Cambria Math"/>
                </w:rPr>
                <m:t xml:space="preserve">x</m:t>
              </m:r>
            </m:e>
          </m:acc>
          <m:r>
            <w:rPr>
              <w:rFonts w:ascii="Cambria Math" w:hAnsi="Cambria Math"/>
            </w:rPr>
            <m:t xml:space="preserve">, </m:t>
          </m:r>
          <m:acc>
            <m:accPr>
              <m:chr m:val="̃"/>
            </m:accPr>
            <m:e>
              <m:r>
                <w:rPr>
                  <w:rFonts w:ascii="Cambria Math" w:hAnsi="Cambria Math"/>
                </w:rPr>
                <m:t xml:space="preserve">n</m:t>
              </m:r>
            </m:e>
          </m:acc>
          <m:r>
            <w:rPr>
              <w:rFonts w:ascii="Cambria Math" w:hAnsi="Cambria Math"/>
            </w:rPr>
            <m:t xml:space="preserve">, </m:t>
          </m:r>
          <m:acc>
            <m:accPr>
              <m:chr m:val="̇"/>
            </m:accPr>
            <m:e>
              <m:r>
                <w:rPr>
                  <w:rFonts w:ascii="Cambria Math" w:hAnsi="Cambria Math"/>
                </w:rPr>
                <m:t xml:space="preserve">x</m:t>
              </m:r>
            </m:e>
          </m:acc>
          <m:r>
            <w:rPr>
              <w:rFonts w:ascii="Cambria Math" w:hAnsi="Cambria Math"/>
            </w:rPr>
            <m:t xml:space="preserve">, </m:t>
          </m:r>
          <m:acc>
            <m:accPr>
              <m:chr m:val="̈"/>
            </m:accPr>
            <m:e>
              <m:r>
                <w:rPr>
                  <w:rFonts w:ascii="Cambria Math" w:hAnsi="Cambria Math"/>
                </w:rPr>
                <m:t xml:space="preserve">y</m:t>
              </m:r>
            </m:e>
          </m:acc>
          <m:r>
            <w:rPr>
              <w:rFonts w:ascii="Cambria Math" w:hAnsi="Cambria Math"/>
            </w:rPr>
            <m:t xml:space="preserve">, </m:t>
          </m:r>
          <m:acc>
            <m:accPr>
              <m:chr m:val="⃗"/>
            </m:accPr>
            <m:e>
              <m:r>
                <w:rPr>
                  <w:rFonts w:ascii="Cambria Math" w:hAnsi="Cambria Math"/>
                </w:rPr>
                <m:t xml:space="preserve">v</m:t>
              </m:r>
            </m:e>
          </m:acc>
          <m:r>
            <w:rPr>
              <w:rFonts w:ascii="Cambria Math" w:hAnsi="Cambria Math"/>
            </w:rPr>
            <m:t xml:space="preserve">, </m:t>
          </m:r>
          <m:acc>
            <m:accPr>
              <m:chr m:val="̄"/>
            </m:accPr>
            <m:e>
              <m:r>
                <w:rPr>
                  <w:rFonts w:ascii="Cambria Math" w:hAnsi="Cambria Math"/>
                </w:rPr>
                <m:t xml:space="preserve">x</m:t>
              </m:r>
            </m:e>
          </m:acc>
          <m:r>
            <w:rPr>
              <w:rFonts w:ascii="Cambria Math" w:hAnsi="Cambria Math"/>
            </w:rPr>
            <m:t xml:space="preserve">, </m:t>
          </m:r>
          <m:acc>
            <m:e>
              <m:r>
                <w:rPr>
                  <w:rFonts w:ascii="Cambria Math" w:hAnsi="Cambria Math"/>
                </w:rPr>
                <m:t xml:space="preserve">xy</m:t>
              </m:r>
            </m:e>
          </m:acc>
          <m:r>
            <w:rPr>
              <w:rFonts w:ascii="Cambria Math" w:hAnsi="Cambria Math"/>
            </w:rPr>
            <m:t xml:space="preserve">, </m:t>
          </m:r>
          <m:bar>
            <m:barPr>
              <m:pos m:val="top"/>
            </m:barPr>
            <m:e>
              <m:r>
                <w:rPr>
                  <w:rFonts w:ascii="Cambria Math" w:hAnsi="Cambria Math"/>
                </w:rPr>
                <m:t xml:space="preserve">a+b</m:t>
              </m:r>
            </m:e>
          </m:bar>
          <m:r>
            <w:rPr>
              <w:rFonts w:ascii="Cambria Math" w:hAnsi="Cambria Math"/>
            </w:rPr>
            <m:t xml:space="preserve">, </m:t>
          </m:r>
          <m:bar>
            <m:barPr>
              <m:pos m:val="bot"/>
            </m:barPr>
            <m:e>
              <m:r>
                <w:rPr>
                  <w:rFonts w:ascii="Cambria Math" w:hAnsi="Cambria Math"/>
                </w:rPr>
                <m:t xml:space="preserve">c</m:t>
              </m:r>
            </m:e>
          </m:bar>
          <m:r>
            <w:rPr>
              <w:rFonts w:ascii="Cambria Math" w:hAnsi="Cambria Math"/>
            </w:rPr>
            <m:t xml:space="preserve">, </m:t>
          </m:r>
          <m:limLow>
            <m:e>
              <m:groupChr>
                <m:groupChrPr>
                  <m:chr m:val="⏟"/>
                  <m:pos m:val="bot"/>
                </m:groupChrPr>
                <m:e>
                  <m:r>
                    <w:rPr>
                      <w:rFonts w:ascii="Cambria Math" w:hAnsi="Cambria Math"/>
                    </w:rPr>
                    <m:t xml:space="preserve">1+1+⋯+1</m:t>
                  </m:r>
                </m:e>
              </m:groupChr>
            </m:e>
            <m:lim>
              <m:r>
                <w:rPr>
                  <w:rFonts w:ascii="Cambria Math" w:hAnsi="Cambria Math"/>
                </w:rPr>
                <m:t xml:space="preserve">n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terms</m:t>
              </m:r>
            </m:lim>
          </m:limLow>
          <m:r>
            <w:rPr>
              <w:rFonts w:ascii="Cambria Math" w:hAnsi="Cambria Math"/>
            </w:rPr>
            <m:t xml:space="preserve">, </m:t>
          </m:r>
          <m:groupChr>
            <m:groupChrPr>
              <m:chr m:val="⏞"/>
              <m:pos m:val="top"/>
            </m:groupChrPr>
            <m:e>
              <m:r>
                <w:rPr>
                  <w:rFonts w:ascii="Cambria Math" w:hAnsi="Cambria Math"/>
                </w:rPr>
                <m:t xml:space="preserve">a+b</m:t>
              </m:r>
            </m:e>
          </m:groupChr>
        </m:oMath>
      </m:oMathPara>
    </w:p>
    <w:p>
      <w:r>
        <w:t xml:space="preserve">A boxed result, a struck term, and a hidden spacer:</w:t>
      </w:r>
    </w:p>
    <w:p>
      <m:oMathPara>
        <m:oMathParaPr>
          <m:jc m:val="center"/>
        </m:oMathParaPr>
        <m:oMath>
          <m:borderBox>
            <m:e>
              <m:r>
                <w:rPr>
                  <w:rFonts w:ascii="Cambria Math" w:hAnsi="Cambria Math"/>
                </w:rPr>
                <m:t xml:space="preserve">T=15</m:t>
              </m:r>
            </m:e>
          </m:borderBox>
          <m:r>
            <w:rPr>
              <w:rFonts w:ascii="Cambria Math" w:hAnsi="Cambria Math"/>
            </w:rPr>
            <m:t xml:space="preserve">, </m:t>
          </m:r>
          <m:borderBox>
            <m:borderBoxPr>
              <m:hideTop m:val="1"/>
              <m:hideBot m:val="1"/>
              <m:hideLeft m:val="1"/>
              <m:hideRight m:val="1"/>
              <m:strikeBLTR m:val="1"/>
            </m:borderBoxPr>
            <m:e>
              <m:r>
                <w:rPr>
                  <w:rFonts w:ascii="Cambria Math" w:hAnsi="Cambria Math"/>
                </w:rPr>
                <m:t xml:space="preserve">x</m:t>
              </m:r>
            </m:e>
          </m:borderBox>
          <m:r>
            <w:rPr>
              <w:rFonts w:ascii="Cambria Math" w:hAnsi="Cambria Math"/>
            </w:rPr>
            <m:t xml:space="preserve">+y</m:t>
          </m:r>
          <m:r>
            <w:rPr>
              <w:rFonts w:ascii="Cambria Math" w:hAnsi="Cambria Math"/>
            </w:rPr>
            <m:t xml:space="preserve">, </m:t>
          </m:r>
          <m:r>
            <w:rPr>
              <w:rFonts w:ascii="Cambria Math" w:hAnsi="Cambria Math"/>
            </w:rPr>
            <m:t xml:space="preserve">a</m:t>
          </m:r>
          <m:phant>
            <m:phantPr>
              <m:show m:val="0"/>
            </m:phantPr>
            <m:e>
              <m:r>
                <w:rPr>
                  <w:rFonts w:ascii="Cambria Math" w:hAnsi="Cambria Math"/>
                </w:rPr>
                <m:t xml:space="preserve">bbb</m:t>
              </m:r>
            </m:e>
          </m:phant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, </m:t>
          </m:r>
          <m:box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x</m:t>
              </m:r>
            </m:e>
          </m:box>
        </m:oMath>
      </m:oMathPara>
    </w:p>
    <w:p>
      <w:r>
        <w:t xml:space="preserve">Greek letters, operators and arrows:</w:t>
      </w:r>
    </w:p>
    <w:p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∀ε&gt;0 ∃δ&gt;0:|x−a|&lt;δ⇒|f(x)−L|&lt;ε</m:t>
          </m:r>
          <m:r>
            <w:rPr>
              <w:rFonts w:ascii="Cambria Math" w:hAnsi="Cambria Math"/>
            </w:rPr>
            <m:t xml:space="preserve">, </m:t>
          </m:r>
          <m:r>
            <w:rPr>
              <w:rFonts w:ascii="Cambria Math" w:hAnsi="Cambria Math"/>
            </w:rPr>
            <m:t xml:space="preserve">Δ≤Σ±Ω×α⋅β≈γ</m:t>
          </m:r>
          <m:r>
            <w:rPr>
              <w:rFonts w:ascii="Cambria Math" w:hAnsi="Cambria Math"/>
            </w:rPr>
            <m:t xml:space="preserve">, </m:t>
          </m:r>
          <m:r>
            <w:rPr>
              <w:rFonts w:ascii="Cambria Math" w:hAnsi="Cambria Math"/>
            </w:rPr>
            <m:t xml:space="preserve">A⊆B∪C</m:t>
          </m:r>
          <m:r>
            <w:rPr>
              <w:rFonts w:ascii="Cambria Math" w:hAnsi="Cambria Math"/>
            </w:rPr>
            <m:t xml:space="preserve">, </m:t>
          </m:r>
          <m:r>
            <w:rPr>
              <w:rFonts w:ascii="Cambria Math" w:hAnsi="Cambria Math"/>
            </w:rPr>
            <m:t xml:space="preserve">∂f/∂x≠∇λ</m:t>
          </m:r>
        </m:oMath>
      </m:oMathPara>
    </w:p>
    <w:p>
      <w:r>
        <w:t xml:space="preserve">Characters that mean something to TeX, typed as text:</w:t>
      </w:r>
    </w:p>
    <w:p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{a}%#&amp;_$</m:t>
          </m:r>
          <m:r>
            <w:rPr>
              <w:rFonts w:ascii="Cambria Math" w:hAnsi="Cambria Math"/>
            </w:rPr>
            <m:t xml:space="preserve">, </m:t>
          </m:r>
          <m:r>
            <m:rPr>
              <m:nor/>
            </m:rPr>
            <w:rPr>
              <w:rFonts w:ascii="Cambria Math" w:hAnsi="Cambria Math"/>
            </w:rPr>
            <m:t xml:space="preserve">rate in % per $ &amp; # of_days</m:t>
          </m:r>
        </m:oMath>
      </m:oMathPara>
    </w:p>
    <w:p>
      <w:r>
        <w:t xml:space="preserve">Two equations in one math paragraph:</w:t>
      </w:r>
    </w:p>
    <w:p>
      <m:oMathPara>
        <m:oMath>
          <m:r>
            <w:rPr>
              <w:rFonts w:ascii="Cambria Math" w:hAnsi="Cambria Math"/>
            </w:rPr>
            <m:t xml:space="preserve">a+b=c</m:t>
          </m:r>
        </m:oMath>
        <m:oMath>
          <m:r>
            <w:rPr>
              <w:rFonts w:ascii="Cambria Math" w:hAnsi="Cambria Math"/>
            </w:rPr>
            <m:t xml:space="preserve">c−b=a</m:t>
          </m:r>
        </m:oMath>
      </m:oMathPara>
    </w:p>
    <w:p>
      <w:r>
        <w:t xml:space="preserve">Inline, a share </w:t>
      </w:r>
      <m:oMath>
        <m:f>
          <m:num>
            <m:r>
              <w:rPr>
                <w:rFonts w:ascii="Cambria Math" w:hAnsi="Cambria Math"/>
              </w:rPr>
              <m:t xml:space="preserve">a</m:t>
            </m:r>
          </m:num>
          <m:den>
            <m:r>
              <w:rPr>
                <w:rFonts w:ascii="Cambria Math" w:hAnsi="Cambria Math"/>
              </w:rPr>
              <m:t xml:space="preserve">b</m:t>
            </m:r>
          </m:den>
        </m:f>
      </m:oMath>
      <w:r>
        <w:t xml:space="preserve"> of the stock goes to each branch, and the daily rate </w:t>
      </w:r>
      <m:oMath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day</m:t>
            </m:r>
          </m:sub>
        </m:sSub>
        <m:r>
          <w:rPr>
            <w:rFonts w:ascii="Cambria Math" w:hAnsi="Cambria Math"/>
          </w:rPr>
          <m:t xml:space="preserve">=0.25</m:t>
        </m:r>
      </m:oMath>
      <w:r>
        <w:t xml:space="preserve"> stays the same all year.</w:t>
      </w:r>
    </w:p>
    <w:p>
      <w:r>
        <w:t xml:space="preserve">An equation alone in its paragraph, not marked as a math paragraph:</w:t>
      </w:r>
    </w:p>
    <w:p>
      <m:oMath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−λt</m:t>
            </m:r>
          </m:sup>
        </m:sSup>
      </m:oMath>
    </w:p>
    <w:p>
      <w:r>
        <w:t xml:space="preserve">The yearly figure has a note</w:t>
      </w:r>
      <w:r>
        <w:rPr>
          <w:rStyle w:val="FootnoteReference"/>
        </w:rPr>
        <w:footnoteReference w:id="1"/>
      </w:r>
      <w:r>
        <w:t xml:space="preserve">.</w:t>
      </w:r>
    </w:p>
    <w:p>
      <w:r>
        <w:t xml:space="preserve">The monthly figure has an endnote</w:t>
      </w:r>
      <w:r>
        <w:rPr>
          <w:rStyle w:val="EndnoteReference"/>
        </w:rPr>
        <w:endnoteReference w:id="1"/>
      </w:r>
      <w:r>
        <w:t xml:space="preserve">.</w:t>
      </w:r>
    </w:p>
    <w:p>
      <w:r>
        <w:t xml:space="preserve">One equation holds an element no version of Word writes; its characters come through as they are:</w:t>
      </w:r>
    </w:p>
    <w:p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S=</m:t>
          </m:r>
          <m:futureScript>
            <m:e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b</m:t>
              </m:r>
            </m:e>
          </m:futureScript>
        </m:oMath>
      </m:oMathPara>
    </w:p>
    <w:p>
      <w:r>
        <w:t xml:space="preserve">Treasurers check every equation against the printed report.</w:t>
      </w:r>
    </w:p>
    <w:sectPr/>
  </w:body>
</w:document>
</file>

<file path=word/endnotes.xml><?xml version="1.0" encoding="utf-8"?>
<w:endnotes xmlns:w="http://schemas.openxmlformats.org/wordprocessingml/2006/main" xmlns:r="http://schemas.openxmlformats.org/officeDocument/2006/relationships" xmlns:m="http://schemas.openxmlformats.org/officeDocument/2006/math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t xml:space="preserve">The monthly total is</w:t>
      </w:r>
    </w:p>
    <w:p>
      <m:oMathPara>
        <m:oMathParaPr>
          <m:jc m:val="center"/>
        </m:oMathParaPr>
        <m:oMath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/>
                </w:rPr>
                <m:t xml:space="preserve">i=1</m:t>
              </m:r>
            </m:sub>
            <m:sup>
              <m:r>
                <w:rPr>
                  <w:rFonts w:ascii="Cambria Math" w:hAnsi="Cambria Math"/>
                </w:rPr>
                <m:t xml:space="preserve">30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e>
          </m:nary>
        </m:oMath>
      </m:oMathPara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 xmlns:m="http://schemas.openxmlformats.org/officeDocument/2006/math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 xml:space="preserve">Worked out as </w:t>
      </w:r>
      <m:oMath>
        <m:r>
          <w:rPr>
            <w:rFonts w:ascii="Cambria Math" w:hAnsi="Cambria Math"/>
          </w:rPr>
          <m:t xml:space="preserve">12×</m:t>
        </m:r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t xml:space="preserve"> for each branch.</w:t>
      </w:r>
    </w:p>
  </w:footnote>
</w:footnot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endnotes" Target="endnotes.xml"/></Relationships>
</file>