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tif" ContentType="image/tiff"/>
  <Default Extension="tiff" ContentType="image/tiff"/>
  <Default Extension="emf" ContentType="image/x-emf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>Scans from the old handbook</w:t>
      </w:r>
    </w:p>
    <w:p>
      <w:r>
        <w:t xml:space="preserve">The old handbook survives only as scans, kept the way the scanner saved them.</w:t>
      </w:r>
    </w:p>
    <w:p>
      <w:r>
        <w:drawing>
          <wp:inline distT="0" distB="0" distL="0" distR="0">
            <wp:extent cx="3048000" cy="1905000"/>
            <wp:docPr id="100" name="Picture 100" descr="Scanned photograph of the reading room"/>
            <a:graphic>
              <a:graphicData uri="http://schemas.openxmlformats.org/drawingml/2006/picture">
                <pic:pic>
                  <pic:nvPicPr>
                    <pic:cNvPr id="100" name="Picture 100"/>
                    <pic:cNvPicPr/>
                  </pic:nvPicPr>
                  <pic:blipFill>
                    <a:blip r:embed="rMedia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857500" cy="1562100"/>
            <wp:docPr id="101" name="Picture 101" descr="Scanned line drawing of the shelving"/>
            <a:graphic>
              <a:graphicData uri="http://schemas.openxmlformats.org/drawingml/2006/picture">
                <pic:pic>
                  <pic:nvPicPr>
                    <pic:cNvPr id="101" name="Picture 101"/>
                    <pic:cNvPicPr/>
                  </pic:nvPicPr>
                  <pic:blipFill>
                    <a:blip r:embed="rMedia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524000" cy="1143000"/>
            <wp:docPr id="102" name="Picture 102" descr="Shelf diagram drawn in an old word processor"/>
            <a:graphic>
              <a:graphicData uri="http://schemas.openxmlformats.org/drawingml/2006/picture">
                <pic:pic>
                  <pic:nvPicPr>
                    <pic:cNvPr id="102" name="Picture 102"/>
                    <pic:cNvPicPr/>
                  </pic:nvPicPr>
                  <pic:blipFill>
                    <a:blip r:embed="rMedia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Volunteers hope to redraw the shelf diagram one day.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Media1" Type="http://schemas.openxmlformats.org/officeDocument/2006/relationships/image" Target="media/media1.tif"/><Relationship Id="rMedia2" Type="http://schemas.openxmlformats.org/officeDocument/2006/relationships/image" Target="media/media2.tiff"/><Relationship Id="rMedia3" Type="http://schemas.openxmlformats.org/officeDocument/2006/relationships/image" Target="media/media3.emf"/></Relationships>
</file>