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E9CCA" w14:textId="20E83245" w:rsidR="00C50B67" w:rsidRDefault="00BE1BF4">
      <w:r>
        <w:rPr>
          <w:rFonts w:hint="eastAsia"/>
        </w:rPr>
        <w:t>电路原理图：</w:t>
      </w:r>
    </w:p>
    <w:p w14:paraId="06DD55F7" w14:textId="1E6D2842" w:rsidR="00BE1BF4" w:rsidRDefault="00BE1BF4">
      <w:r w:rsidRPr="00BE1BF4">
        <w:drawing>
          <wp:inline distT="0" distB="0" distL="0" distR="0" wp14:anchorId="6589961C" wp14:editId="61553F60">
            <wp:extent cx="3446178" cy="3675619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5766" cy="36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3268" w14:textId="5604DC52" w:rsidR="00BE1BF4" w:rsidRDefault="00BE1BF4">
      <w:r>
        <w:rPr>
          <w:rFonts w:hint="eastAsia"/>
        </w:rPr>
        <w:t>使用自激音频振荡器的不同上拉电阻大小，改变三极管V</w:t>
      </w:r>
      <w:r>
        <w:t>1</w:t>
      </w:r>
      <w:r>
        <w:rPr>
          <w:rFonts w:hint="eastAsia"/>
        </w:rPr>
        <w:t>基极充放电的速度，改变音频振荡器的音调，</w:t>
      </w:r>
    </w:p>
    <w:p w14:paraId="14C373ED" w14:textId="0AF37627" w:rsidR="00BE1BF4" w:rsidRDefault="00BE1BF4">
      <w:pPr>
        <w:rPr>
          <w:rFonts w:hint="eastAsia"/>
        </w:rPr>
      </w:pPr>
      <w:r>
        <w:t>A,B,C,D</w:t>
      </w:r>
      <w:r>
        <w:rPr>
          <w:rFonts w:hint="eastAsia"/>
        </w:rPr>
        <w:t>不同引脚的接口实现不同上拉电阻阻值的接入，最终实现便条效果。</w:t>
      </w:r>
    </w:p>
    <w:sectPr w:rsidR="00BE1B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2D"/>
    <w:rsid w:val="0051602D"/>
    <w:rsid w:val="00BE1BF4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8136"/>
  <w15:chartTrackingRefBased/>
  <w15:docId w15:val="{A67D374D-CBC0-4526-808A-908484EE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2026-03-31T09:42:00Z</dcterms:created>
  <dcterms:modified xsi:type="dcterms:W3CDTF">2026-03-31T09:48:00Z</dcterms:modified>
</cp:coreProperties>
</file>