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52"/>
        </w:rPr>
        <w:t>SL1M-JAX</w:t>
      </w:r>
    </w:p>
    <w:p>
      <w:pPr>
        <w:jc w:val="center"/>
      </w:pPr>
      <w:r>
        <w:rPr>
          <w:i/>
          <w:sz w:val="24"/>
        </w:rPr>
        <w:t>Development plan for a modern differentiable radio-interferometric sky–instrument model</w:t>
      </w:r>
    </w:p>
    <w:p>
      <w:pPr>
        <w:jc w:val="center"/>
      </w:pPr>
      <w:r>
        <w:rPr>
          <w:color w:val="646464"/>
          <w:sz w:val="18"/>
        </w:rPr>
        <w:t>Review draft • 16 August 2026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tblHeader w:val="true"/>
          <w:cantSplit/>
        </w:trPr>
        <w:tc>
          <w:tcPr>
            <w:tcW w:type="dxa" w:w="10080"/>
            <w:shd w:fill="EAF2F8"/>
          </w:tcPr>
          <w:p>
            <w:r>
              <w:rPr>
                <w:b/>
                <w:sz w:val="22"/>
              </w:rPr>
              <w:t>Proposed direction</w:t>
            </w:r>
          </w:p>
          <w:p>
            <w:r>
              <w:t>Rebuild the 2022 SL1MML concept in JAX as a small, testable scientific-computing system: a telescope-neutral visibility data layer, a differentiable physical measurement equation, explicit sparse/multiscale sky representations, trainable but strongly regularised instrument models, and structured held-out visibility prediction as the main model-selection criterion.</w:t>
            </w:r>
          </w:p>
        </w:tc>
      </w:tr>
    </w:tbl>
    <w:p/>
    <w:p>
      <w:pPr>
        <w:pStyle w:val="Heading1"/>
      </w:pPr>
      <w:r>
        <w:t>1. What is being preserved from SL1M and SL1MML</w:t>
      </w:r>
    </w:p>
    <w:p>
      <w:r>
        <w:t>The aim is not to port either repository line-for-line. The valuable asset is the modelling philosophy: predict the measured complex visibilities directly from an explicit sky and instrument model, and judge the quality of the latent sky by how well it predicts measurements.</w:t>
      </w:r>
    </w:p>
    <w:p>
      <w:pPr>
        <w:pStyle w:val="ListBullet"/>
        <w:spacing w:after="40"/>
      </w:pPr>
      <w:r>
        <w:t>Direct evaluation of the radio-interferometric measurement equation rather than treating imaging as an image-to-image problem.</w:t>
      </w:r>
    </w:p>
    <w:p>
      <w:pPr>
        <w:pStyle w:val="ListBullet"/>
        <w:spacing w:after="40"/>
      </w:pPr>
      <w:r>
        <w:t>Sparse sky regularisation: SL1M used L1 minimisation; SL1MML placed an L1 penalty directly on trainable sky amplitudes.</w:t>
      </w:r>
    </w:p>
    <w:p>
      <w:pPr>
        <w:pStyle w:val="ListBullet"/>
        <w:spacing w:after="40"/>
      </w:pPr>
      <w:r>
        <w:t>Non-coplanar geometry through the w-term in the forward model.</w:t>
      </w:r>
    </w:p>
    <w:p>
      <w:pPr>
        <w:pStyle w:val="ListBullet"/>
        <w:spacing w:after="40"/>
      </w:pPr>
      <w:r>
        <w:t>Analytic non-pixel sky representations, especially Gaussian components, as a route to adaptive multiscale imaging.</w:t>
      </w:r>
    </w:p>
    <w:p>
      <w:pPr>
        <w:pStyle w:val="ListBullet"/>
        <w:spacing w:after="40"/>
      </w:pPr>
      <w:r>
        <w:t>Calibration as part of the model, not merely a preprocessing step: SL1MML already represented antenna gains as functions of antenna, frequency channel and time.</w:t>
      </w:r>
    </w:p>
    <w:p>
      <w:pPr>
        <w:pStyle w:val="ListBullet"/>
        <w:spacing w:after="40"/>
      </w:pPr>
      <w:r>
        <w:t>Validation in visibility space, extended in the new system to deliberately structured holdouts.</w:t>
      </w:r>
    </w:p>
    <w:p>
      <w:pPr>
        <w:pStyle w:val="Heading1"/>
      </w:pPr>
      <w:r>
        <w:t>2. Design principles for SL1M-JAX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Principle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Implication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Physics first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The forward operator should remain recognisably the RIME/visibility equation. Neural components are introduced only where they add clear value.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Autodiff instead of hand-written adjoints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JAX should differentiate the forward model, removing most of the explicit M†/gradient CUDA machinery used by SL1M.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Simple data boundary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CASA/MeasurementSet complexity ends at ingestion. The modelling layer consumes a documented array dataset with no CASA objects.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Model in measurement space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The objective is visibility likelihood / weighted residual, not image-domain resemblance.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Structured regularisation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Sparsity, spatial smoothness, gain smoothness, spectral smoothness and temporal smoothness are explicit, separately tunable priors.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Predictive validation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Model complexity is selected using held-out visibilities, with blocked splits designed to expose overfitting of the sky or calibration model.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Progressive complexity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Prove each stage against synthetic truth and a small real dataset before adding adaptive bases, time dependence or learned priors.</w:t>
            </w:r>
          </w:p>
        </w:tc>
      </w:tr>
    </w:tbl>
    <w:p>
      <w:pPr>
        <w:pStyle w:val="Heading1"/>
      </w:pPr>
      <w:r>
        <w:t>3. Proposed technical architecture</w:t>
      </w:r>
    </w:p>
    <w:p>
      <w:r>
        <w:t>Keep four layers deliberately separate:</w:t>
      </w:r>
    </w:p>
    <w:p>
      <w:r>
        <w:rPr>
          <w:b/>
        </w:rPr>
        <w:t xml:space="preserve">1. Archive / ingestion: </w:t>
      </w:r>
      <w:r>
        <w:t>MeasurementSet or legacy archive product → selected, calibrated or raw visibility dataset.</w:t>
      </w:r>
    </w:p>
    <w:p>
      <w:r>
        <w:rPr>
          <w:b/>
        </w:rPr>
        <w:t xml:space="preserve">2. Canonical visibility dataset: </w:t>
      </w:r>
      <w:r>
        <w:t>Telescope-neutral arrays for uvw, time, frequency, antennas, visibility, weight, flag, field/scan metadata and phase centre.</w:t>
      </w:r>
    </w:p>
    <w:p>
      <w:r>
        <w:rPr>
          <w:b/>
        </w:rPr>
        <w:t xml:space="preserve">3. Differentiable scientific model: </w:t>
      </w:r>
      <w:r>
        <w:t>JAX forward model for sky → visibility → instrument response, plus regularisers.</w:t>
      </w:r>
    </w:p>
    <w:p>
      <w:r>
        <w:rPr>
          <w:b/>
        </w:rPr>
        <w:t xml:space="preserve">4. Experiment / validation layer: </w:t>
      </w:r>
      <w:r>
        <w:t>Dataset splits, hyperparameter search, diagnostics, comparison with conventional imaging, and reproducible reports.</w:t>
      </w:r>
    </w:p>
    <w:p>
      <w:pPr>
        <w:pStyle w:val="Heading3"/>
      </w:pPr>
      <w:r>
        <w:t>Recommended initial stack:</w:t>
      </w:r>
    </w:p>
    <w:p>
      <w:pPr>
        <w:pStyle w:val="ListBullet"/>
        <w:spacing w:after="40"/>
      </w:pPr>
      <w:r>
        <w:t>JAX + jax.numpy for the forward model, autodiff, JIT and vectorisation.</w:t>
      </w:r>
    </w:p>
    <w:p>
      <w:pPr>
        <w:pStyle w:val="ListBullet"/>
        <w:spacing w:after="40"/>
      </w:pPr>
      <w:r>
        <w:t>Optax for optimisers and learning-rate schedules.</w:t>
      </w:r>
    </w:p>
    <w:p>
      <w:pPr>
        <w:pStyle w:val="ListBullet"/>
        <w:spacing w:after="40"/>
      </w:pPr>
      <w:r>
        <w:t>python-casacore as the lowest-level robust MeasurementSet reader; evaluate XRADIO/xarray as a higher-level ingestion/metadata layer.</w:t>
      </w:r>
    </w:p>
    <w:p>
      <w:pPr>
        <w:pStyle w:val="ListBullet"/>
        <w:spacing w:after="40"/>
      </w:pPr>
      <w:r>
        <w:t>xarray + Zarr as the canonical visibility representation unless benchmarking shows a simpler array store is preferable.</w:t>
      </w:r>
    </w:p>
    <w:p>
      <w:pPr>
        <w:pStyle w:val="ListBullet"/>
        <w:spacing w:after="40"/>
      </w:pPr>
      <w:r>
        <w:t>pytest plus numerical gradient tests and synthetic visibility fixtures.</w:t>
      </w:r>
    </w:p>
    <w:p>
      <w:pPr>
        <w:pStyle w:val="ListBullet"/>
        <w:spacing w:after="40"/>
      </w:pPr>
      <w:r>
        <w:t>No Flax/large neural-network framework initially; add Equinox/Flax only if a genuine learned module appears.</w:t>
      </w:r>
    </w:p>
    <w:p>
      <w:pPr>
        <w:pStyle w:val="Heading1"/>
      </w:pPr>
      <w:r>
        <w:t>4. Old-to-new component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Legacy element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SL1M-JAX equivalent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Decision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SL1M CUDA measurement kernels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Pure JAX forward functions, `jit` + vectorisation; custom kernel only after profiling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Keep mathematics; replace engineering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Explicit conjugate-transpose kernels / FISTA gradient machinery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`jax.value_and_grad`, with optional custom VJP only if necessary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Drop initially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`DeltaPixelImageLayer`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`predict_delta_sky(params, uvw, freq)`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Reproduce first as regression baseline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Gaussian pixel kernels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`predict_gaussian_sky(components, uvw, freq)`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High-priority second representation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Keras `ChannelAmpPhaseCalibrationLayer`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`apply_gains(vis, gain_params, ant1, ant2, freq, time)`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Reimplement transparently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Cross-channel/time interpolation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Spline or grid-interpolated gain field with smoothness priors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Start with same behaviour, then simplify/improve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Keras `add_loss()` regularisers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Explicit loss terms returned by `loss_fn`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Make every prior visible and logged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TFRecord visibility dump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Versioned xarray/Zarr visibility dataset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Replace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`fit()` validation split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Named split strategies + held-out predictive metrics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Major extension</w:t>
            </w:r>
          </w:p>
        </w:tc>
      </w:tr>
    </w:tbl>
    <w:p>
      <w:pPr>
        <w:pStyle w:val="Heading1"/>
      </w:pPr>
      <w:r>
        <w:t>5. Development phases</w:t>
      </w:r>
    </w:p>
    <w:p>
      <w:pPr>
        <w:pStyle w:val="Heading2"/>
      </w:pPr>
      <w:r>
        <w:t>Phase 0 — Forensic specification and test vectors</w:t>
      </w:r>
    </w:p>
    <w:p>
      <w:r>
        <w:t>Freeze the important behaviour of the two existing repositories before rewriting anything.</w:t>
      </w:r>
    </w:p>
    <w:p>
      <w:pPr>
        <w:pStyle w:val="ListBullet"/>
        <w:spacing w:after="40"/>
      </w:pPr>
      <w:r>
        <w:t>Document the exact delta-pixel and Gaussian forward equations used in SL1M, including narrow- and wide-field approximations.</w:t>
      </w:r>
    </w:p>
    <w:p>
      <w:pPr>
        <w:pStyle w:val="ListBullet"/>
        <w:spacing w:after="40"/>
      </w:pPr>
      <w:r>
        <w:t>Document the SL1MML feature schema, units, polarisation conventions, gain convention and existing regularisers.</w:t>
      </w:r>
    </w:p>
    <w:p>
      <w:pPr>
        <w:pStyle w:val="ListBullet"/>
        <w:spacing w:after="40"/>
      </w:pPr>
      <w:r>
        <w:t>Extract a small deterministic set of uvw points, sky components and gains; save expected complex visibilities from the old implementation where practical.</w:t>
      </w:r>
    </w:p>
    <w:p>
      <w:pPr>
        <w:pStyle w:val="ListBullet"/>
        <w:spacing w:after="40"/>
      </w:pPr>
      <w:r>
        <w:t>Identify degeneracies and gauge choices already present (for example, the reference antenna / real gain convention).</w:t>
      </w:r>
    </w:p>
    <w:p>
      <w:pPr>
        <w:pStyle w:val="ListBullet"/>
        <w:spacing w:after="40"/>
      </w:pPr>
      <w:r>
        <w:t>Deliverable: `legacy_spec.md` plus compact numerical fixtures.</w:t>
      </w:r>
    </w:p>
    <w:p>
      <w:pPr>
        <w:pStyle w:val="Heading2"/>
      </w:pPr>
      <w:r>
        <w:t>Phase 1 — Visibility ingestion and canonical dataset</w:t>
      </w:r>
    </w:p>
    <w:p>
      <w:r>
        <w:t>Make archive handling boring before doing new modelling.</w:t>
      </w:r>
    </w:p>
    <w:p>
      <w:pPr>
        <w:pStyle w:val="ListBullet"/>
        <w:spacing w:after="40"/>
      </w:pPr>
      <w:r>
        <w:t>Implement MeasurementSet reader using python-casacore; optionally place XRADIO/xarray above it if it reduces metadata handling without obscuring the data.</w:t>
      </w:r>
    </w:p>
    <w:p>
      <w:pPr>
        <w:pStyle w:val="ListBullet"/>
        <w:spacing w:after="40"/>
      </w:pPr>
      <w:r>
        <w:t>Export DATA and/or CORRECTED_DATA together with UVW, TIME, ANTENNA1/2, frequency, weights and flags.</w:t>
      </w:r>
    </w:p>
    <w:p>
      <w:pPr>
        <w:pStyle w:val="ListBullet"/>
        <w:spacing w:after="40"/>
      </w:pPr>
      <w:r>
        <w:t>Retain flags rather than physically dropping rows; allow the loss to mask them.</w:t>
      </w:r>
    </w:p>
    <w:p>
      <w:pPr>
        <w:pStyle w:val="ListBullet"/>
        <w:spacing w:after="40"/>
      </w:pPr>
      <w:r>
        <w:t>Version the canonical schema and record provenance: archive identifier, MS column used, selections, averaging, flag state and phase centre.</w:t>
      </w:r>
    </w:p>
    <w:p>
      <w:pPr>
        <w:pStyle w:val="ListBullet"/>
        <w:spacing w:after="40"/>
      </w:pPr>
      <w:r>
        <w:t>Create CLI equivalent of `visdump input.ms --field ... --datacolumn CORRECTED_DATA --output target.zarr`.</w:t>
      </w:r>
    </w:p>
    <w:p>
      <w:pPr>
        <w:pStyle w:val="ListBullet"/>
        <w:spacing w:after="40"/>
      </w:pPr>
      <w:r>
        <w:t>Deliverable: one synthetic and one small real VLA dataset readable without CASA.</w:t>
      </w:r>
    </w:p>
    <w:p>
      <w:pPr>
        <w:pStyle w:val="Heading2"/>
      </w:pPr>
      <w:r>
        <w:t>Phase 2 — JAX delta-pixel regression baseline</w:t>
      </w:r>
    </w:p>
    <w:p>
      <w:r>
        <w:t>Reproduce the 2022 TensorFlow sky model as closely as possible before improving it.</w:t>
      </w:r>
    </w:p>
    <w:p>
      <w:pPr>
        <w:pStyle w:val="ListBullet"/>
        <w:spacing w:after="40"/>
      </w:pPr>
      <w:r>
        <w:t>Implement full direct non-FFT delta-pixel forward model including w-term and 1/n factor as appropriate to the legacy formulation.</w:t>
      </w:r>
    </w:p>
    <w:p>
      <w:pPr>
        <w:pStyle w:val="ListBullet"/>
        <w:spacing w:after="40"/>
      </w:pPr>
      <w:r>
        <w:t>Implement weighted complex visibility loss plus positivity and L1 regularisation.</w:t>
      </w:r>
    </w:p>
    <w:p>
      <w:pPr>
        <w:pStyle w:val="ListBullet"/>
        <w:spacing w:after="40"/>
      </w:pPr>
      <w:r>
        <w:t>Verify JAX gradients numerically with finite differences on small cases.</w:t>
      </w:r>
    </w:p>
    <w:p>
      <w:pPr>
        <w:pStyle w:val="ListBullet"/>
        <w:spacing w:after="40"/>
      </w:pPr>
      <w:r>
        <w:t>Compare predicted visibilities against legacy fixtures and, where possible, against CASA model visibilities.</w:t>
      </w:r>
    </w:p>
    <w:p>
      <w:pPr>
        <w:pStyle w:val="ListBullet"/>
        <w:spacing w:after="40"/>
      </w:pPr>
      <w:r>
        <w:t>Benchmark eager vs JIT vs batched evaluation; establish memory/performance curves in Nvis × Ncomponents.</w:t>
      </w:r>
    </w:p>
    <w:p>
      <w:pPr>
        <w:pStyle w:val="ListBullet"/>
        <w:spacing w:after="40"/>
      </w:pPr>
      <w:r>
        <w:t>Deliverable: static-sky reconstruction of synthetic data and one small calibrated VLA target.</w:t>
      </w:r>
    </w:p>
    <w:p>
      <w:pPr>
        <w:pStyle w:val="Heading2"/>
      </w:pPr>
      <w:r>
        <w:t>Phase 3 — Gaussian and adaptive multiscale sky</w:t>
      </w:r>
    </w:p>
    <w:p>
      <w:r>
        <w:t>Recover the most distinctive SL1M idea and make the basis itself optimisable.</w:t>
      </w:r>
    </w:p>
    <w:p>
      <w:pPr>
        <w:pStyle w:val="ListBullet"/>
        <w:spacing w:after="40"/>
      </w:pPr>
      <w:r>
        <w:t>Implement circular Gaussian components, then elliptical Gaussians with analytic visibility transforms.</w:t>
      </w:r>
    </w:p>
    <w:p>
      <w:pPr>
        <w:pStyle w:val="ListBullet"/>
        <w:spacing w:after="40"/>
      </w:pPr>
      <w:r>
        <w:t>Allow autodiff with respect to amplitude, position, scale, axial ratio/orientation where well-conditioned.</w:t>
      </w:r>
    </w:p>
    <w:p>
      <w:pPr>
        <w:pStyle w:val="ListBullet"/>
        <w:spacing w:after="40"/>
      </w:pPr>
      <w:r>
        <w:t>Compare fixed grid delta pixels vs fixed multiscale Gaussians vs optimisable Gaussians using held-out visibility loss.</w:t>
      </w:r>
    </w:p>
    <w:p>
      <w:pPr>
        <w:pStyle w:val="ListBullet"/>
        <w:spacing w:after="40"/>
      </w:pPr>
      <w:r>
        <w:t>Prototype hierarchical refinement: split a broad component/cell only when additional complexity improves held-out prediction.</w:t>
      </w:r>
    </w:p>
    <w:p>
      <w:pPr>
        <w:pStyle w:val="ListBullet"/>
        <w:spacing w:after="40"/>
      </w:pPr>
      <w:r>
        <w:t>Investigate a HEALPix-like quadtree/hierarchical sky index for wide-field work; do not commit to literal HEALPix until the field-of-view use case demands spherical geometry.</w:t>
      </w:r>
    </w:p>
    <w:p>
      <w:pPr>
        <w:pStyle w:val="ListBullet"/>
        <w:spacing w:after="40"/>
      </w:pPr>
      <w:r>
        <w:t>Deliverable: multiscale reconstruction experiment on a source with compact + extended emission.</w:t>
      </w:r>
    </w:p>
    <w:p>
      <w:pPr>
        <w:pStyle w:val="Heading2"/>
      </w:pPr>
      <w:r>
        <w:t>Phase 4 — Differentiable calibration</w:t>
      </w:r>
    </w:p>
    <w:p>
      <w:r>
        <w:t>Reintroduce the SL1MML instrument model in a more explicit and testable form.</w:t>
      </w:r>
    </w:p>
    <w:p>
      <w:pPr>
        <w:pStyle w:val="ListBullet"/>
        <w:spacing w:after="40"/>
      </w:pPr>
      <w:r>
        <w:t>Start with per-antenna complex gains for a single channel/time interval and a fixed reference-antenna gauge.</w:t>
      </w:r>
    </w:p>
    <w:p>
      <w:pPr>
        <w:pStyle w:val="ListBullet"/>
        <w:spacing w:after="40"/>
      </w:pPr>
      <w:r>
        <w:t>Extend to smooth gain functions of time and frequency using a low-dimensional grid/spline representation.</w:t>
      </w:r>
    </w:p>
    <w:p>
      <w:pPr>
        <w:pStyle w:val="ListBullet"/>
        <w:spacing w:after="40"/>
      </w:pPr>
      <w:r>
        <w:t>Add explicit temporal and spectral regularisation, reproducing the spirit of the 2022 cross-channel/time layer.</w:t>
      </w:r>
    </w:p>
    <w:p>
      <w:pPr>
        <w:pStyle w:val="ListBullet"/>
        <w:spacing w:after="40"/>
      </w:pPr>
      <w:r>
        <w:t>Run controlled synthetic experiments with known gain drift to measure sky/instrument leakage.</w:t>
      </w:r>
    </w:p>
    <w:p>
      <w:pPr>
        <w:pStyle w:val="ListBullet"/>
        <w:spacing w:after="40"/>
      </w:pPr>
      <w:r>
        <w:t>Compare alternating optimisation (sky then gains) with simultaneous optimisation.</w:t>
      </w:r>
    </w:p>
    <w:p>
      <w:pPr>
        <w:pStyle w:val="ListBullet"/>
        <w:spacing w:after="40"/>
      </w:pPr>
      <w:r>
        <w:t>Deliverable: recovery of known synthetic gains and stable reconstruction of a real pre-calibrated dataset with small injected calibration errors.</w:t>
      </w:r>
    </w:p>
    <w:p>
      <w:pPr>
        <w:pStyle w:val="Heading2"/>
      </w:pPr>
      <w:r>
        <w:t>Phase 5 — Structured predictive cross-validation</w:t>
      </w:r>
    </w:p>
    <w:p>
      <w:r>
        <w:t>Make validation a scientific part of the method, not a generic random train/validation split.</w:t>
      </w:r>
    </w:p>
    <w:p>
      <w:pPr>
        <w:pStyle w:val="ListBullet"/>
        <w:spacing w:after="40"/>
      </w:pPr>
      <w:r>
        <w:t>Implement split strategies: random visibility, uv-cell, baseline, antenna-pair, contiguous time block, frequency block and combinations.</w:t>
      </w:r>
    </w:p>
    <w:p>
      <w:pPr>
        <w:pStyle w:val="ListBullet"/>
        <w:spacing w:after="40"/>
      </w:pPr>
      <w:r>
        <w:t>Use held-out weighted visibility likelihood/MSE to tune L1 strength, spatial complexity, gain smoothness and gain-model capacity.</w:t>
      </w:r>
    </w:p>
    <w:p>
      <w:pPr>
        <w:pStyle w:val="ListBullet"/>
        <w:spacing w:after="40"/>
      </w:pPr>
      <w:r>
        <w:t>Study which split types actually diagnose sky–calibration leakage rather than merely interpolation quality.</w:t>
      </w:r>
    </w:p>
    <w:p>
      <w:pPr>
        <w:pStyle w:val="ListBullet"/>
        <w:spacing w:after="40"/>
      </w:pPr>
      <w:r>
        <w:t>Log train and each validation loss separately; image-domain metrics are secondary diagnostics.</w:t>
      </w:r>
    </w:p>
    <w:p>
      <w:pPr>
        <w:pStyle w:val="ListBullet"/>
        <w:spacing w:after="40"/>
      </w:pPr>
      <w:r>
        <w:t>Deliverable: evidence that structured CV selects sensible model capacity in synthetic data with known truth.</w:t>
      </w:r>
    </w:p>
    <w:p>
      <w:pPr>
        <w:pStyle w:val="Heading2"/>
      </w:pPr>
      <w:r>
        <w:t>Phase 6 — Time-variable sky</w:t>
      </w:r>
    </w:p>
    <w:p>
      <w:r>
        <w:t>Only after the static sky/instrument decomposition is trustworthy, let the sky evolve.</w:t>
      </w:r>
    </w:p>
    <w:p>
      <w:pPr>
        <w:pStyle w:val="ListBullet"/>
        <w:spacing w:after="40"/>
      </w:pPr>
      <w:r>
        <w:t>Begin with time-varying component amplitudes A_k(t) under strong smoothness/sparsity priors.</w:t>
      </w:r>
    </w:p>
    <w:p>
      <w:pPr>
        <w:pStyle w:val="ListBullet"/>
        <w:spacing w:after="40"/>
      </w:pPr>
      <w:r>
        <w:t>Then test component motion μ_k(t); leave arbitrary morphology evolution for later.</w:t>
      </w:r>
    </w:p>
    <w:p>
      <w:pPr>
        <w:pStyle w:val="ListBullet"/>
        <w:spacing w:after="40"/>
      </w:pPr>
      <w:r>
        <w:t>Compare static-sky + flexible gains against dynamic-sky + constrained gains on injected transients/moving components.</w:t>
      </w:r>
    </w:p>
    <w:p>
      <w:pPr>
        <w:pStyle w:val="ListBullet"/>
        <w:spacing w:after="40"/>
      </w:pPr>
      <w:r>
        <w:t>Use future-time and baseline holdouts to distinguish true coherent sky variation from antenna-based errors.</w:t>
      </w:r>
    </w:p>
    <w:p>
      <w:pPr>
        <w:pStyle w:val="ListBullet"/>
        <w:spacing w:after="40"/>
      </w:pPr>
      <w:r>
        <w:t>Deliverable: a dynamic reconstruction that predicts held-out future visibilities better than the best static model.</w:t>
      </w:r>
    </w:p>
    <w:p>
      <w:pPr>
        <w:pStyle w:val="Heading2"/>
      </w:pPr>
      <w:r>
        <w:t>Phase 7 — Performance and scaling</w:t>
      </w:r>
    </w:p>
    <w:p>
      <w:r>
        <w:t>Optimise only after the model and scientific validation are correct.</w:t>
      </w:r>
    </w:p>
    <w:p>
      <w:pPr>
        <w:pStyle w:val="ListBullet"/>
        <w:spacing w:after="40"/>
      </w:pPr>
      <w:r>
        <w:t>Profile XLA-generated kernels and memory use before writing low-level code.</w:t>
      </w:r>
    </w:p>
    <w:p>
      <w:pPr>
        <w:pStyle w:val="ListBullet"/>
        <w:spacing w:after="40"/>
      </w:pPr>
      <w:r>
        <w:t>Chunk over visibilities and/or components without materialising an Nvis × Ncomponent matrix.</w:t>
      </w:r>
    </w:p>
    <w:p>
      <w:pPr>
        <w:pStyle w:val="ListBullet"/>
        <w:spacing w:after="40"/>
      </w:pPr>
      <w:r>
        <w:t>Evaluate multi-GPU sharding if data scale justifies it.</w:t>
      </w:r>
    </w:p>
    <w:p>
      <w:pPr>
        <w:pStyle w:val="ListBullet"/>
        <w:spacing w:after="40"/>
      </w:pPr>
      <w:r>
        <w:t>Only if a dominant kernel remains: consider JAX custom call, Pallas or custom CUDA/Triton implementation.</w:t>
      </w:r>
    </w:p>
    <w:p>
      <w:pPr>
        <w:pStyle w:val="ListBullet"/>
        <w:spacing w:after="40"/>
      </w:pPr>
      <w:r>
        <w:t>Compare direct analytic evaluation with NUFFT/gridded alternatives at representative scales.</w:t>
      </w:r>
    </w:p>
    <w:p>
      <w:pPr>
        <w:pStyle w:val="ListBullet"/>
        <w:spacing w:after="40"/>
      </w:pPr>
      <w:r>
        <w:t>Deliverable: documented scaling limits and a justified performance architecture.</w:t>
      </w:r>
    </w:p>
    <w:p>
      <w:pPr>
        <w:pStyle w:val="Heading1"/>
      </w:pPr>
      <w:r>
        <w:t>6. Dataset ladder</w:t>
      </w:r>
    </w:p>
    <w:p>
      <w:r>
        <w:t>The first dataset should optimise debugging speed, not scientific novelty. The recommended ladder is: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Stage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Dataset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0. Synthetic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VLA-like uvw sampling; a few point/Gaussian sources; known noise and gains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Exact sky and calibration ground truth; tests signs, units, gradients and degeneracies.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1. Small calibrated VLA continuum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Single field, narrow frequency selection, pipeline-calibrated CORRECTED_DATA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Fast first real-data loop; avoids making archive calibration the first research problem.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2. Multiscale static source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Core + jets/lobes or another target with compact and extended emission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Tests whether adaptive Gaussian/multiscale representation genuinely helps.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3. Controlled calibration challenge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Take stage 1/2 data and inject known smooth antenna/time/frequency gain errors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Tests identifiability and automatic regularisation selection.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4. Repeated/time-variable source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Only after static work is stable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Tests dynamic sky vs dynamic instrument separation.</w:t>
            </w:r>
          </w:p>
        </w:tc>
      </w:tr>
    </w:tbl>
    <w:p>
      <w:pPr>
        <w:pStyle w:val="Heading1"/>
      </w:pPr>
      <w:r>
        <w:t>7. Core loss and model-selection framework</w:t>
      </w:r>
    </w:p>
    <w:p>
      <w:r>
        <w:t>Keep the optimisation objective explicit. A useful generic starting point is:</w:t>
      </w:r>
    </w:p>
    <w:p>
      <w:pPr>
        <w:pStyle w:val="Code"/>
      </w:pPr>
      <w:r>
        <w:t>L = χ²(V_train, V_pred(S,G)) + λ_s R_sparse(S) + λ_sp R_spatial(S)</w:t>
        <w:br/>
        <w:t xml:space="preserve">    + λ_t R_time(G) + λ_ν R_freq(G) + …</w:t>
      </w:r>
    </w:p>
    <w:p>
      <w:r>
        <w:t>The outer-loop objective is predictive performance on one or more held-out visibility sets. This makes regularisation strengths and model capacity empirical choices rather than aesthetic choices about the reconstructed image.</w:t>
      </w:r>
    </w:p>
    <w:p>
      <w:pPr>
        <w:pStyle w:val="ListBullet"/>
        <w:spacing w:after="40"/>
      </w:pPr>
      <w:r>
        <w:t>Primary metric: weighted complex visibility residual / likelihood on held-out data.</w:t>
      </w:r>
    </w:p>
    <w:p>
      <w:pPr>
        <w:pStyle w:val="ListBullet"/>
        <w:spacing w:after="40"/>
      </w:pPr>
      <w:r>
        <w:t>Secondary metrics: image fidelity on synthetic truth, flux recovery, astrometry, dynamic range and calibration-parameter error.</w:t>
      </w:r>
    </w:p>
    <w:p>
      <w:pPr>
        <w:pStyle w:val="ListBullet"/>
        <w:spacing w:after="40"/>
      </w:pPr>
      <w:r>
        <w:t>Model-complexity diagnostics: number/effective degrees of freedom of sky components, gain knots, temporal parameters and active sparse coefficients.</w:t>
      </w:r>
    </w:p>
    <w:p>
      <w:pPr>
        <w:pStyle w:val="Heading1"/>
      </w:pPr>
      <w:r>
        <w:t>8. Testing strategy</w:t>
      </w:r>
    </w:p>
    <w:p>
      <w:pPr>
        <w:pStyle w:val="ListBullet"/>
        <w:spacing w:after="40"/>
      </w:pPr>
      <w:r>
        <w:t>Unit tests for phase convention, conjugation, uvw/frequency units, reference antenna and polarisation selection.</w:t>
      </w:r>
    </w:p>
    <w:p>
      <w:pPr>
        <w:pStyle w:val="ListBullet"/>
        <w:spacing w:after="40"/>
      </w:pPr>
      <w:r>
        <w:t>Finite-difference checks of JAX gradients for sky amplitudes, Gaussian position/scale and gains.</w:t>
      </w:r>
    </w:p>
    <w:p>
      <w:pPr>
        <w:pStyle w:val="ListBullet"/>
        <w:spacing w:after="40"/>
      </w:pPr>
      <w:r>
        <w:t>Property tests: zero baseline → total flux; conjugate uv symmetry for a real sky; known point source → known fringe phase.</w:t>
      </w:r>
    </w:p>
    <w:p>
      <w:pPr>
        <w:pStyle w:val="ListBullet"/>
        <w:spacing w:after="40"/>
      </w:pPr>
      <w:r>
        <w:t>Regression fixtures comparing SL1M/SL1MML outputs on tiny examples.</w:t>
      </w:r>
    </w:p>
    <w:p>
      <w:pPr>
        <w:pStyle w:val="ListBullet"/>
        <w:spacing w:after="40"/>
      </w:pPr>
      <w:r>
        <w:t>Round-trip ingestion tests against known MeasurementSet rows.</w:t>
      </w:r>
    </w:p>
    <w:p>
      <w:pPr>
        <w:pStyle w:val="ListBullet"/>
        <w:spacing w:after="40"/>
      </w:pPr>
      <w:r>
        <w:t>Synthetic recovery tests with fixed random seeds and known source/gain truth.</w:t>
      </w:r>
    </w:p>
    <w:p>
      <w:pPr>
        <w:pStyle w:val="ListBullet"/>
        <w:spacing w:after="40"/>
      </w:pPr>
      <w:r>
        <w:t>Performance tests that fail visibly when a refactor causes a major Nvis × Ncomponent regression.</w:t>
      </w:r>
    </w:p>
    <w:p>
      <w:pPr>
        <w:pStyle w:val="Heading1"/>
      </w:pPr>
      <w:r>
        <w:t>9. Main research risks and decision 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3360"/>
            <w:vAlign w:val="center"/>
            <w:shd w:fill="FCE4D6"/>
          </w:tcPr>
          <w:p>
            <w:r/>
            <w:r>
              <w:rPr>
                <w:rFonts w:ascii="Aptos" w:hAnsi="Aptos"/>
                <w:b/>
                <w:sz w:val="18"/>
              </w:rPr>
              <w:t>Risk</w:t>
            </w:r>
          </w:p>
        </w:tc>
        <w:tc>
          <w:tcPr>
            <w:tcW w:type="dxa" w:w="3360"/>
            <w:vAlign w:val="center"/>
            <w:shd w:fill="FCE4D6"/>
          </w:tcPr>
          <w:p>
            <w:r/>
            <w:r>
              <w:rPr>
                <w:rFonts w:ascii="Aptos" w:hAnsi="Aptos"/>
                <w:b/>
                <w:sz w:val="18"/>
              </w:rPr>
              <w:t>Why it matters</w:t>
            </w:r>
          </w:p>
        </w:tc>
        <w:tc>
          <w:tcPr>
            <w:tcW w:type="dxa" w:w="3360"/>
            <w:vAlign w:val="center"/>
            <w:shd w:fill="FCE4D6"/>
          </w:tcPr>
          <w:p>
            <w:r/>
            <w:r>
              <w:rPr>
                <w:rFonts w:ascii="Aptos" w:hAnsi="Aptos"/>
                <w:b/>
                <w:sz w:val="18"/>
              </w:rPr>
              <w:t>Mitigation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Direct forward model scaling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The analytic non-FFT model scales roughly with visibilities × active components. JAX may make it convenient, not magically cheap.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Measure early; make hierarchical sparsity reduce active components; do not materialise full matrices.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Sky/instrument non-identifiability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 sufficiently flexible gain model can absorb sky structure, especially with time dependence.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Gauge constraints + low-capacity gain parameterisation + structured holdouts + synthetic leakage tests.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Adaptive component instability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Optimising positions/scales may produce ill-conditioned or duplicate Gaussian components.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Positive/ordered parameterisations, minimum scales, merge/split rules and priors.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Archive complexity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MeasurementSet variants, polarisations, spectral windows and legacy formats can consume the project.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Target one well-behaved VLA MS first; keep importer telescope-specific but canonical schema telescope-neutral.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Overclaiming ML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 physics model optimised with autodiff may be more useful than a neural network.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Treat differentiable inference as the core; add learned priors only after the classical/physical baseline is strong.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Temporal false positives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Gain drift, RFI/flagging and changing uv coverage can masquerade as sky variability.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Demand cross-baseline coherence and out-of-time predictive improvement.</w:t>
            </w:r>
          </w:p>
        </w:tc>
      </w:tr>
    </w:tbl>
    <w:p>
      <w:pPr>
        <w:pStyle w:val="Heading1"/>
      </w:pPr>
      <w:r>
        <w:t>10. Suggested first implementation milestone</w:t>
      </w:r>
    </w:p>
    <w:p>
      <w:r>
        <w:t>Do not begin with adaptive Gaussians or dynamic imaging. The first milestone should answer one question: can a small JAX program reproduce the old direct visibility model correctly and train against a clean, documented dataset?</w:t>
      </w:r>
    </w:p>
    <w:p>
      <w:pPr>
        <w:pStyle w:val="ListNumber"/>
        <w:spacing w:after="40"/>
      </w:pPr>
      <w:r>
        <w:t>Create a new repository with `src/sl1mjax/{data,sky,instrument,loss,split}` and a small `tests/` tree.</w:t>
      </w:r>
    </w:p>
    <w:p>
      <w:pPr>
        <w:pStyle w:val="ListNumber"/>
        <w:spacing w:after="40"/>
      </w:pPr>
      <w:r>
        <w:t>Write the canonical visibility schema and a minimal MS → Zarr/xarray exporter.</w:t>
      </w:r>
    </w:p>
    <w:p>
      <w:pPr>
        <w:pStyle w:val="ListNumber"/>
        <w:spacing w:after="40"/>
      </w:pPr>
      <w:r>
        <w:t>Build a synthetic fixture with 3–5 point sources and known VLA-like uvw samples.</w:t>
      </w:r>
    </w:p>
    <w:p>
      <w:pPr>
        <w:pStyle w:val="ListNumber"/>
        <w:spacing w:after="40"/>
      </w:pPr>
      <w:r>
        <w:t>Implement `delta_visibility()` and `complex_weighted_loss()` in pure JAX.</w:t>
      </w:r>
    </w:p>
    <w:p>
      <w:pPr>
        <w:pStyle w:val="ListNumber"/>
        <w:spacing w:after="40"/>
      </w:pPr>
      <w:r>
        <w:t>Verify against analytic point-source values and finite-difference gradients.</w:t>
      </w:r>
    </w:p>
    <w:p>
      <w:pPr>
        <w:pStyle w:val="ListNumber"/>
        <w:spacing w:after="40"/>
      </w:pPr>
      <w:r>
        <w:t>Add the first real VLA MS and compare against a conventional dirty/tclean reference.</w:t>
      </w:r>
    </w:p>
    <w:p>
      <w:pPr>
        <w:pStyle w:val="ListNumber"/>
        <w:spacing w:after="40"/>
      </w:pPr>
      <w:r>
        <w:t>Only after this passes, implement the first analytic Gaussian component.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rPr>
          <w:tblHeader w:val="true"/>
          <w:cantSplit/>
        </w:trPr>
        <w:tc>
          <w:tcPr>
            <w:tcW w:type="dxa" w:w="10080"/>
            <w:shd w:fill="E2F0D9"/>
          </w:tcPr>
          <w:p>
            <w:r>
              <w:rPr>
                <w:b/>
              </w:rPr>
              <w:t>Go/no-go criterion for the next phase</w:t>
            </w:r>
          </w:p>
          <w:p>
            <w:r>
              <w:t>Proceed to adaptive/multiscale development only when the JAX delta model reproduces synthetic complex visibilities to numerical tolerance, its gradients pass finite-difference tests, and a small calibrated real dataset can be fitted with stable held-out visibility loss.</w:t>
            </w:r>
          </w:p>
        </w:tc>
      </w:tr>
    </w:tbl>
    <w:p>
      <w:pPr>
        <w:pStyle w:val="Heading1"/>
      </w:pPr>
      <w:r>
        <w:t>11. Questions to resolve during review</w:t>
      </w:r>
    </w:p>
    <w:p>
      <w:pPr>
        <w:pStyle w:val="ListBullet"/>
        <w:spacing w:after="40"/>
      </w:pPr>
      <w:r>
        <w:t>Should the canonical dataset be an SL1M-specific lightweight Zarr schema, or should XRADIO/xarray be adopted as the primary in-memory model from the start?</w:t>
      </w:r>
    </w:p>
    <w:p>
      <w:pPr>
        <w:pStyle w:val="ListBullet"/>
        <w:spacing w:after="40"/>
      </w:pPr>
      <w:r>
        <w:t>Should the first Gaussian representation be a fixed multiscale grid (simpler and convex-ish in amplitudes) or free-position/free-scale components (more distinctive but more non-convex)?</w:t>
      </w:r>
    </w:p>
    <w:p>
      <w:pPr>
        <w:pStyle w:val="ListBullet"/>
        <w:spacing w:after="40"/>
      </w:pPr>
      <w:r>
        <w:t>How wide a field should the first research target cover? This determines how quickly a spherical/HEALPix-like hierarchy becomes necessary.</w:t>
      </w:r>
    </w:p>
    <w:p>
      <w:pPr>
        <w:pStyle w:val="ListBullet"/>
        <w:spacing w:after="40"/>
      </w:pPr>
      <w:r>
        <w:t>Should the first calibration study use only residual scalar complex gains, or immediately support full polarisation Jones terms?</w:t>
      </w:r>
    </w:p>
    <w:p>
      <w:pPr>
        <w:pStyle w:val="ListBullet"/>
        <w:spacing w:after="40"/>
      </w:pPr>
      <w:r>
        <w:t>Which structured holdout is the most scientifically meaningful first target: time blocks, uv cells, or baseline/antenna holdouts?</w:t>
      </w:r>
    </w:p>
    <w:p>
      <w:pPr>
        <w:pStyle w:val="ListBullet"/>
        <w:spacing w:after="40"/>
      </w:pPr>
      <w:r>
        <w:t>Is the initial goal a methods paper on predictive self-calibration / adaptive imaging, or primarily a research platform for later temporal-radio science?</w:t>
      </w:r>
    </w:p>
    <w:p>
      <w:pPr>
        <w:pStyle w:val="Heading1"/>
      </w:pPr>
      <w:r>
        <w:t>12. Sources and implementation references</w:t>
      </w:r>
    </w:p>
    <w:p>
      <w:pPr>
        <w:pStyle w:val="Small"/>
        <w:spacing w:after="20"/>
      </w:pPr>
      <w:r>
        <w:rPr>
          <w:sz w:val="15"/>
        </w:rPr>
        <w:t>• Hardy, S.J. (2013), “Direct deconvolution of radio synthesis images using L1 minimisation,” A&amp;A 557, A134; arXiv:1310.2078.</w:t>
      </w:r>
    </w:p>
    <w:p>
      <w:pPr>
        <w:pStyle w:val="Small"/>
        <w:spacing w:after="20"/>
      </w:pPr>
      <w:r>
        <w:rPr>
          <w:sz w:val="15"/>
        </w:rPr>
        <w:t>• StephenJHardy/SL1M: public CUDA/FISTA implementation, including delta and Gaussian visibility kernels.</w:t>
      </w:r>
    </w:p>
    <w:p>
      <w:pPr>
        <w:pStyle w:val="Small"/>
        <w:spacing w:after="20"/>
      </w:pPr>
      <w:r>
        <w:rPr>
          <w:sz w:val="15"/>
        </w:rPr>
        <w:t>• StephenJHardy/SL1MML: private 2022 TensorFlow autodiff sky/calibration prototype.</w:t>
      </w:r>
    </w:p>
    <w:p>
      <w:pPr>
        <w:pStyle w:val="Small"/>
        <w:spacing w:after="20"/>
      </w:pPr>
      <w:r>
        <w:rPr>
          <w:sz w:val="15"/>
        </w:rPr>
        <w:t>• JAX documentation: autodiff, JIT and vmap (docs.jax.dev).</w:t>
      </w:r>
    </w:p>
    <w:p>
      <w:pPr>
        <w:pStyle w:val="Small"/>
        <w:spacing w:after="20"/>
      </w:pPr>
      <w:r>
        <w:rPr>
          <w:sz w:val="15"/>
        </w:rPr>
        <w:t>• python-casacore and XRADIO documentation: MeasurementSet access and xarray-based radio datasets.</w:t>
      </w:r>
    </w:p>
    <w:p>
      <w:pPr>
        <w:pStyle w:val="Small"/>
        <w:spacing w:after="20"/>
      </w:pPr>
      <w:r>
        <w:rPr>
          <w:sz w:val="15"/>
        </w:rPr>
        <w:t>• Zarr-Python documentation: chunked persistent N-dimensional arrays.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SL1M-JAX development plan — review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Aptos" w:hAnsi="Aptos"/>
      <w:color w:val="5A5A5A"/>
      <w:sz w:val="17"/>
    </w:rPr>
  </w:style>
  <w:style w:type="paragraph" w:customStyle="1" w:styleId="Code">
    <w:name w:val="Code"/>
    <w:pPr>
      <w:spacing w:after="60"/>
      <w:ind w:left="360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