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A110" w14:textId="254C7E10" w:rsidR="00297554" w:rsidRDefault="007827F8">
      <w:r>
        <w:t xml:space="preserve">It can be appropriate to represent an entire population by only a sample.  The major caveat is that the same must have a proper distribution of the population to be accurate.  If the sample is </w:t>
      </w:r>
      <w:proofErr w:type="gramStart"/>
      <w:r>
        <w:t>weighted</w:t>
      </w:r>
      <w:proofErr w:type="gramEnd"/>
      <w:r>
        <w:t xml:space="preserve"> a certain way, it will not give an accurate representation of the population.</w:t>
      </w:r>
    </w:p>
    <w:p w14:paraId="5C63201E" w14:textId="78D11B9C" w:rsidR="007827F8" w:rsidRDefault="007827F8">
      <w:r>
        <w:t xml:space="preserve">A common example of a question that comes up in computer science is how popular a programming language is by how many developers are using a particular language.  </w:t>
      </w:r>
      <w:r w:rsidR="009323C9">
        <w:t>This is a common survey that is used to track changes in how popular a particular programming language is relative to the other languages.</w:t>
      </w:r>
    </w:p>
    <w:p w14:paraId="1C9CA358" w14:textId="0E99A877" w:rsidR="007827F8" w:rsidRDefault="007827F8">
      <w:r>
        <w:t xml:space="preserve">In my example there are a lot of variables that are worth tracking, these surveys include hobby and professional programmers.  For me the most important information is what professional programmers are using because I am looking to switch careers to development.  Another important piece of information is where these programmers are located.  Where I currently live as numerous positions so it would be beneficial to understand the local market.  </w:t>
      </w:r>
      <w:r w:rsidR="009323C9">
        <w:t xml:space="preserve">A flaw with the survey is it doesn’t account for developers who self-report using more than one language.  It is not uncommon for developers to use multiple languages </w:t>
      </w:r>
      <w:r w:rsidR="0091647E">
        <w:t>within</w:t>
      </w:r>
      <w:r w:rsidR="009323C9">
        <w:t xml:space="preserve"> a specific environment based on the tasks they’re trying to accomplish.  </w:t>
      </w:r>
    </w:p>
    <w:p w14:paraId="3B375A06" w14:textId="77777777" w:rsidR="0091647E" w:rsidRDefault="0091647E"/>
    <w:p w14:paraId="11C58C58" w14:textId="40A2A8ED" w:rsidR="0091647E" w:rsidRDefault="0091647E">
      <w:r>
        <w:t>References</w:t>
      </w:r>
    </w:p>
    <w:p w14:paraId="6593ED9C" w14:textId="77777777" w:rsidR="00232A76" w:rsidRDefault="00232A76" w:rsidP="00232A76">
      <w:pPr>
        <w:rPr>
          <w:rFonts w:cs="Times New Roman"/>
          <w:color w:val="373A3C"/>
          <w:shd w:val="clear" w:color="auto" w:fill="FFFFFF"/>
        </w:rPr>
      </w:pPr>
      <w:proofErr w:type="spellStart"/>
      <w:r w:rsidRPr="00232A76">
        <w:rPr>
          <w:rFonts w:cs="Times New Roman"/>
          <w:color w:val="373A3C"/>
          <w:shd w:val="clear" w:color="auto" w:fill="FFFFFF"/>
        </w:rPr>
        <w:t>Illowsky</w:t>
      </w:r>
      <w:proofErr w:type="spellEnd"/>
      <w:r w:rsidRPr="00232A76">
        <w:rPr>
          <w:rFonts w:cs="Times New Roman"/>
          <w:color w:val="373A3C"/>
          <w:shd w:val="clear" w:color="auto" w:fill="FFFFFF"/>
        </w:rPr>
        <w:t xml:space="preserve">, B., Dean, S., </w:t>
      </w:r>
      <w:proofErr w:type="spellStart"/>
      <w:r w:rsidRPr="00232A76">
        <w:rPr>
          <w:rFonts w:cs="Times New Roman"/>
          <w:color w:val="373A3C"/>
          <w:shd w:val="clear" w:color="auto" w:fill="FFFFFF"/>
        </w:rPr>
        <w:t>Birmajer</w:t>
      </w:r>
      <w:proofErr w:type="spellEnd"/>
      <w:r w:rsidRPr="00232A76">
        <w:rPr>
          <w:rFonts w:cs="Times New Roman"/>
          <w:color w:val="373A3C"/>
          <w:shd w:val="clear" w:color="auto" w:fill="FFFFFF"/>
        </w:rPr>
        <w:t xml:space="preserve">, D., Blount, B., Boyd, S., </w:t>
      </w:r>
      <w:proofErr w:type="spellStart"/>
      <w:r w:rsidRPr="00232A76">
        <w:rPr>
          <w:rFonts w:cs="Times New Roman"/>
          <w:color w:val="373A3C"/>
          <w:shd w:val="clear" w:color="auto" w:fill="FFFFFF"/>
        </w:rPr>
        <w:t>Einsohn</w:t>
      </w:r>
      <w:proofErr w:type="spellEnd"/>
      <w:r w:rsidRPr="00232A76">
        <w:rPr>
          <w:rFonts w:cs="Times New Roman"/>
          <w:color w:val="373A3C"/>
          <w:shd w:val="clear" w:color="auto" w:fill="FFFFFF"/>
        </w:rPr>
        <w:t xml:space="preserve">, M., </w:t>
      </w:r>
      <w:proofErr w:type="spellStart"/>
      <w:r w:rsidRPr="00232A76">
        <w:rPr>
          <w:rFonts w:cs="Times New Roman"/>
          <w:color w:val="373A3C"/>
          <w:shd w:val="clear" w:color="auto" w:fill="FFFFFF"/>
        </w:rPr>
        <w:t>Helmreich</w:t>
      </w:r>
      <w:proofErr w:type="spellEnd"/>
      <w:r w:rsidRPr="00232A76">
        <w:rPr>
          <w:rFonts w:cs="Times New Roman"/>
          <w:color w:val="373A3C"/>
          <w:shd w:val="clear" w:color="auto" w:fill="FFFFFF"/>
        </w:rPr>
        <w:t xml:space="preserve">, J., Kenyon, </w:t>
      </w:r>
    </w:p>
    <w:p w14:paraId="5AAC540A" w14:textId="4A3B7212" w:rsidR="0091647E" w:rsidRPr="00232A76" w:rsidRDefault="00232A76" w:rsidP="00232A76">
      <w:pPr>
        <w:ind w:firstLine="720"/>
        <w:rPr>
          <w:rFonts w:cs="Times New Roman"/>
          <w:color w:val="373A3C"/>
          <w:shd w:val="clear" w:color="auto" w:fill="FFFFFF"/>
        </w:rPr>
      </w:pPr>
      <w:r w:rsidRPr="00232A76">
        <w:rPr>
          <w:rFonts w:cs="Times New Roman"/>
          <w:color w:val="373A3C"/>
          <w:shd w:val="clear" w:color="auto" w:fill="FFFFFF"/>
        </w:rPr>
        <w:t>L., Lee, S., &amp; Taub, J. (2022). </w:t>
      </w:r>
      <w:r w:rsidRPr="00232A76">
        <w:rPr>
          <w:rFonts w:cs="Times New Roman"/>
          <w:i/>
          <w:iCs/>
          <w:color w:val="373A3C"/>
          <w:shd w:val="clear" w:color="auto" w:fill="FFFFFF"/>
        </w:rPr>
        <w:t>Introductory statistics. </w:t>
      </w:r>
      <w:proofErr w:type="spellStart"/>
      <w:r w:rsidRPr="00232A76">
        <w:rPr>
          <w:rFonts w:cs="Times New Roman"/>
          <w:color w:val="373A3C"/>
          <w:shd w:val="clear" w:color="auto" w:fill="FFFFFF"/>
        </w:rPr>
        <w:t>openstax</w:t>
      </w:r>
      <w:proofErr w:type="spellEnd"/>
      <w:r>
        <w:rPr>
          <w:rFonts w:ascii="Segoe UI" w:hAnsi="Segoe UI" w:cs="Segoe UI"/>
          <w:color w:val="373A3C"/>
          <w:shd w:val="clear" w:color="auto" w:fill="FFFFFF"/>
        </w:rPr>
        <w:t>.</w:t>
      </w:r>
    </w:p>
    <w:sectPr w:rsidR="0091647E" w:rsidRPr="0023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8"/>
    <w:rsid w:val="00232A76"/>
    <w:rsid w:val="00297554"/>
    <w:rsid w:val="007827F8"/>
    <w:rsid w:val="0091647E"/>
    <w:rsid w:val="0093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89F5"/>
  <w15:chartTrackingRefBased/>
  <w15:docId w15:val="{07102564-DF32-4E9E-B207-2F7390C1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Monk</dc:creator>
  <cp:keywords/>
  <dc:description/>
  <cp:lastModifiedBy>Stephen Monk</cp:lastModifiedBy>
  <cp:revision>3</cp:revision>
  <dcterms:created xsi:type="dcterms:W3CDTF">2023-06-19T18:49:00Z</dcterms:created>
  <dcterms:modified xsi:type="dcterms:W3CDTF">2023-06-19T19:13:00Z</dcterms:modified>
</cp:coreProperties>
</file>