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Climate Project – Python Code Full Technical Summary</w:t>
      </w:r>
    </w:p>
    <w:p>
      <w:pPr>
        <w:pStyle w:val="Heading1"/>
      </w:pPr>
      <w:r>
        <w:t>🔍 Objective &amp; Context</w:t>
      </w:r>
    </w:p>
    <w:p>
      <w:r>
        <w:t>This project is part of a climate awareness research initiative. The goal is to investigate attitudes, behaviors, and psychological variables related to climate change. The survey was designed by the group and distributed to a wide audience. All responses were cleaned, encoded, and analyzed in Python using data science techniques.</w:t>
        <w:br/>
        <w:t>The professor requested a complete pipeline from raw data to clustering, regression, and hypothesis validation. All code was executed in JupyterLab (Anaconda environment).</w:t>
      </w:r>
    </w:p>
    <w:p>
      <w:pPr>
        <w:pStyle w:val="Heading1"/>
      </w:pPr>
      <w:r>
        <w:t>🧼 1. Dataset Cleaning &amp; Encoding</w:t>
      </w:r>
    </w:p>
    <w:p>
      <w:r>
        <w:t>• Input file: Raw Excel file containing responses (some in Italian, some in English).</w:t>
        <w:br/>
        <w:t>• Translation: Every string-based answer was mapped to English manually or via a dictionary.</w:t>
        <w:br/>
        <w:t>• Encoding:</w:t>
        <w:br/>
        <w:t xml:space="preserve">   - Likert scales (1–5) were created for frequency and agreement questions.</w:t>
        <w:br/>
        <w:t xml:space="preserve">   - Binary encoding (0/1) used for yes/no or support/do not support types.</w:t>
        <w:br/>
        <w:t xml:space="preserve">   - Complex options like 'rarely/sometimes/always' were mapped numerically (e.g., 1–3).</w:t>
        <w:br/>
        <w:t>• Output file: fully_encoded_dataset_complete.xlsx → This is the master dataset for all analysis.</w:t>
      </w:r>
    </w:p>
    <w:p>
      <w:pPr>
        <w:pStyle w:val="Heading1"/>
      </w:pPr>
      <w:r>
        <w:t>🌍 2. Cultural Behavior Analysis (water_behavior_analysis.py)</w:t>
      </w:r>
    </w:p>
    <w:p>
      <w:r>
        <w:t>• Goal: Test if geographic or cultural origin influences sustainable water behavior.</w:t>
        <w:br/>
        <w:t>• Grouping:</w:t>
        <w:br/>
        <w:t xml:space="preserve">   - Respondents were grouped into Cultural_Group based on country and region.</w:t>
        <w:br/>
        <w:t xml:space="preserve">   - For Italy: subgroups Italy_North, Italy_Center, Italy_South created from the region.</w:t>
        <w:br/>
        <w:t>• Behavior:</w:t>
        <w:br/>
        <w:t xml:space="preserve">   - Water-use habits (e.g., reusing AC water, letting water run while brushing teeth) were extracted.</w:t>
        <w:br/>
        <w:t xml:space="preserve">   - A tidy format (long format) was created for frequency counts.</w:t>
        <w:br/>
        <w:t>• Output: Excel file with a summary of water-use responses by cultural group.</w:t>
      </w:r>
    </w:p>
    <w:p>
      <w:pPr>
        <w:pStyle w:val="Heading1"/>
      </w:pPr>
      <w:r>
        <w:t>📊 3. Clustering Analysis (KMeans + PCA)</w:t>
      </w:r>
    </w:p>
    <w:p>
      <w:r>
        <w:t>• Goal: Group people with similar environmental attitudes and behaviors.</w:t>
        <w:br/>
        <w:t>• Preprocessing:</w:t>
        <w:br/>
        <w:t xml:space="preserve">   - Selected all Likert-type questions with 3–7 unique values.</w:t>
        <w:br/>
        <w:t xml:space="preserve">   - Standardized with sklearn's StandardScaler.</w:t>
        <w:br/>
        <w:t>• KMeans:</w:t>
        <w:br/>
        <w:t xml:space="preserve">   - Elbow Method and Silhouette Score tested for K=2 to 10.</w:t>
        <w:br/>
        <w:t xml:space="preserve">   - Optimal K = 2 based on Silhouette Score.</w:t>
        <w:br/>
        <w:t>• PCA:</w:t>
        <w:br/>
        <w:t xml:space="preserve">   - Used to visualize clusters in 2D space.</w:t>
        <w:br/>
        <w:t>• Profiling:</w:t>
        <w:br/>
        <w:t xml:space="preserve">   - Cluster centers were interpreted and compared.</w:t>
        <w:br/>
        <w:t xml:space="preserve">   - Added cluster labels to dataset for further analysis.</w:t>
      </w:r>
    </w:p>
    <w:p>
      <w:pPr>
        <w:pStyle w:val="Heading1"/>
      </w:pPr>
      <w:r>
        <w:t>🧪 4. Regression Hypothesis 1 — Belief → Willingness to Pay</w:t>
      </w:r>
    </w:p>
    <w:p>
      <w:r>
        <w:t>• Hypothesis: People who believe climate change is real and harmful are more likely to support renewable energy financially.</w:t>
        <w:br/>
        <w:t>• X (Predictors):</w:t>
        <w:br/>
        <w:t xml:space="preserve">   - Belief that climate change is happening</w:t>
        <w:br/>
        <w:t xml:space="preserve">   - Worry level about global warming</w:t>
        <w:br/>
        <w:t xml:space="preserve">   - Harm to future generations</w:t>
        <w:br/>
        <w:t xml:space="preserve">   - Support for renewable energy, tax rebate, carbon tax policies</w:t>
        <w:br/>
        <w:t>• Y (Target): Willingness to pay more for energy (binary)</w:t>
        <w:br/>
        <w:t>• Method: Logistic Regression</w:t>
        <w:br/>
        <w:t>• Output: Accuracy score ~57%, confusion matrix, classification report</w:t>
        <w:br/>
        <w:t>• Interpretation: Weak predictive power, likely due to balanced classes and small sample.</w:t>
      </w:r>
    </w:p>
    <w:p>
      <w:pPr>
        <w:pStyle w:val="Heading1"/>
      </w:pPr>
      <w:r>
        <w:t>📈 5. Regression Hypothesis 3 — Institutional Trust → Responsibility</w:t>
      </w:r>
    </w:p>
    <w:p>
      <w:r>
        <w:t>• Hypothesis: Higher expectations of institutional action correlate with stronger personal responsibility.</w:t>
        <w:br/>
        <w:t>• X: Average of Q20–Q25 (attitudes toward action by institutions, government, citizens, companies).</w:t>
        <w:br/>
        <w:t>• Y: Q34 – Personal sense of responsibility for climate action.</w:t>
        <w:br/>
        <w:t>• Method: Linear Regression</w:t>
        <w:br/>
        <w:t>• Output: R² ≈ 0.17</w:t>
        <w:br/>
        <w:t>• Interpretation: Weak model but positive and meaningful trend. Citizens and companies matter more than state trust.</w:t>
      </w:r>
    </w:p>
    <w:p>
      <w:pPr>
        <w:pStyle w:val="Heading1"/>
      </w:pPr>
      <w:r>
        <w:t>🏛️ 6. Regression Follow-Up — Public vs Civil Trust Split</w:t>
      </w:r>
    </w:p>
    <w:p>
      <w:r>
        <w:t>• Idea: Instead of one trust score, divide between:</w:t>
        <w:br/>
        <w:t xml:space="preserve">   - Public Trust: Q21–Q24 (government-related)</w:t>
        <w:br/>
        <w:t xml:space="preserve">   - Civil Trust: Q20 + Q25 (companies, citizens)</w:t>
        <w:br/>
        <w:t>• Result:</w:t>
        <w:br/>
        <w:t xml:space="preserve">   - Civil trust coefficient: ~+0.48</w:t>
        <w:br/>
        <w:t xml:space="preserve">   - Public trust coefficient: ~+0.06</w:t>
        <w:br/>
        <w:t xml:space="preserve">   - R² improved slightly (~0.20)</w:t>
        <w:br/>
        <w:t>• Conclusion: Responsibility is more tied to trust in society than government.</w:t>
      </w:r>
    </w:p>
    <w:p>
      <w:pPr>
        <w:pStyle w:val="Heading1"/>
      </w:pPr>
      <w:r>
        <w:t>🧩 7. Clustered Correlated Questions (CCQ)</w:t>
      </w:r>
    </w:p>
    <w:p>
      <w:r>
        <w:t>• Goal: Find which questions most distinguish between the two KMeans clusters.</w:t>
        <w:br/>
        <w:t>• Method:</w:t>
        <w:br/>
        <w:t xml:space="preserve">   - Calculated point-biserial correlation for each Likert variable vs cluster label (0/1).</w:t>
        <w:br/>
        <w:t xml:space="preserve">   - Sorted results to highlight strongest signals.</w:t>
        <w:br/>
        <w:t>• Output:</w:t>
        <w:br/>
        <w:t xml:space="preserve">   - Table of top 15 most correlated items</w:t>
        <w:br/>
        <w:t xml:space="preserve">   - Heatmap of inter-item correlations among those</w:t>
        <w:br/>
        <w:t>• Interpretation: Supports that clustering has meaningful behavioral separation.</w:t>
      </w:r>
    </w:p>
    <w:p>
      <w:pPr>
        <w:pStyle w:val="Heading1"/>
      </w:pPr>
      <w:r>
        <w:t>📦 8. Deliverable Files (to share)</w:t>
      </w:r>
    </w:p>
    <w:p>
      <w:r>
        <w:t>- fully_encoded_dataset_complete.xlsx — Final dataset</w:t>
      </w:r>
    </w:p>
    <w:p>
      <w:r>
        <w:t>- water_behavior_analysis.py — Water behavior by culture</w:t>
      </w:r>
    </w:p>
    <w:p>
      <w:r>
        <w:t>- institutional_trust_regression.py — Trust vs Responsibility</w:t>
      </w:r>
    </w:p>
    <w:p>
      <w:r>
        <w:t>- trust_subgroups_regression.py — Public vs Civil trust</w:t>
      </w:r>
    </w:p>
    <w:p>
      <w:r>
        <w:t>- clustered_correlated_questions.py — CCQ correlation explorer</w:t>
      </w:r>
    </w:p>
    <w:p>
      <w:r>
        <w:t>- Optional: regression_plots/, .ipynb notebooks, etc.</w:t>
      </w:r>
    </w:p>
    <w:p>
      <w:pPr>
        <w:pStyle w:val="Heading1"/>
      </w:pPr>
      <w:r>
        <w:t>📅 Submission Deadline (AoE)</w:t>
      </w:r>
    </w:p>
    <w:p>
      <w:r>
        <w:t>Final deadline: June 10, 14:00 Italy time (based on Midnight AoE)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