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9eacb5"/>
          <w:sz w:val="50.6365966796875"/>
          <w:szCs w:val="50.6365966796875"/>
          <w:u w:val="none"/>
          <w:shd w:fill="auto" w:val="clear"/>
          <w:vertAlign w:val="baseline"/>
        </w:rPr>
      </w:pPr>
      <w:r w:rsidDel="00000000" w:rsidR="00000000" w:rsidRPr="00000000">
        <w:rPr>
          <w:rFonts w:ascii="Arial" w:cs="Arial" w:eastAsia="Arial" w:hAnsi="Arial"/>
          <w:b w:val="1"/>
          <w:i w:val="0"/>
          <w:smallCaps w:val="0"/>
          <w:strike w:val="0"/>
          <w:color w:val="ffffff"/>
          <w:sz w:val="53.333333333333336"/>
          <w:szCs w:val="53.333333333333336"/>
          <w:u w:val="none"/>
          <w:shd w:fill="auto" w:val="clear"/>
          <w:vertAlign w:val="subscript"/>
          <w:rtl w:val="0"/>
        </w:rPr>
        <w:t xml:space="preserve">UNDERGRADUATE TEXTS</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55.95166948106555"/>
          <w:szCs w:val="55.95166948106555"/>
          <w:u w:val="none"/>
          <w:shd w:fill="auto" w:val="clear"/>
          <w:vertAlign w:val="superscript"/>
          <w:rtl w:val="0"/>
        </w:rPr>
        <w:t xml:space="preserve">The </w:t>
      </w:r>
      <w:r w:rsidDel="00000000" w:rsidR="00000000" w:rsidRPr="00000000">
        <w:rPr>
          <w:rFonts w:ascii="Arial" w:cs="Arial" w:eastAsia="Arial" w:hAnsi="Arial"/>
          <w:b w:val="0"/>
          <w:i w:val="0"/>
          <w:smallCaps w:val="0"/>
          <w:strike w:val="0"/>
          <w:color w:val="ffffff"/>
          <w:sz w:val="60.53932825724284"/>
          <w:szCs w:val="60.53932825724284"/>
          <w:u w:val="none"/>
          <w:shd w:fill="auto" w:val="clear"/>
          <w:vertAlign w:val="superscript"/>
          <w:rtl w:val="0"/>
        </w:rPr>
        <w:t xml:space="preserve">Sally</w:t>
      </w:r>
      <w:r w:rsidDel="00000000" w:rsidR="00000000" w:rsidRPr="00000000">
        <w:rPr>
          <w:rFonts w:ascii="Arial" w:cs="Arial" w:eastAsia="Arial" w:hAnsi="Arial"/>
          <w:b w:val="0"/>
          <w:i w:val="0"/>
          <w:smallCaps w:val="0"/>
          <w:strike w:val="0"/>
          <w:color w:val="ffffff"/>
          <w:sz w:val="36.3235969543457"/>
          <w:szCs w:val="36.3235969543457"/>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5.3380012512207"/>
          <w:szCs w:val="35.3380012512207"/>
          <w:u w:val="none"/>
          <w:shd w:fill="auto" w:val="clear"/>
          <w:vertAlign w:val="subscript"/>
          <w:rtl w:val="0"/>
        </w:rPr>
        <w:t xml:space="preserve">SERIES</w:t>
      </w:r>
      <w:r w:rsidDel="00000000" w:rsidR="00000000" w:rsidRPr="00000000">
        <w:rPr>
          <w:rFonts w:ascii="Arial" w:cs="Arial" w:eastAsia="Arial" w:hAnsi="Arial"/>
          <w:b w:val="0"/>
          <w:i w:val="0"/>
          <w:smallCaps w:val="0"/>
          <w:strike w:val="0"/>
          <w:color w:val="ffffff"/>
          <w:sz w:val="53.119665781656906"/>
          <w:szCs w:val="53.119665781656906"/>
          <w:u w:val="none"/>
          <w:shd w:fill="auto" w:val="clear"/>
          <w:vertAlign w:val="superscript"/>
          <w:rtl w:val="0"/>
        </w:rPr>
        <w:t xml:space="preserve">Pure and Applied </w:t>
      </w:r>
      <w:r w:rsidDel="00000000" w:rsidR="00000000" w:rsidRPr="00000000">
        <w:rPr>
          <w:rFonts w:ascii="Arial" w:cs="Arial" w:eastAsia="Arial" w:hAnsi="Arial"/>
          <w:b w:val="1"/>
          <w:i w:val="0"/>
          <w:smallCaps w:val="0"/>
          <w:strike w:val="0"/>
          <w:color w:val="9eacb5"/>
          <w:sz w:val="50.6365966796875"/>
          <w:szCs w:val="50.6365966796875"/>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3622434</wp:posOffset>
            </wp:positionH>
            <wp:positionV relativeFrom="paragraph">
              <wp:posOffset>472743</wp:posOffset>
            </wp:positionV>
            <wp:extent cx="2156956" cy="7321753"/>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6956" cy="732175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77099609375" w:line="240" w:lineRule="auto"/>
        <w:ind w:left="1499.2579078674316" w:right="0" w:firstLine="0"/>
        <w:jc w:val="left"/>
        <w:rPr>
          <w:rFonts w:ascii="Arial" w:cs="Arial" w:eastAsia="Arial" w:hAnsi="Arial"/>
          <w:b w:val="0"/>
          <w:i w:val="0"/>
          <w:smallCaps w:val="0"/>
          <w:strike w:val="0"/>
          <w:color w:val="45555f"/>
          <w:sz w:val="74"/>
          <w:szCs w:val="74"/>
          <w:u w:val="none"/>
          <w:shd w:fill="auto" w:val="clear"/>
          <w:vertAlign w:val="baseline"/>
        </w:rPr>
      </w:pPr>
      <w:r w:rsidDel="00000000" w:rsidR="00000000" w:rsidRPr="00000000">
        <w:rPr>
          <w:rFonts w:ascii="Arial" w:cs="Arial" w:eastAsia="Arial" w:hAnsi="Arial"/>
          <w:b w:val="0"/>
          <w:i w:val="0"/>
          <w:smallCaps w:val="0"/>
          <w:strike w:val="0"/>
          <w:color w:val="45555f"/>
          <w:sz w:val="74"/>
          <w:szCs w:val="74"/>
          <w:u w:val="none"/>
          <w:shd w:fill="auto" w:val="clear"/>
          <w:vertAlign w:val="baseline"/>
          <w:rtl w:val="0"/>
        </w:rPr>
        <w:t xml:space="preserve">Advanced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517978668213" w:right="0" w:firstLine="0"/>
        <w:jc w:val="left"/>
        <w:rPr>
          <w:rFonts w:ascii="Arial" w:cs="Arial" w:eastAsia="Arial" w:hAnsi="Arial"/>
          <w:b w:val="0"/>
          <w:i w:val="0"/>
          <w:smallCaps w:val="0"/>
          <w:strike w:val="0"/>
          <w:color w:val="45555f"/>
          <w:sz w:val="74"/>
          <w:szCs w:val="74"/>
          <w:u w:val="none"/>
          <w:shd w:fill="auto" w:val="clear"/>
          <w:vertAlign w:val="baseline"/>
        </w:rPr>
      </w:pPr>
      <w:r w:rsidDel="00000000" w:rsidR="00000000" w:rsidRPr="00000000">
        <w:rPr>
          <w:rFonts w:ascii="Arial" w:cs="Arial" w:eastAsia="Arial" w:hAnsi="Arial"/>
          <w:b w:val="0"/>
          <w:i w:val="0"/>
          <w:smallCaps w:val="0"/>
          <w:strike w:val="0"/>
          <w:color w:val="45555f"/>
          <w:sz w:val="74"/>
          <w:szCs w:val="74"/>
          <w:u w:val="none"/>
          <w:shd w:fill="auto" w:val="clear"/>
          <w:vertAlign w:val="baseline"/>
          <w:rtl w:val="0"/>
        </w:rPr>
        <w:t xml:space="preserve">Calculus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858642578125" w:line="240" w:lineRule="auto"/>
        <w:ind w:left="1516.3379859924316" w:right="0" w:firstLine="0"/>
        <w:jc w:val="left"/>
        <w:rPr>
          <w:rFonts w:ascii="Arial" w:cs="Arial" w:eastAsia="Arial" w:hAnsi="Arial"/>
          <w:b w:val="0"/>
          <w:i w:val="0"/>
          <w:smallCaps w:val="0"/>
          <w:strike w:val="0"/>
          <w:color w:val="45555f"/>
          <w:sz w:val="38"/>
          <w:szCs w:val="38"/>
          <w:u w:val="none"/>
          <w:shd w:fill="auto" w:val="clear"/>
          <w:vertAlign w:val="baseline"/>
        </w:rPr>
      </w:pPr>
      <w:r w:rsidDel="00000000" w:rsidR="00000000" w:rsidRPr="00000000">
        <w:rPr>
          <w:rFonts w:ascii="Arial" w:cs="Arial" w:eastAsia="Arial" w:hAnsi="Arial"/>
          <w:b w:val="0"/>
          <w:i w:val="0"/>
          <w:smallCaps w:val="0"/>
          <w:strike w:val="0"/>
          <w:color w:val="45555f"/>
          <w:sz w:val="38"/>
          <w:szCs w:val="38"/>
          <w:u w:val="none"/>
          <w:shd w:fill="auto" w:val="clear"/>
          <w:vertAlign w:val="baseline"/>
          <w:rtl w:val="0"/>
        </w:rPr>
        <w:t xml:space="preserve">Second Edition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400390625" w:line="240" w:lineRule="auto"/>
        <w:ind w:left="1510.0779151916504" w:right="0" w:firstLine="0"/>
        <w:jc w:val="left"/>
        <w:rPr>
          <w:rFonts w:ascii="Arial" w:cs="Arial" w:eastAsia="Arial" w:hAnsi="Arial"/>
          <w:b w:val="1"/>
          <w:i w:val="0"/>
          <w:smallCaps w:val="0"/>
          <w:strike w:val="0"/>
          <w:color w:val="c02d19"/>
          <w:sz w:val="36"/>
          <w:szCs w:val="36"/>
          <w:u w:val="none"/>
          <w:shd w:fill="auto" w:val="clear"/>
          <w:vertAlign w:val="baseline"/>
        </w:rPr>
      </w:pPr>
      <w:r w:rsidDel="00000000" w:rsidR="00000000" w:rsidRPr="00000000">
        <w:rPr>
          <w:rFonts w:ascii="Arial" w:cs="Arial" w:eastAsia="Arial" w:hAnsi="Arial"/>
          <w:b w:val="1"/>
          <w:i w:val="0"/>
          <w:smallCaps w:val="0"/>
          <w:strike w:val="0"/>
          <w:color w:val="c02d19"/>
          <w:sz w:val="36"/>
          <w:szCs w:val="36"/>
          <w:u w:val="none"/>
          <w:shd w:fill="auto" w:val="clear"/>
          <w:vertAlign w:val="baseline"/>
          <w:rtl w:val="0"/>
        </w:rPr>
        <w:t xml:space="preserve">Patrick M. Fitzpatrick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159606933594" w:line="240" w:lineRule="auto"/>
        <w:ind w:left="2287.2780799865723"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American Mathematical Society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w:t>
      </w:r>
      <w:r w:rsidDel="00000000" w:rsidR="00000000" w:rsidRPr="00000000">
        <w:rPr>
          <w:rFonts w:ascii="Times" w:cs="Times" w:eastAsia="Times" w:hAnsi="Times"/>
          <w:b w:val="0"/>
          <w:i w:val="0"/>
          <w:smallCaps w:val="0"/>
          <w:strike w:val="0"/>
          <w:color w:val="000000"/>
          <w:sz w:val="18"/>
          <w:szCs w:val="18"/>
          <w:highlight w:val="white"/>
          <w:u w:val="single"/>
          <w:vertAlign w:val="baseline"/>
          <w:rtl w:val="0"/>
        </w:rPr>
        <w:t xml:space="preserve">r</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8"/>
          <w:szCs w:val="18"/>
          <w:highlight w:val="white"/>
          <w:u w:val="single"/>
          <w:vertAlign w:val="baseline"/>
          <w:rtl w:val="0"/>
        </w:rPr>
        <w:t xml:space="preserve">ca</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
          <w:szCs w:val="18"/>
          <w:highlight w:val="white"/>
          <w:u w:val="single"/>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Mathematical Society for the exclusive use of Troy Garcia (grtrca)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w:t>
      </w:r>
      <w:r w:rsidDel="00000000" w:rsidR="00000000" w:rsidRPr="00000000">
        <w:rPr>
          <w:rFonts w:ascii="Times" w:cs="Times" w:eastAsia="Times" w:hAnsi="Times"/>
          <w:b w:val="0"/>
          <w:i w:val="0"/>
          <w:smallCaps w:val="0"/>
          <w:strike w:val="0"/>
          <w:color w:val="000000"/>
          <w:sz w:val="18"/>
          <w:szCs w:val="18"/>
          <w:highlight w:val="white"/>
          <w:u w:val="single"/>
          <w:vertAlign w:val="baseline"/>
          <w:rtl w:val="0"/>
        </w:rPr>
        <w:t xml:space="preserve">r</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8"/>
          <w:szCs w:val="18"/>
          <w:highlight w:val="white"/>
          <w:u w:val="single"/>
          <w:vertAlign w:val="baseline"/>
          <w:rtl w:val="0"/>
        </w:rPr>
        <w:t xml:space="preserve">ca</w:t>
      </w: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
          <w:szCs w:val="18"/>
          <w:highlight w:val="white"/>
          <w:u w:val="single"/>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Mathematical Society for the exclusive use of Troy Garcia (grtrca)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9960327148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w:t>
      </w:r>
      <w:r w:rsidDel="00000000" w:rsidR="00000000" w:rsidRPr="00000000">
        <w:rPr>
          <w:rFonts w:ascii="Times" w:cs="Times" w:eastAsia="Times" w:hAnsi="Times"/>
          <w:b w:val="0"/>
          <w:i w:val="0"/>
          <w:smallCaps w:val="0"/>
          <w:strike w:val="1"/>
          <w:color w:val="000000"/>
          <w:sz w:val="18"/>
          <w:szCs w:val="18"/>
          <w:u w:val="none"/>
          <w:shd w:fill="auto" w:val="clear"/>
          <w:vertAlign w:val="baseline"/>
          <w:rtl w:val="0"/>
        </w:rPr>
        <w:t xml:space="preserve">erican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Mathematical Society. Duplication prohibited. Please report unauthorized use to cust-serv@ams.org.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w:t>
      </w:r>
      <w:r w:rsidDel="00000000" w:rsidR="00000000" w:rsidRPr="00000000">
        <w:rPr>
          <w:rFonts w:ascii="Times" w:cs="Times" w:eastAsia="Times" w:hAnsi="Times"/>
          <w:b w:val="0"/>
          <w:i w:val="0"/>
          <w:smallCaps w:val="0"/>
          <w:strike w:val="1"/>
          <w:color w:val="000000"/>
          <w:sz w:val="18"/>
          <w:szCs w:val="18"/>
          <w:u w:val="none"/>
          <w:shd w:fill="auto" w:val="clear"/>
          <w:vertAlign w:val="baseline"/>
          <w:rtl w:val="0"/>
        </w:rPr>
        <w:t xml:space="preserve">erican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Mathematical Society. Duplication prohibited. Please report unauthorized use to cust-serv@ams.org. Thank You! Your purchase supports the AMS' mission, programs, and services for the mathematical community.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7999649047851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Thank You! Your purchase supports the AMS' mission, programs, and services for the mathematical community.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3.4937477111816"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2000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Mathematics Subject Classification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Primary 26–01, 26A06.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439453125" w:line="240" w:lineRule="auto"/>
        <w:ind w:left="2485.508670806884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For additional information and updates on this book, visit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39453125" w:line="240" w:lineRule="auto"/>
        <w:ind w:left="3176.638126373291"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www.ams.org/bookpages/amstext-5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827880859375" w:line="240" w:lineRule="auto"/>
        <w:ind w:left="1258.2178688049316"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Library of Congress Cataloging-in-Publication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03564453125" w:line="240" w:lineRule="auto"/>
        <w:ind w:left="1257.739658355713"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Fitzpatrick, Patrick, 1946–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0896644592285"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Advanced calculus / Patrick M. Fitzpatrick. — 2nd 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3744850158691"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 cm. — (Pure and applied undergraduate texts ; v. 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7558937072754"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Originally published: 2nd ed. Belmont, CA : Thomson Brooks/Cole, c2006.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5678749084473"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Includes index.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5678749084473"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ISBN 978-0-8218-4791-6 (alk. paper)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653720855713"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 Calculus—Textbooks. I. Title.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24560546875" w:line="240" w:lineRule="auto"/>
        <w:ind w:left="1260.1307106018066"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QA303.2.F58 2009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1742897033691"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515—dc22 2008047395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91064453125" w:line="224.9101209640503" w:lineRule="auto"/>
        <w:ind w:left="1256.1988067626953" w:right="1411.2542724609375" w:firstLine="244.044494628906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Copying and reprinting. Individual readers of this publication, and nonprofit libraries acting for them, are permitted to make fair use of the material, such as to copy a chapter for use in teaching or research. Permission is granted to quote brief passages from this publication in reviews, provided the customary acknowledgment of the source is given.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224.85985279083252" w:lineRule="auto"/>
        <w:ind w:left="1255.401840209961" w:right="1409.0185546875" w:firstLine="241.1752319335937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Republication, systematic copying, or multiple reproduction of any material in this publication is permitted only under license from the American Mathematical Society. Requests for such permission should be addressed to the Acquisitions Department, American Mathematical Society, 201 Charles Street, Providence, Rhode Island 02904-2294, USA. Requests can also be made by e-mail to reprint-permission@ams.org.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1138916015625" w:line="240" w:lineRule="auto"/>
        <w:ind w:left="2145.0245094299316"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 2006 held by the American Mathematical Society. All rights reserved.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9892578125" w:line="240" w:lineRule="auto"/>
        <w:ind w:left="2847.3491859436035"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The American Mathematical Society retains all rights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888916015625" w:line="240" w:lineRule="auto"/>
        <w:ind w:left="2786.6176795959473"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except those granted to the United States Government.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40" w:lineRule="auto"/>
        <w:ind w:left="3332.2506141662598"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Printed in the United States of America.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281982421875" w:line="240" w:lineRule="auto"/>
        <w:ind w:left="2102.0742225646973"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231f20"/>
          <w:sz w:val="23.24633280436198"/>
          <w:szCs w:val="23.246332804361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The paper used in this book is acid-free and falls within the guidelines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53125" w:line="240" w:lineRule="auto"/>
        <w:ind w:left="3028.8405799865723"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established to ensure permanence and durability.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68212890625" w:line="240" w:lineRule="auto"/>
        <w:ind w:left="2941.9661903381348"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Visit the AMS home page at http://www.ams.org/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121337890625" w:line="240" w:lineRule="auto"/>
        <w:ind w:left="3313.8518714904785"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10 9 8 7 6 5 4 3 2</w:t>
      </w:r>
      <w:r w:rsidDel="00000000" w:rsidR="00000000" w:rsidRPr="00000000">
        <w:rPr>
          <w:rFonts w:ascii="Arial" w:cs="Arial" w:eastAsia="Arial" w:hAnsi="Arial"/>
          <w:b w:val="0"/>
          <w:i w:val="0"/>
          <w:smallCaps w:val="0"/>
          <w:strike w:val="0"/>
          <w:color w:val="231f20"/>
          <w:sz w:val="15.940200805664062"/>
          <w:szCs w:val="15.940200805664062"/>
          <w:highlight w:val="white"/>
          <w:u w:val="none"/>
          <w:vertAlign w:val="baseline"/>
          <w:rtl w:val="0"/>
        </w:rPr>
        <w:t xml:space="preserve"> 1</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14 13 12 11 10 09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274780273438"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2912597656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r w:rsidDel="00000000" w:rsidR="00000000" w:rsidRPr="00000000">
        <w:drawing>
          <wp:anchor allowOverlap="1" behindDoc="0" distB="19050" distT="19050" distL="19050" distR="19050" hidden="0" layoutInCell="1" locked="0" relativeHeight="0" simplePos="0">
            <wp:simplePos x="0" y="0"/>
            <wp:positionH relativeFrom="column">
              <wp:posOffset>166637</wp:posOffset>
            </wp:positionH>
            <wp:positionV relativeFrom="paragraph">
              <wp:posOffset>-8599354</wp:posOffset>
            </wp:positionV>
            <wp:extent cx="5804890" cy="8814816"/>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04890" cy="8814816"/>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29858398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r w:rsidDel="00000000" w:rsidR="00000000" w:rsidRPr="00000000">
        <w:drawing>
          <wp:anchor allowOverlap="1" behindDoc="0" distB="19050" distT="19050" distL="19050" distR="19050" hidden="0" layoutInCell="1" locked="0" relativeHeight="0" simplePos="0">
            <wp:simplePos x="0" y="0"/>
            <wp:positionH relativeFrom="column">
              <wp:posOffset>220612</wp:posOffset>
            </wp:positionH>
            <wp:positionV relativeFrom="paragraph">
              <wp:posOffset>-8567609</wp:posOffset>
            </wp:positionV>
            <wp:extent cx="5809462" cy="8817838"/>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09462" cy="8817838"/>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Purchased from American Mathematical Society for the exclusive use of Troy Garcia (grtrca)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17999649047851562" w:right="634.9359130859375" w:firstLine="1.979999542236328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American Mathematical Society. Duplication prohibited. Please report unauthorized use to cust-serv@ams.org. Thank You! Your purchase supports the AMS' mission, programs, and services for the mathematical community.</w:t>
      </w:r>
    </w:p>
    <w:sectPr>
      <w:pgSz w:h="14400" w:w="10080" w:orient="portrait"/>
      <w:pgMar w:bottom="240" w:top="7.708740234375" w:left="202.88000106811523" w:right="50.47973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