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59CD" w14:textId="0E9A4CB9" w:rsidR="00FA7771" w:rsidRPr="00FA7771" w:rsidRDefault="00FA7771" w:rsidP="00FA7771">
      <w:pPr>
        <w:jc w:val="both"/>
        <w:rPr>
          <w:rFonts w:ascii="ACADEMY ENGRAVED LET PLAIN:1.0" w:hAnsi="ACADEMY ENGRAVED LET PLAIN:1.0"/>
        </w:rPr>
      </w:pPr>
      <w:r w:rsidRPr="00FA7771">
        <w:rPr>
          <w:rFonts w:ascii="ACADEMY ENGRAVED LET PLAIN:1.0" w:hAnsi="ACADEMY ENGRAVED LET PLAIN:1.0"/>
          <w:noProof/>
        </w:rPr>
        <w:drawing>
          <wp:inline distT="0" distB="0" distL="0" distR="0" wp14:anchorId="507DFC65" wp14:editId="1348E89B">
            <wp:extent cx="2674363" cy="3651250"/>
            <wp:effectExtent l="0" t="0" r="5715" b="0"/>
            <wp:docPr id="9345851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5851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0590" cy="36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B360" w14:textId="77777777" w:rsidR="00FA7771" w:rsidRPr="00FA7771" w:rsidRDefault="00FA7771" w:rsidP="00FA7771">
      <w:pPr>
        <w:jc w:val="both"/>
        <w:rPr>
          <w:rFonts w:ascii="ACADEMY ENGRAVED LET PLAIN:1.0" w:hAnsi="ACADEMY ENGRAVED LET PLAIN:1.0"/>
        </w:rPr>
      </w:pPr>
    </w:p>
    <w:p w14:paraId="32303146" w14:textId="573BDC44" w:rsidR="00FA7771" w:rsidRPr="00FA7771" w:rsidRDefault="00FA7771" w:rsidP="00FA7771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Based on the JMP output provided, cell type appears to have a significant effect on the survival of patients with lung cancer. The survival plot demonstrates distinct survival experiences for each cell type. Patients with </w:t>
      </w:r>
      <w:r w:rsidR="00A84272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‘Squamous’ 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cell type exhibit the longest survival, with a median time of </w:t>
      </w:r>
      <w:r w:rsidR="00A84272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118 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months and a mean survival time of </w:t>
      </w:r>
      <w:r w:rsidR="00A84272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230.225 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months. This indicates that more than half of </w:t>
      </w:r>
      <w:r w:rsidR="00A84272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‘Squamous’ 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patients survived beyond 5</w:t>
      </w:r>
      <w:r w:rsidR="0013165A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0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 months and on average, these patients had a longer survival time compared to other groups.</w:t>
      </w:r>
      <w:r w:rsidR="00F302A7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 </w:t>
      </w:r>
      <w:r w:rsidR="00625719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Also,</w:t>
      </w:r>
      <w:r w:rsidR="00F302A7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 this group had the </w:t>
      </w:r>
      <w:r w:rsidR="00AC0983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second </w:t>
      </w:r>
      <w:r w:rsidR="00F302A7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highest median time compared to other groups. </w:t>
      </w:r>
      <w:r w:rsidR="00625719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This means that Squamous group had</w:t>
      </w:r>
      <w:r w:rsidR="00AC0983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 one of the </w:t>
      </w:r>
      <w:r w:rsidR="00625719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longest survival </w:t>
      </w:r>
      <w:r w:rsidR="00AC0983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periods</w:t>
      </w:r>
      <w:r w:rsidR="00625719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 of 118 months.</w:t>
      </w:r>
    </w:p>
    <w:p w14:paraId="7DDF102F" w14:textId="5865984B" w:rsidR="00FA7771" w:rsidRPr="00FA7771" w:rsidRDefault="00FA7771" w:rsidP="00FA7771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In contrast, patients with </w:t>
      </w:r>
      <w:r w:rsidR="00DC5C56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‘Small’ and ‘Combined’ 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cell type</w:t>
      </w:r>
      <w:r w:rsidR="00DC5C56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s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 have a substantially shorter median survival time of only </w:t>
      </w:r>
      <w:r w:rsidR="00996440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51 and 80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 months and a mean survival time of </w:t>
      </w:r>
      <w:r w:rsidR="00775B7F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78.98 and 132.77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months, indicating a steeper decline in their survival probability over time. This </w:t>
      </w:r>
      <w:r w:rsidR="0053707F"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difference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 may be partly attributed to the higher standard error in this group, suggesting a wider variability in survival times.</w:t>
      </w:r>
    </w:p>
    <w:p w14:paraId="717CDF65" w14:textId="512EEF60" w:rsidR="00FA7771" w:rsidRPr="00FA7771" w:rsidRDefault="00FA7771" w:rsidP="00FA7771">
      <w:pPr>
        <w:shd w:val="clear" w:color="auto" w:fill="FFFFFF"/>
        <w:spacing w:before="300" w:after="300" w:line="240" w:lineRule="auto"/>
        <w:jc w:val="both"/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</w:pP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The </w:t>
      </w:r>
      <w:r w:rsidR="00061242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‘Large’ 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cell type fall in between, with </w:t>
      </w:r>
      <w:r w:rsidR="00061242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‘Large’ 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cell type patients having a median survival time of </w:t>
      </w:r>
      <w:r w:rsidR="00061242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156 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months and a mean survival time of </w:t>
      </w:r>
      <w:r w:rsidR="00B7451A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170.506 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months, while </w:t>
      </w:r>
      <w:r w:rsidR="00A84272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‘Adeno’ 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patients have a median of </w:t>
      </w:r>
      <w:r w:rsidR="00A84272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51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 months and a mean of </w:t>
      </w:r>
      <w:r w:rsidR="00A84272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65.55 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months. Notably, the 'Small' cell type has the lowest 25% percentile survival time of </w:t>
      </w:r>
      <w:r w:rsidR="00A84272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>20</w:t>
      </w:r>
      <w:r w:rsidRPr="00FA7771">
        <w:rPr>
          <w:rFonts w:ascii="Times New Roman" w:eastAsia="Times New Roman" w:hAnsi="Times New Roman" w:cs="Times New Roman"/>
          <w:color w:val="0D0D0D"/>
          <w:kern w:val="0"/>
          <w:lang w:eastAsia="en-GB"/>
          <w14:ligatures w14:val="none"/>
        </w:rPr>
        <w:t xml:space="preserve"> months, indicating that a quarter of patients with this cell type survived less than 6 months.</w:t>
      </w:r>
    </w:p>
    <w:p w14:paraId="5E931D5A" w14:textId="77777777" w:rsidR="00FA7771" w:rsidRPr="00FA7771" w:rsidRDefault="00FA7771" w:rsidP="00FA7771">
      <w:pPr>
        <w:spacing w:after="0" w:line="240" w:lineRule="auto"/>
        <w:jc w:val="both"/>
        <w:rPr>
          <w:rFonts w:ascii="ACADEMY ENGRAVED LET PLAIN:1.0" w:eastAsia="Times New Roman" w:hAnsi="ACADEMY ENGRAVED LET PLAIN:1.0" w:cs="Times New Roman"/>
          <w:kern w:val="0"/>
          <w:lang w:eastAsia="en-GB"/>
          <w14:ligatures w14:val="none"/>
        </w:rPr>
      </w:pPr>
    </w:p>
    <w:p w14:paraId="039707FD" w14:textId="38BDB873" w:rsidR="00FA7771" w:rsidRDefault="00FA7771" w:rsidP="00FA7771">
      <w:pPr>
        <w:jc w:val="both"/>
        <w:rPr>
          <w:rFonts w:ascii="ACADEMY ENGRAVED LET PLAIN:1.0" w:hAnsi="ACADEMY ENGRAVED LET PLAIN:1.0"/>
        </w:rPr>
      </w:pPr>
    </w:p>
    <w:p w14:paraId="21877A9A" w14:textId="77777777" w:rsidR="00C6254C" w:rsidRDefault="00C6254C" w:rsidP="00FA7771">
      <w:pPr>
        <w:jc w:val="both"/>
        <w:rPr>
          <w:rFonts w:ascii="ACADEMY ENGRAVED LET PLAIN:1.0" w:hAnsi="ACADEMY ENGRAVED LET PLAIN:1.0"/>
        </w:rPr>
      </w:pPr>
    </w:p>
    <w:p w14:paraId="254AD395" w14:textId="42C02242" w:rsidR="00C6254C" w:rsidRDefault="00BF09A8" w:rsidP="00FA7771">
      <w:pPr>
        <w:jc w:val="both"/>
        <w:rPr>
          <w:rFonts w:ascii="ACADEMY ENGRAVED LET PLAIN:1.0" w:hAnsi="ACADEMY ENGRAVED LET PLAIN:1.0"/>
        </w:rPr>
      </w:pPr>
      <w:r w:rsidRPr="00BF09A8">
        <w:rPr>
          <w:rFonts w:ascii="ACADEMY ENGRAVED LET PLAIN:1.0" w:hAnsi="ACADEMY ENGRAVED LET PLAIN:1.0"/>
          <w:noProof/>
        </w:rPr>
        <w:lastRenderedPageBreak/>
        <w:drawing>
          <wp:inline distT="0" distB="0" distL="0" distR="0" wp14:anchorId="5FEF1EB5" wp14:editId="04B794C8">
            <wp:extent cx="2889250" cy="4130930"/>
            <wp:effectExtent l="0" t="0" r="0" b="0"/>
            <wp:docPr id="19541599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5999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664" cy="416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9D20" w14:textId="0C96C414" w:rsidR="00BF09A8" w:rsidRDefault="00BF09A8" w:rsidP="00FA77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Looking at the Hazard Ratio for cell types we see that cell type Adeno and Squamous have a higher Hazard ratio, this means that the chance of them dying would be greater than other cell type combinations. The cell type that has a higher chance of dying would be small and squamous</w:t>
      </w:r>
      <w:r w:rsidR="00AE3B1C">
        <w:rPr>
          <w:rFonts w:ascii="Times New Roman" w:hAnsi="Times New Roman" w:cs="Times New Roman"/>
        </w:rPr>
        <w:t xml:space="preserve"> with a hazard ratio of 2.35</w:t>
      </w:r>
      <w:r>
        <w:rPr>
          <w:rFonts w:ascii="Times New Roman" w:hAnsi="Times New Roman" w:cs="Times New Roman"/>
        </w:rPr>
        <w:t xml:space="preserve">, followed by </w:t>
      </w:r>
      <w:r w:rsidR="00AE3B1C">
        <w:rPr>
          <w:rFonts w:ascii="Times New Roman" w:hAnsi="Times New Roman" w:cs="Times New Roman"/>
        </w:rPr>
        <w:t xml:space="preserve">Adeno and large with a value of 2.20. </w:t>
      </w:r>
      <w:r w:rsidR="00393D06">
        <w:rPr>
          <w:rFonts w:ascii="Times New Roman" w:hAnsi="Times New Roman" w:cs="Times New Roman"/>
        </w:rPr>
        <w:t xml:space="preserve">Although </w:t>
      </w:r>
      <w:r w:rsidR="006E027F">
        <w:rPr>
          <w:rFonts w:ascii="Times New Roman" w:hAnsi="Times New Roman" w:cs="Times New Roman"/>
        </w:rPr>
        <w:t xml:space="preserve">based of the chi-square values, the probability of </w:t>
      </w:r>
      <w:r w:rsidR="00F23449">
        <w:rPr>
          <w:rFonts w:ascii="Times New Roman" w:hAnsi="Times New Roman" w:cs="Times New Roman"/>
        </w:rPr>
        <w:t xml:space="preserve">cell types from dying are less likely when compared to other chi-square values. </w:t>
      </w:r>
      <w:r w:rsidR="00193011">
        <w:rPr>
          <w:rFonts w:ascii="Times New Roman" w:hAnsi="Times New Roman" w:cs="Times New Roman"/>
        </w:rPr>
        <w:t xml:space="preserve">The cell types “Adeno and Squamous” have the lowest chi-square value compared to the other </w:t>
      </w:r>
      <w:r w:rsidR="006F1B02">
        <w:rPr>
          <w:rFonts w:ascii="Times New Roman" w:hAnsi="Times New Roman" w:cs="Times New Roman"/>
        </w:rPr>
        <w:t xml:space="preserve">2 groups. </w:t>
      </w:r>
    </w:p>
    <w:p w14:paraId="34F6588D" w14:textId="3A5AD0A8" w:rsidR="00AE3B1C" w:rsidRDefault="00AE3B1C" w:rsidP="00FA77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hazard Ratio for prior we see that cell type with “yes and No” for level 1 and level 2, have a higher hazard value when compared to the other one, this means that people that had the lung cancer disease before the treatment, will have a higher chance of dying when compared to others that did not have lung cancer historically in their generation. </w:t>
      </w:r>
      <w:r w:rsidR="003E142E">
        <w:rPr>
          <w:rFonts w:ascii="Times New Roman" w:hAnsi="Times New Roman" w:cs="Times New Roman"/>
        </w:rPr>
        <w:t xml:space="preserve">This could also mean that </w:t>
      </w:r>
      <w:r w:rsidR="00865A42">
        <w:rPr>
          <w:rFonts w:ascii="Times New Roman" w:hAnsi="Times New Roman" w:cs="Times New Roman"/>
        </w:rPr>
        <w:t>the group of people that did not receive any other treatments for lung cancer prior to</w:t>
      </w:r>
      <w:r w:rsidR="00892B62">
        <w:rPr>
          <w:rFonts w:ascii="Times New Roman" w:hAnsi="Times New Roman" w:cs="Times New Roman"/>
        </w:rPr>
        <w:t xml:space="preserve"> this certain treatment have a higher chance of dying, when compared to the other group that had gone through some sort of treatment before attending </w:t>
      </w:r>
      <w:r w:rsidR="00887B5A">
        <w:rPr>
          <w:rFonts w:ascii="Times New Roman" w:hAnsi="Times New Roman" w:cs="Times New Roman"/>
        </w:rPr>
        <w:t xml:space="preserve">this treatment. </w:t>
      </w:r>
    </w:p>
    <w:p w14:paraId="1D884470" w14:textId="617C7748" w:rsidR="00AE3B1C" w:rsidRPr="00BF09A8" w:rsidRDefault="00AE3B1C" w:rsidP="00FA77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Hazard ratio for treatment, we see that people in the first group have a higher chance of dying from lung cancer compared to the second group. People that receive the standard lung cancer treatment has a higher chance of dying from the disease compared to the control group that received the “Test</w:t>
      </w:r>
      <w:r w:rsidR="00655B25">
        <w:rPr>
          <w:rFonts w:ascii="Times New Roman" w:hAnsi="Times New Roman" w:cs="Times New Roman"/>
        </w:rPr>
        <w:t>”</w:t>
      </w:r>
      <w:r w:rsidR="00087C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treatment. </w:t>
      </w:r>
    </w:p>
    <w:p w14:paraId="07DBF051" w14:textId="77777777" w:rsidR="00E245AD" w:rsidRDefault="00E245AD" w:rsidP="00FA7771">
      <w:pPr>
        <w:jc w:val="both"/>
        <w:rPr>
          <w:rFonts w:ascii="ACADEMY ENGRAVED LET PLAIN:1.0" w:hAnsi="ACADEMY ENGRAVED LET PLAIN:1.0"/>
        </w:rPr>
      </w:pPr>
    </w:p>
    <w:p w14:paraId="3EECBCAF" w14:textId="77777777" w:rsidR="00E245AD" w:rsidRPr="00FA7771" w:rsidRDefault="00E245AD" w:rsidP="00FA7771">
      <w:pPr>
        <w:jc w:val="both"/>
        <w:rPr>
          <w:rFonts w:ascii="ACADEMY ENGRAVED LET PLAIN:1.0" w:hAnsi="ACADEMY ENGRAVED LET PLAIN:1.0"/>
        </w:rPr>
      </w:pPr>
    </w:p>
    <w:sectPr w:rsidR="00E245AD" w:rsidRPr="00FA7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771"/>
    <w:rsid w:val="00061242"/>
    <w:rsid w:val="00087C04"/>
    <w:rsid w:val="0013165A"/>
    <w:rsid w:val="00193011"/>
    <w:rsid w:val="00231A40"/>
    <w:rsid w:val="00393D06"/>
    <w:rsid w:val="003E142E"/>
    <w:rsid w:val="0053707F"/>
    <w:rsid w:val="00625719"/>
    <w:rsid w:val="00655B25"/>
    <w:rsid w:val="006E027F"/>
    <w:rsid w:val="006F1B02"/>
    <w:rsid w:val="00775B7F"/>
    <w:rsid w:val="00865A42"/>
    <w:rsid w:val="00887B5A"/>
    <w:rsid w:val="00892B62"/>
    <w:rsid w:val="00996440"/>
    <w:rsid w:val="00A84272"/>
    <w:rsid w:val="00AC0983"/>
    <w:rsid w:val="00AE3B1C"/>
    <w:rsid w:val="00B7451A"/>
    <w:rsid w:val="00BF09A8"/>
    <w:rsid w:val="00C6254C"/>
    <w:rsid w:val="00DC5C56"/>
    <w:rsid w:val="00E245AD"/>
    <w:rsid w:val="00F23449"/>
    <w:rsid w:val="00F302A7"/>
    <w:rsid w:val="00FA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551E2"/>
  <w15:chartTrackingRefBased/>
  <w15:docId w15:val="{5F7FF090-E209-8A47-ACF8-3F6CDB67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7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7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7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7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7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Robert, Stephen</dc:creator>
  <cp:keywords/>
  <dc:description/>
  <cp:lastModifiedBy>Robert, Stephen</cp:lastModifiedBy>
  <cp:revision>24</cp:revision>
  <dcterms:created xsi:type="dcterms:W3CDTF">2024-04-12T17:03:00Z</dcterms:created>
  <dcterms:modified xsi:type="dcterms:W3CDTF">2024-04-13T03:59:00Z</dcterms:modified>
</cp:coreProperties>
</file>