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9E6DF" w14:textId="13907B6E" w:rsidR="00C36366" w:rsidRDefault="00C36366">
      <w:pPr>
        <w:rPr>
          <w:lang w:val="en-US"/>
        </w:rPr>
      </w:pPr>
      <w:r>
        <w:rPr>
          <w:lang w:val="en-US"/>
        </w:rPr>
        <w:t>Neural Networks:</w:t>
      </w:r>
    </w:p>
    <w:p w14:paraId="260CC528" w14:textId="3AFE5161" w:rsidR="00AA5BC7" w:rsidRDefault="0014527E">
      <w:pPr>
        <w:rPr>
          <w:lang w:val="en-US"/>
        </w:rPr>
      </w:pPr>
      <w:r>
        <w:rPr>
          <w:lang w:val="en-US"/>
        </w:rPr>
        <w:t>TanH Activation function with 6 nodes in the medial layer:</w:t>
      </w:r>
    </w:p>
    <w:p w14:paraId="05DC3034" w14:textId="77777777" w:rsidR="0014527E" w:rsidRDefault="0014527E">
      <w:pPr>
        <w:rPr>
          <w:lang w:val="en-US"/>
        </w:rPr>
      </w:pPr>
    </w:p>
    <w:p w14:paraId="1697F8DC" w14:textId="585153B9" w:rsidR="00C36366" w:rsidRDefault="004B1173">
      <w:pPr>
        <w:rPr>
          <w:lang w:val="en-US"/>
        </w:rPr>
      </w:pPr>
      <w:r w:rsidRPr="004B1173">
        <w:rPr>
          <w:lang w:val="en-US"/>
        </w:rPr>
        <w:drawing>
          <wp:inline distT="0" distB="0" distL="0" distR="0" wp14:anchorId="4305C68F" wp14:editId="315AF1C7">
            <wp:extent cx="3050225" cy="3675748"/>
            <wp:effectExtent l="0" t="0" r="0" b="0"/>
            <wp:docPr id="98537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43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4096" cy="37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5C20" w14:textId="77777777" w:rsidR="00214A08" w:rsidRDefault="00214A08">
      <w:pPr>
        <w:rPr>
          <w:lang w:val="en-US"/>
        </w:rPr>
      </w:pPr>
    </w:p>
    <w:p w14:paraId="72A5E9C8" w14:textId="49DB0343" w:rsidR="001B144A" w:rsidRPr="001B144A" w:rsidRDefault="00090039" w:rsidP="001B144A">
      <w:pPr>
        <w:rPr>
          <w:lang w:val="en-US"/>
        </w:rPr>
      </w:pPr>
      <w:r>
        <w:rPr>
          <w:lang w:val="en-US"/>
        </w:rPr>
        <w:t>With Linear Activation Function:</w:t>
      </w:r>
    </w:p>
    <w:p w14:paraId="6CAED6BA" w14:textId="38016ADE" w:rsidR="00AA5BC7" w:rsidRDefault="001B144A">
      <w:pPr>
        <w:rPr>
          <w:lang w:val="en-US"/>
        </w:rPr>
      </w:pPr>
      <w:r w:rsidRPr="001B144A">
        <w:rPr>
          <w:lang w:val="en-US"/>
        </w:rPr>
        <w:drawing>
          <wp:inline distT="0" distB="0" distL="0" distR="0" wp14:anchorId="78F17F8E" wp14:editId="24747EB2">
            <wp:extent cx="3309422" cy="3230435"/>
            <wp:effectExtent l="0" t="0" r="5715" b="0"/>
            <wp:docPr id="713859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596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692" cy="33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D702" w14:textId="1CD5CAD7" w:rsidR="00090039" w:rsidRDefault="008F2B94">
      <w:pPr>
        <w:rPr>
          <w:lang w:val="en-US"/>
        </w:rPr>
      </w:pPr>
      <w:r>
        <w:rPr>
          <w:lang w:val="en-US"/>
        </w:rPr>
        <w:lastRenderedPageBreak/>
        <w:t xml:space="preserve">The R squared is higher </w:t>
      </w:r>
      <w:r w:rsidR="0046378E">
        <w:rPr>
          <w:lang w:val="en-US"/>
        </w:rPr>
        <w:t xml:space="preserve">TanH activation function when compared to the linear activation function. The </w:t>
      </w:r>
      <w:r w:rsidR="002F61CF">
        <w:rPr>
          <w:lang w:val="en-US"/>
        </w:rPr>
        <w:t>sum square error is lower for the TanH function</w:t>
      </w:r>
      <w:r w:rsidR="00EC2A6E">
        <w:rPr>
          <w:lang w:val="en-US"/>
        </w:rPr>
        <w:t xml:space="preserve">. Therefore, I believe that the </w:t>
      </w:r>
      <w:r w:rsidR="00DE3548">
        <w:rPr>
          <w:lang w:val="en-US"/>
        </w:rPr>
        <w:t xml:space="preserve">model </w:t>
      </w:r>
      <w:r w:rsidR="00EC2A6E">
        <w:rPr>
          <w:lang w:val="en-US"/>
        </w:rPr>
        <w:t xml:space="preserve">TanH activation function is better than the </w:t>
      </w:r>
      <w:r w:rsidR="00DE3548">
        <w:rPr>
          <w:lang w:val="en-US"/>
        </w:rPr>
        <w:t xml:space="preserve">model of Linear activation. </w:t>
      </w:r>
    </w:p>
    <w:p w14:paraId="089FD3B7" w14:textId="77777777" w:rsidR="00371A00" w:rsidRDefault="00371A00">
      <w:pPr>
        <w:rPr>
          <w:lang w:val="en-US"/>
        </w:rPr>
      </w:pPr>
    </w:p>
    <w:p w14:paraId="2641E2CF" w14:textId="000C5218" w:rsidR="00721F16" w:rsidRDefault="00721F16">
      <w:pPr>
        <w:rPr>
          <w:lang w:val="en-US"/>
        </w:rPr>
      </w:pPr>
      <w:r>
        <w:rPr>
          <w:lang w:val="en-US"/>
        </w:rPr>
        <w:t xml:space="preserve">TanH Activation function using “Waist Circumstances” as a </w:t>
      </w:r>
      <w:r w:rsidR="007306B8">
        <w:rPr>
          <w:lang w:val="en-US"/>
        </w:rPr>
        <w:t>“X” factor:</w:t>
      </w:r>
    </w:p>
    <w:p w14:paraId="74565039" w14:textId="5441C059" w:rsidR="00980802" w:rsidRDefault="00980802">
      <w:pPr>
        <w:rPr>
          <w:lang w:val="en-US"/>
        </w:rPr>
      </w:pPr>
    </w:p>
    <w:p w14:paraId="557C7A11" w14:textId="2B35E6ED" w:rsidR="00371A00" w:rsidRDefault="00A02608">
      <w:pPr>
        <w:rPr>
          <w:lang w:val="en-US"/>
        </w:rPr>
      </w:pPr>
      <w:r w:rsidRPr="00A02608">
        <w:rPr>
          <w:lang w:val="en-US"/>
        </w:rPr>
        <w:drawing>
          <wp:inline distT="0" distB="0" distL="0" distR="0" wp14:anchorId="4DE8E531" wp14:editId="2534C137">
            <wp:extent cx="3067309" cy="3076923"/>
            <wp:effectExtent l="0" t="0" r="0" b="0"/>
            <wp:docPr id="1255351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15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686" cy="31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E30C" w14:textId="77777777" w:rsidR="007306B8" w:rsidRDefault="007306B8">
      <w:pPr>
        <w:rPr>
          <w:lang w:val="en-US"/>
        </w:rPr>
      </w:pPr>
    </w:p>
    <w:p w14:paraId="653AD3A2" w14:textId="0FDB8E74" w:rsidR="00DE3548" w:rsidRDefault="007306B8">
      <w:pPr>
        <w:rPr>
          <w:lang w:val="en-US"/>
        </w:rPr>
      </w:pPr>
      <w:r>
        <w:rPr>
          <w:lang w:val="en-US"/>
        </w:rPr>
        <w:t xml:space="preserve">Looking at the R square value it </w:t>
      </w:r>
      <w:r w:rsidR="00C65C70">
        <w:rPr>
          <w:lang w:val="en-US"/>
        </w:rPr>
        <w:t xml:space="preserve">is noticeable that </w:t>
      </w:r>
      <w:r w:rsidR="00694CA1">
        <w:rPr>
          <w:lang w:val="en-US"/>
        </w:rPr>
        <w:t xml:space="preserve">the TanH activation model </w:t>
      </w:r>
      <w:r w:rsidR="00B600CA">
        <w:rPr>
          <w:lang w:val="en-US"/>
        </w:rPr>
        <w:t>does not improve much</w:t>
      </w:r>
      <w:r w:rsidR="00E168C3">
        <w:rPr>
          <w:lang w:val="en-US"/>
        </w:rPr>
        <w:t xml:space="preserve">, since the R square value </w:t>
      </w:r>
      <w:r w:rsidR="004A4BC8">
        <w:rPr>
          <w:lang w:val="en-US"/>
        </w:rPr>
        <w:t xml:space="preserve">only increases by a couple of </w:t>
      </w:r>
      <w:r w:rsidR="00FD7AC2">
        <w:rPr>
          <w:lang w:val="en-US"/>
        </w:rPr>
        <w:t xml:space="preserve">decimals. </w:t>
      </w:r>
    </w:p>
    <w:p w14:paraId="3819DD4F" w14:textId="4E71EE71" w:rsidR="00AA5BC7" w:rsidRDefault="004604B2">
      <w:pPr>
        <w:rPr>
          <w:lang w:val="en-US"/>
        </w:rPr>
      </w:pPr>
      <w:r>
        <w:rPr>
          <w:lang w:val="en-US"/>
        </w:rPr>
        <w:t xml:space="preserve">TanH Activation Function </w:t>
      </w:r>
      <w:r w:rsidR="006F514A">
        <w:rPr>
          <w:lang w:val="en-US"/>
        </w:rPr>
        <w:t>with a second layer:</w:t>
      </w:r>
    </w:p>
    <w:p w14:paraId="250E9732" w14:textId="757B2446" w:rsidR="006F514A" w:rsidRDefault="006F514A">
      <w:pPr>
        <w:rPr>
          <w:lang w:val="en-US"/>
        </w:rPr>
      </w:pPr>
      <w:r w:rsidRPr="006F514A">
        <w:rPr>
          <w:lang w:val="en-US"/>
        </w:rPr>
        <w:drawing>
          <wp:inline distT="0" distB="0" distL="0" distR="0" wp14:anchorId="102B83B3" wp14:editId="66ED72FA">
            <wp:extent cx="3497413" cy="2769385"/>
            <wp:effectExtent l="0" t="0" r="0" b="0"/>
            <wp:docPr id="14616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15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315" cy="28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ADF0" w14:textId="40C8CC33" w:rsidR="006F514A" w:rsidRPr="00C36366" w:rsidRDefault="00B31346">
      <w:pPr>
        <w:rPr>
          <w:lang w:val="en-US"/>
        </w:rPr>
      </w:pPr>
      <w:r>
        <w:rPr>
          <w:lang w:val="en-US"/>
        </w:rPr>
        <w:lastRenderedPageBreak/>
        <w:t xml:space="preserve">Looking at the second </w:t>
      </w:r>
      <w:r w:rsidR="00801F43">
        <w:rPr>
          <w:lang w:val="en-US"/>
        </w:rPr>
        <w:t xml:space="preserve">layer of the TanH activation function model, we can see that the R square value for the </w:t>
      </w:r>
      <w:r w:rsidR="00364F18">
        <w:rPr>
          <w:lang w:val="en-US"/>
        </w:rPr>
        <w:t xml:space="preserve">Training remains the same. However the one for the validations tends to decrease. </w:t>
      </w:r>
    </w:p>
    <w:sectPr w:rsidR="006F514A" w:rsidRPr="00C36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E5475" w14:textId="77777777" w:rsidR="00AD68E2" w:rsidRDefault="00AD68E2" w:rsidP="005865FC">
      <w:pPr>
        <w:spacing w:after="0" w:line="240" w:lineRule="auto"/>
      </w:pPr>
      <w:r>
        <w:separator/>
      </w:r>
    </w:p>
  </w:endnote>
  <w:endnote w:type="continuationSeparator" w:id="0">
    <w:p w14:paraId="4DADFFA9" w14:textId="77777777" w:rsidR="00AD68E2" w:rsidRDefault="00AD68E2" w:rsidP="00586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D164C" w14:textId="77777777" w:rsidR="00AD68E2" w:rsidRDefault="00AD68E2" w:rsidP="005865FC">
      <w:pPr>
        <w:spacing w:after="0" w:line="240" w:lineRule="auto"/>
      </w:pPr>
      <w:r>
        <w:separator/>
      </w:r>
    </w:p>
  </w:footnote>
  <w:footnote w:type="continuationSeparator" w:id="0">
    <w:p w14:paraId="3F8B5A5D" w14:textId="77777777" w:rsidR="00AD68E2" w:rsidRDefault="00AD68E2" w:rsidP="005865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66"/>
    <w:rsid w:val="00090039"/>
    <w:rsid w:val="0014527E"/>
    <w:rsid w:val="001B144A"/>
    <w:rsid w:val="00214A08"/>
    <w:rsid w:val="002A3FC2"/>
    <w:rsid w:val="002D0FB6"/>
    <w:rsid w:val="002F61CF"/>
    <w:rsid w:val="00364F18"/>
    <w:rsid w:val="00371A00"/>
    <w:rsid w:val="004604B2"/>
    <w:rsid w:val="0046378E"/>
    <w:rsid w:val="004A4BC8"/>
    <w:rsid w:val="004B1173"/>
    <w:rsid w:val="005865FC"/>
    <w:rsid w:val="00694CA1"/>
    <w:rsid w:val="006F514A"/>
    <w:rsid w:val="0071301C"/>
    <w:rsid w:val="00721F16"/>
    <w:rsid w:val="007306B8"/>
    <w:rsid w:val="00801F43"/>
    <w:rsid w:val="008F2B94"/>
    <w:rsid w:val="00980802"/>
    <w:rsid w:val="00A02608"/>
    <w:rsid w:val="00AA5BC7"/>
    <w:rsid w:val="00AD68E2"/>
    <w:rsid w:val="00B31346"/>
    <w:rsid w:val="00B600CA"/>
    <w:rsid w:val="00BD10BD"/>
    <w:rsid w:val="00C36366"/>
    <w:rsid w:val="00C65C70"/>
    <w:rsid w:val="00C93881"/>
    <w:rsid w:val="00DE3548"/>
    <w:rsid w:val="00E168C3"/>
    <w:rsid w:val="00EC2A6E"/>
    <w:rsid w:val="00F81DC8"/>
    <w:rsid w:val="00FD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26CBA"/>
  <w15:chartTrackingRefBased/>
  <w15:docId w15:val="{CE382F46-A367-644F-A1BE-4C45B3BF6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3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3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3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3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3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3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3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3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3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3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3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3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3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3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3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3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3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3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3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3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3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3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3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3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3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3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3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6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5FC"/>
  </w:style>
  <w:style w:type="paragraph" w:styleId="Footer">
    <w:name w:val="footer"/>
    <w:basedOn w:val="Normal"/>
    <w:link w:val="FooterChar"/>
    <w:uiPriority w:val="99"/>
    <w:unhideWhenUsed/>
    <w:rsid w:val="00586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Robert, Stephen</dc:creator>
  <cp:keywords/>
  <dc:description/>
  <cp:lastModifiedBy>Robert, Stephen</cp:lastModifiedBy>
  <cp:revision>35</cp:revision>
  <dcterms:created xsi:type="dcterms:W3CDTF">2024-03-01T17:36:00Z</dcterms:created>
  <dcterms:modified xsi:type="dcterms:W3CDTF">2024-03-01T21:18:00Z</dcterms:modified>
</cp:coreProperties>
</file>