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4E79"/>
          <w:sz w:val="56"/>
          <w:szCs w:val="56"/>
        </w:rPr>
        <w:t xml:space="preserve">ASTRA VAULT</w:t>
      </w:r>
    </w:p>
    <w:p>
      <w:pPr>
        <w:spacing w:after="200"/>
        <w:jc w:val="center"/>
      </w:pPr>
      <w:r>
        <w:rPr>
          <w:rFonts w:ascii="Arial" w:cs="Arial" w:eastAsia="Arial" w:hAnsi="Arial"/>
          <w:b/>
          <w:bCs/>
          <w:color w:val="2E75B6"/>
          <w:sz w:val="28"/>
          <w:szCs w:val="28"/>
        </w:rPr>
        <w:t xml:space="preserve">COMPLETE ATTENTION PROTOCOL APPLICATION AUDIT</w:t>
      </w:r>
    </w:p>
    <w:p>
      <w:pPr>
        <w:spacing w:after="100"/>
        <w:jc w:val="center"/>
      </w:pPr>
      <w:r>
        <w:rPr>
          <w:rFonts w:ascii="Arial" w:cs="Arial" w:eastAsia="Arial" w:hAnsi="Arial"/>
          <w:color w:val="555555"/>
          <w:sz w:val="24"/>
          <w:szCs w:val="24"/>
        </w:rPr>
        <w:t xml:space="preserve">Sky Scanner • Star Collector • Citizen Science Observatory</w:t>
      </w:r>
    </w:p>
    <w:p>
      <w:pPr>
        <w:spacing w:after="600"/>
        <w:jc w:val="center"/>
      </w:pPr>
      <w:r>
        <w:rPr>
          <w:rFonts w:ascii="Arial" w:cs="Arial" w:eastAsia="Arial" w:hAnsi="Arial"/>
          <w:color w:val="555555"/>
          <w:sz w:val="22"/>
          <w:szCs w:val="22"/>
        </w:rPr>
        <w:t xml:space="preserve">SWS Proof of Attention Protocol Ecosystem</w:t>
      </w:r>
    </w:p>
    <w:p>
      <w:pPr>
        <w:jc w:val="center"/>
      </w:pPr>
      <w:r>
        <w:rPr>
          <w:rFonts w:ascii="Arial" w:cs="Arial" w:eastAsia="Arial" w:hAnsi="Arial"/>
          <w:sz w:val="22"/>
          <w:szCs w:val="22"/>
        </w:rPr>
        <w:t xml:space="preserve">Prepared for: Stephen Furpahs, Director &amp; Inventor</w:t>
      </w:r>
    </w:p>
    <w:p>
      <w:pPr>
        <w:jc w:val="center"/>
      </w:pPr>
      <w:r>
        <w:rPr>
          <w:rFonts w:ascii="Arial" w:cs="Arial" w:eastAsia="Arial" w:hAnsi="Arial"/>
          <w:sz w:val="22"/>
          <w:szCs w:val="22"/>
        </w:rPr>
        <w:t xml:space="preserve">Prepared by: Astra Vault Lead Development Team</w:t>
      </w:r>
    </w:p>
    <w:p>
      <w:pPr>
        <w:spacing w:before="200"/>
        <w:jc w:val="center"/>
      </w:pPr>
      <w:r>
        <w:rPr>
          <w:rFonts w:ascii="Arial" w:cs="Arial" w:eastAsia="Arial" w:hAnsi="Arial"/>
          <w:sz w:val="22"/>
          <w:szCs w:val="22"/>
        </w:rPr>
        <w:t xml:space="preserve">Date: March 15, 2026</w:t>
      </w:r>
    </w:p>
    <w:p>
      <w:pPr>
        <w:spacing w:before="100"/>
        <w:jc w:val="center"/>
      </w:pPr>
      <w:r>
        <w:rPr>
          <w:rFonts w:ascii="Arial" w:cs="Arial" w:eastAsia="Arial" w:hAnsi="Arial"/>
          <w:b/>
          <w:bCs/>
          <w:color w:val="CC0000"/>
          <w:sz w:val="20"/>
          <w:szCs w:val="20"/>
        </w:rPr>
        <w:t xml:space="preserve">Classification: INTERNAL — Attorney Work Product Privilege</w:t>
      </w:r>
    </w:p>
    <w:p>
      <w:pPr>
        <w:spacing w:before="100"/>
        <w:jc w:val="center"/>
      </w:pPr>
      <w:r>
        <w:rPr>
          <w:rFonts w:ascii="Arial" w:cs="Arial" w:eastAsia="Arial" w:hAnsi="Arial"/>
          <w:color w:val="888888"/>
          <w:sz w:val="20"/>
          <w:szCs w:val="20"/>
        </w:rPr>
        <w:t xml:space="preserve">game_id: astra_vault</w:t>
      </w:r>
    </w:p>
    <w:p>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EXECUTIVE SUMMARY</w:t>
      </w:r>
    </w:p>
    <w:p>
      <w:pPr>
        <w:spacing w:after="120"/>
      </w:pPr>
      <w:r>
        <w:rPr>
          <w:rFonts w:ascii="Arial" w:cs="Arial" w:eastAsia="Arial" w:hAnsi="Arial"/>
          <w:sz w:val="22"/>
          <w:szCs w:val="22"/>
        </w:rPr>
        <w:t xml:space="preserve">Astra Vault is a sky-scanning, star-collecting, citizen-science observatory application in the SWS Proof of Attention Protocol ecosystem. It enables users to scan celestial coordinates, collect cataloged astronomical objects across rarity tiers, track real-world celestial events, complete citizen science missions contributing to professional astronomical research, log observation sessions, participate in peer-to-peer observation validation, report light pollution conditions, and engage in a social community of amateur astronomers.</w:t>
      </w:r>
    </w:p>
    <w:p>
      <w:pPr>
        <w:spacing w:after="120"/>
      </w:pPr>
      <w:r>
        <w:rPr>
          <w:rFonts w:ascii="Arial" w:cs="Arial" w:eastAsia="Arial" w:hAnsi="Arial"/>
          <w:sz w:val="22"/>
          <w:szCs w:val="22"/>
        </w:rPr>
        <w:t xml:space="preserve">This audit identifies 52 distinct applications of the Attention Protocol within Astra Vault, organized into 11 categories. These applications generate attention hashes from cognitive, creative, evaluative, social, physical-world, ambient, and scientific engagement patterns. Many of these applications are structurally unique to astronomical observation software and have no prior art in any existing attention-economy, proof-of-engagement, or blockchain-reward system.</w:t>
      </w:r>
    </w:p>
    <w:p>
      <w:pPr>
        <w:spacing w:after="120"/>
      </w:pPr>
      <w:r>
        <w:rPr>
          <w:rFonts w:ascii="Arial" w:cs="Arial" w:eastAsia="Arial" w:hAnsi="Arial"/>
          <w:sz w:val="22"/>
          <w:szCs w:val="22"/>
        </w:rPr>
        <w:t xml:space="preserve">The astronomy domain introduces several novel attention-verification mechanisms not available to any other game in the ecosystem: celestial-coordinate-gated attention proof, environmental-condition-correlated verification, peer-reviewed scientific observation as attention evidence, time-of-night engagement patterns unique to stargazing, and geolocation-correlated dark-sky verification. These mechanisms represent new patent claim territory beyond what has been identified by any other team.</w:t>
      </w:r>
    </w:p>
    <w:p>
      <w:r>
        <w:br w:type="page"/>
      </w:r>
    </w:p>
    <w:p>
      <w:pPr>
        <w:pStyle w:val="Heading1"/>
      </w:pPr>
      <w:r>
        <w:rPr>
          <w:b/>
          <w:bCs/>
        </w:rPr>
        <w:t xml:space="preserve">CATEGORY 1: CELESTIAL SPATIAL NAVIGATION</w:t>
      </w:r>
    </w:p>
    <w:p>
      <w:pPr>
        <w:spacing w:after="120"/>
      </w:pPr>
      <w:r>
        <w:rPr>
          <w:rFonts w:ascii="Arial" w:cs="Arial" w:eastAsia="Arial" w:hAnsi="Arial"/>
          <w:sz w:val="22"/>
          <w:szCs w:val="22"/>
        </w:rPr>
        <w:t xml:space="preserve">The sky scanner is the core interaction surface. Users drag to pan across a rendered celestial sphere mapped to real Right Ascension and Declination coordinates. Every pan, every pause, every targeting decision generates behavioral signals measurable by the protocol.</w:t>
      </w:r>
    </w:p>
    <w:p>
      <w:pPr>
        <w:spacing w:before="200" w:after="80"/>
      </w:pPr>
      <w:r>
        <w:rPr>
          <w:rFonts w:ascii="Arial" w:cs="Arial" w:eastAsia="Arial" w:hAnsi="Arial"/>
          <w:b/>
          <w:bCs/>
          <w:color w:val="1F4E79"/>
          <w:sz w:val="22"/>
          <w:szCs w:val="22"/>
        </w:rPr>
        <w:t xml:space="preserve">APPLICATION 1.1 — Celestial Coordinate Scan Duration</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spends a continuous measured duration actively scanning a region of the celestial sphere by dragging across RA/Dec coordinates. Payload includes event_type: 'sky_scan_session', duration_ms of the scan session, interaction_count of drag events (pointer moves), and quality_tier: 'active'. Hashes generated at 1 per 3 minutes of active scanning.</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No existing attention-reward system ties engagement measurement to navigation of a coordinate-mapped astronomical sphere. The RA/Dec coordinate system provides an inherent anti-automation signal: bots would produce linear scan paths with constant angular velocity, while humans produce irregular paths with pauses at objects of interest, acceleration changes near bright objects, and saccade-like jumps between constellation regions. This scan-path entropy is a novel behavioral fingerprint.</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Planetarium software engagement analytics. Museum interactive exhibit dwell-time measurement. Educational astronomy platform course completion verification. Any spatial-exploration interface where navigation pattern proves cognitive engagement (virtual tours, 3D model inspection, architectural walkthroughs).</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measured duration of user navigation across a coordinate-mapped celestial sphere, wherein the angular velocity variance, pause distribution, and path entropy of the navigation serve as behavioral signals verifying human cognitive engagement with spatially-distributed astronomical content.</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1.2 — Object Targeting and Inspection</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taps a specific celestial object in the scanner, opening the detail modal. Payload: event_type: 'object_inspect', duration_ms of time spent reading the detail panel (from open to close), interaction_count of scrolls/taps within the panel, quality_tier: 'deep'. 1 hash per inspection of 10+ seconds.</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inspection event ties attention proof to the identification and study of a specific cataloged astronomical object. The duration on the detail panel (which contains magnitude, spectral type, distance, description, and cultural lore) serves as a reading-comprehension engagement signal. The Hick's Law pattern applies: users presented with the collect/close decision after reading show measurable decision latency that bots cannot replicate. Additionally, the sequence of which objects a user inspects across a session creates a unique interest profile without recording the content itself — only the count and timing.</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Museum exhibit engagement measurement (how long did the visitor study each artifact?). Medical imaging attention verification (did the radiologist actually examine the scan?). Quality assurance inspection verification in manufacturing. Real estate listing engagement (did the buyer study the property details or just scroll past?).</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measured inspection duration of individual cataloged objects within a spatial exploration interface, wherein the reading time, interaction pattern within the detail view, and decision latency at the collection prompt serve as structurally human-verifiable engagement signals.</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1.3 — Reticle Convergence Targeting</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navigates the scanner such that a cataloged object passes through the center reticle crosshair and the user holds position for 2+ seconds. Payload: event_type: 'reticle_lock', duration_ms of lock time, interaction_count: 0 (stillness is the signal), quality_tier: 'active'. 1 hash per unique object locked.</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convergence-lock mechanic requires the human to perform a precision motor task: navigating a continuous coordinate space to align a specific point with a fixed reticle. This is a direct application of Fitts' Law — the time to acquire the target is a logarithmic function of distance and target size. Bots navigating to a known coordinate would arrive in constant time regardless of starting position, violating Fitts' Law. The stillness-as-signal aspect is also novel: the interaction_count of zero during a sustained duration proves the user is maintaining deliberate control, not that they walked away.</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Telescope alignment verification (did the operator actually point at and hold on the target?). Drone piloting attention verification. Surgical instrument tracking attention proof. Any precision-targeting task where the convergence time and hold stability prove human motor engagement.</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reticle-convergence targeting events in a coordinate-mapped spatial interface, wherein the time-to-target follows Fitts' Law motor compliance, and sustained positional hold with zero interaction count serves as deliberate human attention verification distinct from automated coordinate lookup.</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1.4 — Multi-Object Scan Path Analysis</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Meta-hash generated at session end by analyzing the sequence of objects scanned, inspected, or locked during a continuous sky-scanning session. Payload: event_type: 'scan_path_summary', duration_ms of full session, interaction_count of total objects interacted with, quality_tier computed from weighted time distribution across inspection types. 1 hash per session of 5+ minutes.</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scan path itself — the ordered sequence of celestial regions visited and objects inspected — constitutes a unique human attention signature. A human interested in Orion will scan Betelgeuse, Rigel, the Belt, then the Nebula in a cognitively motivated sequence. A bot randomizing or optimizing for coverage produces statistically distinguishable paths. The path analysis does not record which objects were viewed (preserving privacy) but computes entropy metrics from the sequence timing.</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Museum visitor flow analytics (the sequence of exhibits visited reveals engagement quality). Retail store shelf attention measurement. Educational content navigation patterns. Any environment where the sequence of attention targets reveals engagement depth.</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the aggregate path analysis of a user's sequential navigation through a spatial catalog of objects, wherein the inter-object transition timing, path entropy, and revisitation patterns serve as composite human-attention verification without recording specific content viewed.</w:t>
      </w:r>
    </w:p>
    <w:p>
      <w:pPr>
        <w:pBdr>
          <w:bottom w:val="single" w:color="CCCCCC" w:sz="1"/>
        </w:pBdr>
        <w:spacing w:after="60"/>
      </w:pPr>
    </w:p>
    <w:p>
      <w:r>
        <w:br w:type="page"/>
      </w:r>
    </w:p>
    <w:p>
      <w:pPr>
        <w:pStyle w:val="Heading1"/>
      </w:pPr>
      <w:r>
        <w:rPr>
          <w:b/>
          <w:bCs/>
        </w:rPr>
        <w:t xml:space="preserve">CATEGORY 2: OBJECT COLLECTION &amp; RARITY EVALUATION</w:t>
      </w:r>
    </w:p>
    <w:p>
      <w:pPr>
        <w:spacing w:before="200" w:after="80"/>
      </w:pPr>
      <w:r>
        <w:rPr>
          <w:rFonts w:ascii="Arial" w:cs="Arial" w:eastAsia="Arial" w:hAnsi="Arial"/>
          <w:b/>
          <w:bCs/>
          <w:color w:val="1F4E79"/>
          <w:sz w:val="22"/>
          <w:szCs w:val="22"/>
        </w:rPr>
        <w:t xml:space="preserve">APPLICATION 2.1 — Rarity-Weighted Collection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collects a celestial object into their vault. Hash earning rate varies by rarity tier: common (25 ATP), uncommon (25), rare (35), epic (50), legendary (100). Payload: event_type: 'collection_bonus', duration_ms of time from opening detail panel to tapping collect, interaction_count: 1, quality_tier: 'deep'.</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rarity-weighted hash model ties attention token earning directly to the scarcity classification of the collected item. This creates an attention economy where engagement with rare content is more valuable than engagement with common content — a novel economic mechanism. The time-to-collect metric (how long the user studied the object before committing to collection) serves as a reading-verification signal.</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Art gallery engagement where viewing rare/valuable pieces earns more than viewing common ones. Luxury retail where attention to premium products generates higher-value engagement proof. Education where mastering difficult concepts generates more credential value than trivial ones.</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rarity-weighted cryptographic attention hashes from collection events in a cataloged digital environment, wherein the attention token value of each hash is determined by the scarcity classification of the collected item, and the pre-collection inspection duration serves as engagement verification.</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2.2 — Set Completion Milestone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Bonus hash generated when a user completes a defined set: all nebulae (4 objects), all galaxies (3), all planets (4), all stars of a specific rarity tier, or the full catalog (30). Payload: event_type: 'set_complete', quality_tier: 'deep', interaction_count equal to total objects in the set. Duration_ms is the total cumulative time spent collecting all items in the set across all sessions.</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Set completion is a sustained, multi-session attention commitment. The cumulative duration across all contributing collection events is a novel attention metric: it proves not a single moment of attention but a pattern of return engagement over days or weeks. No existing system generates a cryptographic hash from cumulative cross-session attention investment toward a defined completion goal.</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Course completion certification where the cumulative engagement across all modules generates a single verifiable credential. Compliance training where completing all required modules produces a cryptographic proof of total engagement time. Loyalty programs where visiting all locations in a chain generates a completion reward with verifiable engagement proof.</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set-completion milestone events, wherein the hash payload includes the cumulative duration of attention investment across multiple sessions contributing to the completion of a defined collection goal, serving as verifiable proof of sustained multi-session human engagement.</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2.3 — Discovery Sequence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to record the order in which a user discovers objects. First user globally to collect a newly-added object earns a 'first_discovery' hash with bonus multiplier. Payload: event_type: 'first_discovery', quality_tier: 'deep', duration_ms of the session in which discovery occurred.</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first-discovery mechanic creates a time-race attention incentive: users who are deeply engaged and scanning new sky regions when content updates occur are rewarded. The discovery sequence across the user base creates a decentralized timestamp chain of attention events. No existing system uses first-to-discover mechanics as attention verification.</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Market research where first-to-notice product changes receives higher engagement value. Security monitoring where first-to-detect anomalies generates attention-verified alert hashes. Any domain where speed of cognitive recognition has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priority-weighted cryptographic attention hashes from first-discovery events in a shared digital catalog, wherein the temporal ordering of discoveries across authenticated users creates a verifiable attention-priority chain.</w:t>
      </w:r>
    </w:p>
    <w:p>
      <w:pPr>
        <w:pBdr>
          <w:bottom w:val="single" w:color="CCCCCC" w:sz="1"/>
        </w:pBdr>
        <w:spacing w:after="60"/>
      </w:pPr>
    </w:p>
    <w:p>
      <w:r>
        <w:br w:type="page"/>
      </w:r>
    </w:p>
    <w:p>
      <w:pPr>
        <w:pStyle w:val="Heading1"/>
      </w:pPr>
      <w:r>
        <w:rPr>
          <w:b/>
          <w:bCs/>
        </w:rPr>
        <w:t xml:space="preserve">CATEGORY 3: CELESTIAL EVENT TRACKING &amp; ATTENDANCE</w:t>
      </w:r>
    </w:p>
    <w:p>
      <w:pPr>
        <w:spacing w:before="200" w:after="80"/>
      </w:pPr>
      <w:r>
        <w:rPr>
          <w:rFonts w:ascii="Arial" w:cs="Arial" w:eastAsia="Arial" w:hAnsi="Arial"/>
          <w:b/>
          <w:bCs/>
          <w:color w:val="1F4E79"/>
          <w:sz w:val="22"/>
          <w:szCs w:val="22"/>
        </w:rPr>
        <w:t xml:space="preserve">APPLICATION 3.1 — Event Tracking Commitment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evaluates a future celestial event and commits to tracking it. Payload: event_type: 'event_track', duration_ms of time spent reading the event description before tapping Track, interaction_count: 1, quality_tier: 'active'. ATP reward: 10 per tracked event.</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tracking commitment is a forward-looking attention pledge: the user evaluates a future event description, decides it is worth their attention, and commits. The pre-commitment reading duration proves the user actually evaluated the event rather than blindly tapping. This is a novel application of Hick's Law: with 12 events to evaluate, the decision time scales logarithmically with the number of available options.</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Event marketing engagement measurement (did attendees actually read the event description before RSVPing?). Conference session selection analytics. Medical appointment scheduling verification (did the patient read the preparation instructions?).</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forward-looking event-tracking commitments, wherein the pre-commitment reading duration of the event description and the selection decision among multiple available events serve as verified human evaluative attention.</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3.2 — Real-Time Event Observation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during a live celestial event (meteor shower, eclipse, conjunction) when the user opens the app and confirms active observation. The app correlates the user's local time with the event's known visibility window. Payload: event_type: 'event_observe', duration_ms of observation session, interaction_count of event-specific logging actions (meteor counts, brightness notes), quality_tier: 'deep'. ATP reward: 50-200 depending on event rarity.</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This is the first attention-reward system that correlates hash generation with independently verifiable real-world astronomical events. The Perseid meteor shower occurs on a known date. A user generating observation hashes at 2 AM local time during the Perseid peak, with interaction patterns consistent with looking up and logging sightings, produces attention proof that is corroborated by external astronomical data. This is structurally unforgeable: you cannot fake being awake at 2 AM with intermittent tapping patterns matching meteor-spotting cadence.</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Live event attendance verification for continuing education credits. Conference session attendance proof. Live broadcast engagement verification (was the viewer actually watching the live stream?). Any domain where proving real-time attendance at a time-specific event has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real-time observation of independently verifiable astronomical events, wherein the temporal correlation between hash generation timestamps and the known visibility window of the celestial event, combined with interaction patterns consistent with the observation activity, serve as externally corroborated human attention verification.</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3.3 — Post-Event Report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submits a structured observation report after a celestial event: conditions observed, equipment used, objects seen, and a subjective quality rating. Payload: event_type: 'event_report', duration_ms of report composition time, interaction_count of form fields completed, quality_tier: 'deep'.</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post-event report requires recall and composition — cognitive tasks that are fundamentally human. The composition time (how long the user took to write notes) is a strong anti-automation signal. The structured nature of the report (selecting from condition dropdowns, typing free-text notes) produces mixed interaction patterns that bots cannot replicate efficiently.</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Post-training assessment completion verification. Medical follow-up report verification. Incident report filing verification in workplace safety. Any domain where a human must compose a structured report as evidence of engagement.</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structured post-event report composition, wherein the composition duration, mixed interaction types across structured and free-text fields, and temporal correlation with a preceding verified event serve as human cognitive engagement verification.</w:t>
      </w:r>
    </w:p>
    <w:p>
      <w:pPr>
        <w:pBdr>
          <w:bottom w:val="single" w:color="CCCCCC" w:sz="1"/>
        </w:pBdr>
        <w:spacing w:after="60"/>
      </w:pPr>
    </w:p>
    <w:p>
      <w:r>
        <w:br w:type="page"/>
      </w:r>
    </w:p>
    <w:p>
      <w:pPr>
        <w:pStyle w:val="Heading1"/>
      </w:pPr>
      <w:r>
        <w:rPr>
          <w:b/>
          <w:bCs/>
        </w:rPr>
        <w:t xml:space="preserve">CATEGORY 4: CITIZEN SCIENCE OBSERVATION</w:t>
      </w:r>
    </w:p>
    <w:p>
      <w:pPr>
        <w:spacing w:after="120"/>
      </w:pPr>
      <w:r>
        <w:rPr>
          <w:rFonts w:ascii="Arial" w:cs="Arial" w:eastAsia="Arial" w:hAnsi="Arial"/>
          <w:sz w:val="22"/>
          <w:szCs w:val="22"/>
        </w:rPr>
        <w:t xml:space="preserve">Citizen science is where Astra Vault creates its most defensible and novel patent territory. These are not game mechanics — they are real scientific observation tasks contributing to professional astronomical research programs (Globe at Night, AAVSO, NASA UNITE). The attention hashes generated prove not just engagement but scientifically useful engagement.</w:t>
      </w:r>
    </w:p>
    <w:p>
      <w:pPr>
        <w:spacing w:before="200" w:after="80"/>
      </w:pPr>
      <w:r>
        <w:rPr>
          <w:rFonts w:ascii="Arial" w:cs="Arial" w:eastAsia="Arial" w:hAnsi="Arial"/>
          <w:b/>
          <w:bCs/>
          <w:color w:val="1F4E79"/>
          <w:sz w:val="22"/>
          <w:szCs w:val="22"/>
        </w:rPr>
        <w:t xml:space="preserve">APPLICATION 4.1 — Light Pollution Bortle Measurement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goes outside, observes the naked-eye sky, and submits a Bortle scale rating (1-9) for their location. The app records geolocation (opt-in), local time, and the rating. Payload: event_type: 'bortle_report', duration_ms of the observation session (from opening the reporting tool to submission), interaction_count of calibration interactions (e.g., constellation identification steps), quality_tier: 'deep'. ATP: 30.</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This is the first attention-reward system that generates cryptographic hashes from a real-world environmental measurement performed by a human. The Bortle rating requires the user to physically go outside, allow their eyes to dark-adapt (10+ minutes), and make a subjective visual assessment comparing their sky to a standard scale. This is unfakeable by any digital means: it requires a human body in a physical location performing a visual task. The geolocation + time + Bortle rating triplet is cross-verifiable against satellite light-pollution maps, creating an external validation layer no other attention system has.</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Environmental monitoring (air quality citizen reports, noise pollution measurements). Building inspection verification (was the inspector physically present and observing?). Agricultural crop assessment. Any field measurement task where proving a human physically performed the observation has compliance or scientific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physical-world environmental measurements performed by authenticated human observers, wherein the geolocation, timestamp, measurement duration, and calibration interaction pattern serve as proof of physical presence and observational attention, and the resulting measurement is cross-verifiable against independent environmental data sources.</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4.2 — Variable Star Brightness Estimation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submits a visual brightness estimate of a target variable star (e.g., Betelgeuse) using a comparison-star method. The user compares the target's brightness to known reference stars and submits a magnitude estimate. Payload: event_type: 'variable_star_estimate', duration_ms of the observation, interaction_count of comparison steps performed, quality_tier: 'deep'. ATP: 80.</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Variable star brightness estimation is a cognitively demanding perceptual task that has been performed by amateur astronomers for over 100 years (AAVSO founded 1911). The protocol is the first system to generate cryptographic hashes from this specific scientific observation task. The comparison-star method produces a characteristic interaction pattern (alternating attention between target and reference stars, with increasing precision in successive comparisons) that is behaviorally distinct and measurable.</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Quality control visual inspection in manufacturing (comparing sample to reference). Medical image assessment (comparing scan to baseline). Wine/food tasting comparative evaluation. Any perceptual comparison task where proving the human performed careful sequential evaluation has quality-assurance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sequential perceptual comparison tasks performed by human observers, wherein the alternating attention pattern between target and reference stimuli, the progressive refinement of estimates, and the cognitively-demanded comparison duration serve as proof of skilled human observational engagement.</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4.3 — Meteor Count Observation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during meteor shower observation sessions where the user logs individual meteor sightings in real time. Each tap records a sighting. Payload: event_type: 'meteor_count', duration_ms of the observation window, interaction_count of meteors logged, quality_tier: 'deep'. The inter-tap timing distribution is a powerful human-verification signal.</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Meteor arrival is a Poisson process: real meteors arrive at random intervals. A human logging real meteors will produce tap intervals matching a Poisson distribution. A bot generating fake counts will produce intervals matching its automation pattern (periodic, uniform, or otherwise non-Poisson). This is a novel application of statistical process verification to attention hashing: the tap-timing distribution is compared to the expected physical process distribution as an anti-fraud signal.</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Quality control defect counting in manufacturing lines. Wildlife observation counting (bird counts, marine surveys). Traffic monitoring. Any real-time counting task where the inter-event timing distribution of reports should match a known physical process.</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real-time event-counting observation tasks, wherein the inter-event timing distribution of user reports is compared to the expected statistical distribution of the physical process being observed, and the degree of statistical conformance serves as a fraud-detection signal for the attention verification system.</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4.4 — Exoplanet Transit Timing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performs a precision timing observation of an exoplanet transit (a planet passing in front of its host star, causing a measurable brightness dip). The user monitors the target star, notes the ingress and egress times, and submits the observation. Payload: event_type: 'transit_timing', duration_ms of the full observation (typically 30-120 minutes), interaction_count of timing marks recorded, quality_tier: 'deep'. ATP: 200.</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Exoplanet transit timing requires sustained, unbroken attention over 30-120 minutes with precision timing at specific moments. This is the deepest-focus attention event in the entire SWS ecosystem. The duration alone (30+ minutes of continuous deep engagement) generates an attention hash of extraordinary value. The timing marks are cross-verifiable against known transit ephemerides, providing external validation. No existing attention-reward system generates hashes from sustained scientific observation of this duration and cognitive demand.</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Long-duration monitoring tasks in industrial process control. Air traffic control attention verification. Surgical procedure attention monitoring. Security surveillance attention proof. Any domain requiring sustained attention over extended periods where momentary lapses have consequences.</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sustained long-duration precision monitoring tasks, wherein the continuous observation duration exceeding a defined threshold, combined with precision timing interactions at externally verifiable moments, serves as proof of sustained human attentional engagement at the highest quality tier.</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4.5 — Peer Observation Validation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reviews and validates another user's submitted observation (light pollution report, variable star estimate, meteor count). The validator examines the submission, evaluates its plausibility given the reported conditions, and approves or flags it. Payload: event_type: 'observation_validate', duration_ms of review time, interaction_count of evaluation interactions, quality_tier: 'deep'. ATP: variable based on validation accuracy.</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Peer observation validation is bilateral: it requires two independent human attention events (the original observation and the validation) that must agree. This is structurally automation-resistant because automating the validator requires the bot to assess whether a human's subjective observation is plausible — a task that requires domain knowledge. The bilateral structure mirrors the trade verification mechanism in SnapBinder but applies it to scientific peer review rather than commerce.</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Peer review of insurance claims. Medical second-opinion verification. Academic paper peer review. Any multi-party verification process where the attention of the reviewer is as valuable as the attention of the submitter.</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bilateral peer-validation events, wherein the independent review of a submitted observation by a second authenticated user produces a validation hash, and the agreement between the original observation and the validation serves as structurally automation-resistant dual-party attention verification.</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4.6 — Satellite Brightness Logging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spots and logs a satellite pass, recording the satellite name, estimated brightness, and sky position. The app provides ISS and satellite pass predictions based on the user's location. Payload: event_type: 'satellite_log', duration_ms of the tracking duration, interaction_count: 1 per satellite logged, quality_tier: 'active'. ATP: 50.</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Satellite pass predictions are deterministic and externally verifiable: if the ISS is predicted to pass over a user's location at 9:47 PM and the user submits a sighting log at 9:48 PM from that geolocation, the attention event is independently corroborated by orbital mechanics. This is the strongest form of external corroboration available to any attention system.</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Aviation observation compliance (were spotters actually tracking aircraft?). Maritime vessel tracking verification. Wildlife migration monitoring. Any task where human tracking of a moving object through physical space must be verified.</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human tracking and logging of predictable moving objects, wherein the temporal and geospatial correlation between the user's report and the independently computed trajectory of the observed object serves as externally-corroborated attention verification.</w:t>
      </w:r>
    </w:p>
    <w:p>
      <w:pPr>
        <w:pBdr>
          <w:bottom w:val="single" w:color="CCCCCC" w:sz="1"/>
        </w:pBdr>
        <w:spacing w:after="60"/>
      </w:pPr>
    </w:p>
    <w:p>
      <w:r>
        <w:br w:type="page"/>
      </w:r>
    </w:p>
    <w:p>
      <w:pPr>
        <w:pStyle w:val="Heading1"/>
      </w:pPr>
      <w:r>
        <w:rPr>
          <w:b/>
          <w:bCs/>
        </w:rPr>
        <w:t xml:space="preserve">CATEGORY 5: OBSERVATION JOURNAL &amp; SESSION LOGGING</w:t>
      </w:r>
    </w:p>
    <w:p>
      <w:pPr>
        <w:spacing w:before="200" w:after="80"/>
      </w:pPr>
      <w:r>
        <w:rPr>
          <w:rFonts w:ascii="Arial" w:cs="Arial" w:eastAsia="Arial" w:hAnsi="Arial"/>
          <w:b/>
          <w:bCs/>
          <w:color w:val="1F4E79"/>
          <w:sz w:val="22"/>
          <w:szCs w:val="22"/>
        </w:rPr>
        <w:t xml:space="preserve">APPLICATION 5.1 — Observation Journal Entry Composition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composes and submits an observation journal entry containing the observed object name, free-text notes, and selected viewing conditions. Payload: event_type: 'journal_entry', duration_ms of composition time (from first keystroke to submit), interaction_count of keystrokes + condition selections, quality_tier: 'deep'. ATP: 15 per entry.</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Journal composition is an inherently human cognitive task. The interaction pattern of writing (variable typing speed, pauses for thought, corrections, mixed input types between keyboard and dropdown selections) produces a rich behavioral signal. The composition duration relative to the text length yields a words-per-minute metric that falls within human typing ranges (20-80 WPM) and outside bot ranges (instant or constant-rate). The cognitive micro-pause pattern before each new sentence is a powerful humanness signal.</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Medical chart note composition verification. Lab notebook entry verification in pharmaceutical research. Field report composition in environmental science. Any domain where proving a human composed a written observation has regulatory or quality-assurance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free-text observation composition events, wherein the composition duration, typing cadence variance, cognitive pause patterns, and mixed interaction types between structured and unstructured input serve as human-authored content verification.</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5.2 — Viewing Conditions Assessment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from the user's selection of current viewing conditions (clear, partly cloudy, hazy, moonlit, light polluted) at the time of observation. This is a real-time environmental assessment. Payload: event_type: 'conditions_assess', duration_ms of assessment deliberation, interaction_count of condition options evaluated, quality_tier: 'active'.</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conditions assessment is cross-verifiable against weather API data: if a user reports 'clear' but the weather service shows overcast conditions at that location and time, the report is flagged. This external weather correlation is a novel validation layer. The assessment also follows Hick's Law: with 5 condition options, the selection time should follow a logarithmic relationship with option count.</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Construction site condition reporting. Agricultural field condition assessment. Aviation weather observation (METAR) verification. Insurance damage assessment condition documentation.</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real-time environmental condition assessments, wherein the user's reported conditions are cross-referenced against independent environmental data sources, and the correlation between user report and external data serves as a verification layer for the attention event.</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5.3 — Session Duration Accumulation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A meta-hash generated at the end of each observation session representing the total accumulated deep-focus time. Unlike idle drip, this hash is only generated when the user is actively engaged in observation activities (journal writing, object inspection, mission work) within the session. Payload: event_type: 'session_summary', duration_ms of total active engagement time, interaction_count of total interactions across all activities, quality_tier computed from weighted distribution of activities.</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session summary hash aggregates all attention events within a single session into one meta-hash, creating a session-level attention credential. The weighted quality distribution across activities within the session produces a session Focus Score that characterizes the depth and variety of engagement. This per-session credential is novel.</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Work shift attention summary for fatigue monitoring. Study session summary for educational platforms. Therapy session engagement summary for digital therapeutics. Any domain where a session-level summary of attention quality has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session-summary attention hashes from the aggregated duration, interaction count, and quality-tier distribution of all attention events within a single continuous user session, producing a session-level attention credential with a composite quality score.</w:t>
      </w:r>
    </w:p>
    <w:p>
      <w:pPr>
        <w:pBdr>
          <w:bottom w:val="single" w:color="CCCCCC" w:sz="1"/>
        </w:pBdr>
        <w:spacing w:after="60"/>
      </w:pPr>
    </w:p>
    <w:p>
      <w:r>
        <w:br w:type="page"/>
      </w:r>
    </w:p>
    <w:p>
      <w:pPr>
        <w:pStyle w:val="Heading1"/>
      </w:pPr>
      <w:r>
        <w:rPr>
          <w:b/>
          <w:bCs/>
        </w:rPr>
        <w:t xml:space="preserve">CATEGORY 6: SOCIAL ENGAGEMENT &amp; COMMUNITY</w:t>
      </w:r>
    </w:p>
    <w:p>
      <w:pPr>
        <w:spacing w:before="200" w:after="80"/>
      </w:pPr>
      <w:r>
        <w:rPr>
          <w:rFonts w:ascii="Arial" w:cs="Arial" w:eastAsia="Arial" w:hAnsi="Arial"/>
          <w:b/>
          <w:bCs/>
          <w:color w:val="1F4E79"/>
          <w:sz w:val="22"/>
          <w:szCs w:val="22"/>
        </w:rPr>
        <w:t xml:space="preserve">APPLICATION 6.1 — Community Feed Reading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from sustained reading of the community social feed. Uses scroll-saccade analysis: the user's scrolling pattern through posts (burst-scroll, pause-read, burst-scroll) is analyzed. Payload: event_type: 'feed_read', duration_ms of feed reading time, interaction_count of scroll events, quality_tier: 'active'. 1 hash per 3 minutes of active reading.</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scroll-saccade pattern in the social feed directly applies behavioral science pattern #4 from the protocol specification. Humans read social feeds in a characteristic burst-pause pattern that mimics eye saccade-fixation behavior. Bots scroll at constant velocity. The feed reading hash is novel because it applies this saccade analysis specifically to user-generated astronomical observation content.</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Social media engagement verification for content creators. News reading engagement proof. Professional development reading verification (did the employee actually read the policy update?). Any feed-based content platform where proving reading engagement has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social feed reading engagement, wherein scroll-velocity saccade analysis detects human reading patterns of burst-scroll followed by fixation-pause, distinguishing genuine content reading from automated scrolling.</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6.2 — Attention Tip Transfer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tips ATP to another user's observation post in the community feed. Both the sender and receiver generate hashes. Sender payload: event_type: 'tip_send', with duration_ms of post-reading time before tipping. Receiver payload: event_type: 'tip_receive'. Quality tier: 'active' for both.</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tip transfer is a bilateral attention-verified value exchange: the sender must read a post (attention event), evaluate its quality (cognitive engagement), and decide to transfer value (economic decision). This three-step process is structurally human. The bilateral hash generation (both parties receive attention proof) creates a graph of attention-verified social value transfer.</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Content creator micropayment verification. Peer review compensation in academic publishing. Social media creator-fund distribution verified by engagement quality. Any platform where one user compensates another based on attention paid to their content.</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bilateral cryptographic attention hashes from attention-verified micropayment transfers between users, wherein the sender's pre-transfer content reading duration serves as engagement verification, and both sender and receiver generate independent attention hashes from the transaction.</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6.3 — Observation Share-to-Earn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shares an observation or collection achievement externally (social media, messaging) and someone views the shared content for 10+ seconds. Sharer receives 2 hashes (event_type: 'share_verified'), viewer receives 1 hash (event_type: 'share_viewed'). The viewer hash is banked until they create an account.</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share-to-earn mechanic creates viral attention loops: sharing generates hashes for the sharer only when the shared content receives verified attention from a viewer. This ties social distribution to attention verification rather than mere impression counting. The viewer's banked hash serves as an onboarding incentive.</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Digital advertising where advertisers only pay when verified attention occurs on shared content. Referral marketing with engagement-verified conversions. Conference presentation sharing where the presenter earns based on verified viewer attention.</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content-sharing events, wherein the hash generation for the content sharer is contingent upon verified attention duration by the content viewer, creating a share-to-earn mechanism where social distribution is rewarded only upon externally verified attention.</w:t>
      </w:r>
    </w:p>
    <w:p>
      <w:pPr>
        <w:pBdr>
          <w:bottom w:val="single" w:color="CCCCCC" w:sz="1"/>
        </w:pBdr>
        <w:spacing w:after="60"/>
      </w:pPr>
    </w:p>
    <w:p>
      <w:r>
        <w:br w:type="page"/>
      </w:r>
    </w:p>
    <w:p>
      <w:pPr>
        <w:pStyle w:val="Heading1"/>
      </w:pPr>
      <w:r>
        <w:rPr>
          <w:b/>
          <w:bCs/>
        </w:rPr>
        <w:t xml:space="preserve">CATEGORY 7: ACHIEVEMENT SYSTEM &amp; PROGRESSION</w:t>
      </w:r>
    </w:p>
    <w:p>
      <w:pPr>
        <w:spacing w:before="200" w:after="80"/>
      </w:pPr>
      <w:r>
        <w:rPr>
          <w:rFonts w:ascii="Arial" w:cs="Arial" w:eastAsia="Arial" w:hAnsi="Arial"/>
          <w:b/>
          <w:bCs/>
          <w:color w:val="1F4E79"/>
          <w:sz w:val="22"/>
          <w:szCs w:val="22"/>
        </w:rPr>
        <w:t xml:space="preserve">APPLICATION 7.1 — Multi-Criteria Badge Completion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earns a badge by meeting defined criteria. The badge system includes 20 badges across 6 categories (collection, rarity, events, science, journal, economy). Each badge has a programmatic check function that evaluates the user's state. Payload: event_type: 'badge_earned', duration_ms is the cumulative engagement time across all contributing activities, quality_tier: 'deep'.</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badge completion hash encodes cumulative multi-criteria engagement. A badge like 'Research Lead' (complete 5 citizen science missions) requires sustained engagement across multiple distinct scientific tasks, each with their own attention verification. The badge hash is a cryptographic proof of sustained, diversified engagement — a novel attention credential that no single session can generate.</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Professional certification verification (proving multi-module completion). Compliance training completion across multiple courses. Employee onboarding milestone verification. Any credentialing system where proving sustained engagement across diverse tasks has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attention-credential hashes from multi-criteria achievement completion events, wherein the hash payload encodes the cumulative engagement duration across all contributing attention events required to earn the credential, and the credential cannot be generated without meeting all defined engagement criteria.</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7.2 — Observation Streak Maintenance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daily when a user maintains a consecutive-day observation streak. Streak multiplier increases the ATP earning rate (3-day = 1.3x, 7-day = 1.7x, 30-day = 3.0x). Payload: event_type: 'streak_maintain', duration_ms of that day's total engagement, quality_tier: 'active'. The streak hash itself proves a pattern of return engagement across multiple calendar days.</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streak hash is a cryptographic proof of habitual engagement. Each day's hash includes the current streak count, creating a verifiable chain of daily attention events. Breaking the streak resets the multiplier but the individual daily hashes remain in the vault, creating a permanent record of the user's longest sustained engagement period. This is a novel attention-loyalty metric.</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Medication adherence verification in healthcare. Daily therapy engagement proof for digital therapeutics. Employee daily safety briefing attendance. Student daily study habit verification. Any domain where proving consistent daily engagement has clinical, regulatory, or educational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consecutive-day engagement streak maintenance, wherein each daily hash includes the current streak count creating a verifiable chain of habitual attention events, and a streak multiplier mechanism increases the attention-token earning rate proportional to the streak duration.</w:t>
      </w:r>
    </w:p>
    <w:p>
      <w:pPr>
        <w:pBdr>
          <w:bottom w:val="single" w:color="CCCCCC" w:sz="1"/>
        </w:pBdr>
        <w:spacing w:after="60"/>
      </w:pPr>
    </w:p>
    <w:p>
      <w:r>
        <w:br w:type="page"/>
      </w:r>
    </w:p>
    <w:p>
      <w:pPr>
        <w:pStyle w:val="Heading1"/>
      </w:pPr>
      <w:r>
        <w:rPr>
          <w:b/>
          <w:bCs/>
        </w:rPr>
        <w:t xml:space="preserve">CATEGORY 8: AMBIENT &amp; PASSIVE ATTENTION</w:t>
      </w:r>
    </w:p>
    <w:p>
      <w:pPr>
        <w:spacing w:before="200" w:after="80"/>
      </w:pPr>
      <w:r>
        <w:rPr>
          <w:rFonts w:ascii="Arial" w:cs="Arial" w:eastAsia="Arial" w:hAnsi="Arial"/>
          <w:b/>
          <w:bCs/>
          <w:color w:val="1F4E79"/>
          <w:sz w:val="22"/>
          <w:szCs w:val="22"/>
        </w:rPr>
        <w:t xml:space="preserve">APPLICATION 8.1 — Night Sky Ambient Mode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in ambient/screensaver mode displaying a slowly rotating view of the user's collected stars, constellation lines, and real-time celestial positions. Uses Screen Wake Lock API. Payload: event_type: 'ambient_mode', duration_ms: 180000 (3 minutes), interaction_count: 0, quality_tier: 'passive'. 1 hash per 3 minutes.</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astronomy-specific ambient mode displays content that is intrinsically engaging (the user's personal star collection) rather than generic screensaver content. The ambient display rotates through collected objects, creating a personalized astronomical display. This is the night-sky equivalent of a living wallpaper that earns passive attention tokens. The content is cosmically accurate — it shows real star positions for the current time and location.</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Digital signage engagement measurement (how long was the screen visible and displaying content?). Museum ambient display dwell measurement. Smart home ambient display attention measurement. Any ambient display system where proving the display was visible and in use has advertising or engagement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ambient display mode engagement, wherein the display presents personalized, dynamically-generated content from the user's collected items, and the screen wake lock duration serves as verified ambient attention time.</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8.2 — Time-of-Night Attention Multiplier</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Enhanced hash earning rate for engagement occurring during astronomical observation hours (defined as local time between astronomical twilight end and astronomical twilight begin, computed from the user's latitude and date). Engagement at 2 AM earns at higher multiplier than engagement at 2 PM because nighttime engagement with an astronomy app is a stronger signal of genuine stargazing attention.</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No existing attention-reward system modulates earning rates based on the astronomical time-of-day. The time-of-night multiplier is computed from the user's geolocation and the known solar position, creating a physically-grounded attention quality signal. A user generating hashes during genuine dark-sky hours is producing a qualitatively different (and more valuable) attention event than a user browsing during daylight. This is novel.</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Shift-work attention monitoring (proving engagement during night shifts). Security guard patrol attention verification during nighttime hours. Healthcare night-shift staff engagement measurement. Any domain where nighttime attention is qualitatively different from daytime attention.</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modulating cryptographic attention hash earning rates based on the astronomical time-of-day at the user's geolocation, wherein engagement during computed dark-sky hours generates higher-quality attention tokens than engagement during daylight hours, using solar position calculations as the modulation function.</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8.3 — Tab Return Astronomical Context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Enhanced tab-return bonus when the user returns to the app during or immediately before a celestial event they are tracking. Standard tab return yields log2(minutes_away+1) hashes. Returning within 30 minutes of a tracked event's visibility window yields 2x this amount. Payload: event_type: 'tab_return', quality_tier: 'active'.</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event-correlated tab return is novel because it rewards not just the act of returning but the temporal intelligence of when the user returns. Returning right before Jupiter opposition begins shows genuine astronomical interest. The correlation between tracked events and return timing is a unique engagement signal.</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Meeting-reminder engagement (did the user return to the platform right before their scheduled session?). Time-sensitive content engagement. Flash-sale attendance in e-commerce. Any context where returning at the right time demonstrates higher engagement quality.</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enhanced-value cryptographic attention hashes from application return events temporally correlated with user-tracked future events, wherein the proximity between the return timestamp and the tracked event's visibility window serves as a contextual quality multiplier for the attention hash.</w:t>
      </w:r>
    </w:p>
    <w:p>
      <w:pPr>
        <w:pBdr>
          <w:bottom w:val="single" w:color="CCCCCC" w:sz="1"/>
        </w:pBdr>
        <w:spacing w:after="60"/>
      </w:pPr>
    </w:p>
    <w:p>
      <w:r>
        <w:br w:type="page"/>
      </w:r>
    </w:p>
    <w:p>
      <w:pPr>
        <w:pStyle w:val="Heading1"/>
      </w:pPr>
      <w:r>
        <w:rPr>
          <w:b/>
          <w:bCs/>
        </w:rPr>
        <w:t xml:space="preserve">CATEGORY 9: PHYSICAL WORLD INTEGRATION</w:t>
      </w:r>
    </w:p>
    <w:p>
      <w:pPr>
        <w:spacing w:before="200" w:after="80"/>
      </w:pPr>
      <w:r>
        <w:rPr>
          <w:rFonts w:ascii="Arial" w:cs="Arial" w:eastAsia="Arial" w:hAnsi="Arial"/>
          <w:b/>
          <w:bCs/>
          <w:color w:val="1F4E79"/>
          <w:sz w:val="22"/>
          <w:szCs w:val="22"/>
        </w:rPr>
        <w:t xml:space="preserve">APPLICATION 9.1 — Dark Sky Location Verification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a user travels to a verified dark-sky location (Bortle 3 or lower, based on light pollution maps) and conducts an observation session. Geolocation confirms the user is at a qualifying location. Payload: event_type: 'dark_sky_session', duration_ms of the session, interaction_count of observations made, quality_tier: 'deep'. Significant ATP bonus.</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This is a geolocation-gated attention event that requires physical travel to a qualifying location. The user must not only be at the right place but also engage in genuine observation activity while there. The combination of physical-presence verification and cognitive-engagement verification in a single hash is novel. The dark-sky qualification is cross-verifiable against public light-pollution maps.</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Tourism engagement verification (did the visitor actually visit and engage with the destination?). National park attendance verification. Eco-tourism compliance. Real estate open-house engagement (was the buyer physically present and attentive?). Any domain where proving engaged physical presence at a specific location has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geolocation-verified engagement sessions at qualifying physical locations, wherein the user's geolocation must match a pre-defined qualifying zone, and the attention hash is generated only when both physical-presence verification and cognitive-engagement verification are simultaneously satisfied.</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9.2 — Weather-Correlated Observation Validation</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validation layer that cross-references the user's observation reports with real-time weather data for their location. An observation of the Orion Nebula submitted when the local weather shows heavy cloud cover is flagged. Hashes generated during clear-sky conditions receive a weather-verification bonus.</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External weather-data cross-referencing of attention events is a novel validation mechanism. No existing attention-reward system validates attention claims against independent environmental data. This creates a three-layer verification: behavioral signals (humanness), temporal signals (right time for the event), and environmental signals (weather permitted observation).</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Outdoor advertising engagement verification (was the billboard visible given weather conditions?). Agricultural field inspection validation. Construction site progress verification. Any outdoor engagement measurement where weather conditions affect the feasibility of the claimed activity.</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validating cryptographic attention hashes from outdoor observation events by cross-referencing the hash generation timestamp and geolocation against independent real-time weather data, wherein favorable weather conditions at the reported location and time serve as an environmental corroboration layer for the attention claim.</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9.3 — Group Observation Session Hash</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Hash generated when multiple authenticated users conduct a simultaneous observation session at the same location (determined by geolocation proximity within 100 meters). Each participant generates individual hashes with a group_session bonus multiplier. Payload: event_type: 'group_observe', quality_tier: 'deep'.</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Co-located multi-user attention verification is novel. When 5 users generate hashes from the same physical location during the same 2-hour window, the probability that all 5 are bots drops exponentially. Physical co-presence is the strongest anti-automation signal available because it requires 5 independent physical devices at the same real-world coordinates.</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Team-based workplace training verification. Group therapy session attendance. Conference workshop engagement. Field trip educational engagement. Any domain where proving a group of humans were co-located and simultaneously engaged has compliance or quality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co-located multi-user observation sessions, wherein geolocation proximity of multiple authenticated users during simultaneous engagement serves as exponentially-strengthened attention verification, and each participant generates individual attention hashes with a group-corroboration multiplier.</w:t>
      </w:r>
    </w:p>
    <w:p>
      <w:pPr>
        <w:pBdr>
          <w:bottom w:val="single" w:color="CCCCCC" w:sz="1"/>
        </w:pBdr>
        <w:spacing w:after="60"/>
      </w:pPr>
    </w:p>
    <w:p>
      <w:r>
        <w:br w:type="page"/>
      </w:r>
    </w:p>
    <w:p>
      <w:pPr>
        <w:pStyle w:val="Heading1"/>
      </w:pPr>
      <w:r>
        <w:rPr>
          <w:b/>
          <w:bCs/>
        </w:rPr>
        <w:t xml:space="preserve">CATEGORY 10: ATTENTION TOKEN ECONOMY &amp; PI NETWORK BRIDGE</w:t>
      </w:r>
    </w:p>
    <w:p>
      <w:pPr>
        <w:spacing w:before="200" w:after="80"/>
      </w:pPr>
      <w:r>
        <w:rPr>
          <w:rFonts w:ascii="Arial" w:cs="Arial" w:eastAsia="Arial" w:hAnsi="Arial"/>
          <w:b/>
          <w:bCs/>
          <w:color w:val="1F4E79"/>
          <w:sz w:val="22"/>
          <w:szCs w:val="22"/>
        </w:rPr>
        <w:t xml:space="preserve">APPLICATION 10.1 — Scientific Contribution Staking</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Users can stake ATP earned from citizen science missions to a 'Science Pool' that funds real astronomical research subscriptions and data processing. Staked ATP earns yield from the value generated by the aggregated citizen science data. Payload on stake: event_type: 'science_stake', quality_tier: 'active'.</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Staking attention tokens specifically to fund scientific research is novel. The staked tokens are backed not by speculative value but by the real utility of the aggregated observational data they help fund. This creates a direct link between attention investment and scientific output — a new form of citizen-science micro-patronage verified by the attention protocol.</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Research funding platforms where engagement-verified stakeholders fund specific projects. Charitable donation pools where donor attention-engagement history is verifiable. Corporate R&amp;D engagement where employee attention investment in innovation challenges is staked and tracked.</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staking cryptographic attention tokens to scientific research funding pools, wherein the staked tokens represent verified human attention investment, the pool funds real research activities, and the staking yield is derived from the utility value of the aggregated attention-verified data contributions.</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10.2 — Attention-to-Pi Network Bridge</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Users convert accumulated ATP to Pi cryptocurrency at a floating exchange rate determined by the ratio of the Pi reward pool (funded by subscription revenue, data licensing, and marketplace fees) to the total outstanding ATP supply. Payload on conversion: event_type: 'pi_convert', quality_tier: 'active', duration_ms of the evaluation and decision time.</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attention-to-cryptocurrency bridge converts verified human engagement time into a blockchain-native asset. The floating exchange rate backed by real revenue (not speculative) creates a non-inflationary conversion mechanism. The decision time before conversion (users evaluating the current rate) is itself an attention event. No existing system bridges attention hashes to the Pi Network specifically.</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Any attention-economy-to-cryptocurrency bridge. Employee engagement token conversion to company equity or benefits. Student engagement token conversion to tuition credits. Loyalty point conversion to cryptocurrency with attention-verification backing.</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bridging cryptographic attention tokens to blockchain-native cryptocurrency assets via a revenue-backed floating exchange rate, wherein the conversion rate is determined by the ratio of pooled revenue from verified attention-monetization activities to the total outstanding supply of attention tokens, creating a non-inflationary attention-to-currency conversion mechanism.</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10.3 — Observation Data Marketplace</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Users earn Pi directly when their aggregated citizen science data is licensed to research institutions, environmental organizations, or dark-sky advocacy groups. The data includes timestamped, geolocated, weather-correlated astronomical observations with attention-verified provenance. Each contributing user's share is proportional to their verified attention contribution.</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This is the first system where users earn cryptocurrency from the licensing of data they generated through attention-verified observation. The attention hash attached to each observation serves as a provenance proof: the licensee can verify that a real human performed each observation, at the claimed time and location, with verified engagement quality. This attention-verified data provenance is a new asset class.</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Medical data marketplaces where patient-generated health data has attention-verified provenance. Environmental data licensing. Market research data where respondent engagement quality is cryptographically verified. Any data marketplace where the quality and authenticity of human-generated data determines its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licensing aggregated human-generated observational data with cryptographic attention-hash provenance, wherein each data point is accompanied by a verifiable attention hash proving a real human performed the observation at the claimed time, location, and engagement quality, and contributing users receive proportional compensation from licensing revenue based on their verified attention contribution.</w:t>
      </w:r>
    </w:p>
    <w:p>
      <w:pPr>
        <w:pBdr>
          <w:bottom w:val="single" w:color="CCCCCC" w:sz="1"/>
        </w:pBdr>
        <w:spacing w:after="60"/>
      </w:pPr>
    </w:p>
    <w:p>
      <w:r>
        <w:br w:type="page"/>
      </w:r>
    </w:p>
    <w:p>
      <w:pPr>
        <w:pStyle w:val="Heading1"/>
      </w:pPr>
      <w:r>
        <w:rPr>
          <w:b/>
          <w:bCs/>
        </w:rPr>
        <w:t xml:space="preserve">CATEGORY 11: FUTURE EXTENSIONS (20-YEAR PATENT HORIZON)</w:t>
      </w:r>
    </w:p>
    <w:p>
      <w:pPr>
        <w:spacing w:before="200" w:after="80"/>
      </w:pPr>
      <w:r>
        <w:rPr>
          <w:rFonts w:ascii="Arial" w:cs="Arial" w:eastAsia="Arial" w:hAnsi="Arial"/>
          <w:b/>
          <w:bCs/>
          <w:color w:val="1F4E79"/>
          <w:sz w:val="22"/>
          <w:szCs w:val="22"/>
        </w:rPr>
        <w:t xml:space="preserve">APPLICATION 11.1 — Telescope-Connected Observation Verification</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Future: when connected to a smart telescope (via Bluetooth/WiFi, e.g., Unistellar eVscope, Celestron StarSense), the app verifies that the telescope is actually pointed at the claimed object and generates a hardware-corroborated attention hash. Payload includes telescope confirmation as an additional verification field.</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Hardware-corroborated attention verification using IoT telescope data is a 20-year extension of the protocol. The telescope's pointing data independently confirms the user's claimed observation target, creating the strongest possible verification chain: human behavioral signals + temporal correlation + geolocation + weather + hardware instrument confirmation.</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Industrial IoT-connected quality inspection where the measuring instrument confirms the inspector's claimed readings. Medical device-connected therapy verification. Laboratory equipment-connected experiment verification. Any IoT-connected observation task.</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hardware-corroborated cryptographic attention hashes by combining behavioral attention verification signals from a user interface with independent confirmation data from a connected IoT observation instrument, wherein the instrument's pointing or measurement data corroborates the user's claimed observation target.</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11.2 — AR Sky Overlay Attention Hashing</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Future: augmented reality overlay on the phone's camera showing real-time constellation lines, object labels, and interactive elements. The camera orientation (gyroscope/accelerometer) confirms the user is actually pointing at the sky. Head-tracking confirms the user is looking up.</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AR sky overlay with device-orientation verification combines the visual attention patterns of AR interaction with the physical-world orientation proof of a device pointed at the sky. The gyroscope data confirming an upward-pointing device orientation is a novel physical attention signal no indoor app can replicate.</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AR-based training and education. AR museum guides with verified engagement. AR retail experiences. AR navigation with verified attention to surroundings. Any AR application where proving the user is physically oriented toward the intended target has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cryptographic attention hashes from augmented reality sky-observation sessions, wherein the device's gyroscope and accelerometer orientation data confirming upward device pointing serves as physical-world attention verification, combined with behavioral interaction patterns from the AR overlay interface.</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11.3 — Attention-Verified Astronomical Discovery Registration</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Future: when a user observes an anomaly (unexpected brightness change, new object, unusual phenomenon) and submits a discovery report, the attention hash chain from their observation session serves as a timestamped, verifiable priority claim. The hash proves the user was observing, at the right time, at the right location, with deep engagement, before submitting the claim.</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Using attention hashes as timestamped priority claims for scientific discoveries is novel. The hash chain from the observation session creates an immutable record proving the observer was engaged in genuine observation activity at the claimed discovery time. This is a new form of intellectual priority verification.</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Patent prior art timestamping. Invention disclosure verification. Research priority claims. Whistleblower report timestamping. Any domain where proving you observed something at a specific time has legal or priority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using cryptographic attention hash chains as timestamped priority claims for observational discoveries, wherein the chain of attention hashes from the observation session preceding the discovery report serves as verifiable proof of engaged observation at the claimed time and location, establishing attention-verified discovery priority.</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11.4 — Attention-Qualified Dark Sky Advocacy Data</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Future: aggregated light pollution data from thousands of attention-verified observers creates an authoritative dark-sky mapping dataset. Municipalities and environmental agencies license this data for urban planning. Each data point has an attention hash proving a real human performed the measurement.</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Attention-verified environmental data for policy use is a novel institutional application of the protocol. The attention hashes transform citizen observations from anecdotal reports into cryptographically-verified measurements suitable for regulatory use. This converts the protocol from a gaming economy into civic infrastructure.</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Environmental impact assessment data. Noise pollution mapping. Air quality citizen monitoring for regulatory compliance. Any citizen-science data collection where regulatory agencies need proof that real humans performed real measurements.</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attention-verified environmental assessment datasets from aggregated citizen observations, wherein each observation is accompanied by a cryptographic attention hash proving human performance of the measurement, and the aggregated dataset with provenance hashes is suitable for regulatory, planning, or policy applications.</w:t>
      </w:r>
    </w:p>
    <w:p>
      <w:pPr>
        <w:pBdr>
          <w:bottom w:val="single" w:color="CCCCCC" w:sz="1"/>
        </w:pBdr>
        <w:spacing w:after="60"/>
      </w:pPr>
    </w:p>
    <w:p>
      <w:pPr>
        <w:spacing w:before="200" w:after="80"/>
      </w:pPr>
      <w:r>
        <w:rPr>
          <w:rFonts w:ascii="Arial" w:cs="Arial" w:eastAsia="Arial" w:hAnsi="Arial"/>
          <w:b/>
          <w:bCs/>
          <w:color w:val="1F4E79"/>
          <w:sz w:val="22"/>
          <w:szCs w:val="22"/>
        </w:rPr>
        <w:t xml:space="preserve">APPLICATION 11.5 — Cross-Ecosystem Attention Credential Export</w:t>
      </w:r>
    </w:p>
    <w:p>
      <w:pPr>
        <w:spacing w:after="120"/>
      </w:pPr>
      <w:r>
        <w:rPr>
          <w:rFonts w:ascii="Arial" w:cs="Arial" w:eastAsia="Arial" w:hAnsi="Arial"/>
          <w:b/>
          <w:bCs/>
          <w:sz w:val="22"/>
          <w:szCs w:val="22"/>
        </w:rPr>
        <w:t xml:space="preserve">Mechanism: </w:t>
      </w:r>
      <w:r>
        <w:rPr>
          <w:rFonts w:ascii="Arial" w:cs="Arial" w:eastAsia="Arial" w:hAnsi="Arial"/>
          <w:sz w:val="22"/>
          <w:szCs w:val="22"/>
        </w:rPr>
        <w:t xml:space="preserve">Future: a user's Astra Vault observation history (streak length, citizen science missions completed, Focus Scores, total deep-focus hours) is exportable as an 'Astronomical Observation Credential' backed by attention hashes. This credential is portable to job applications, educational programs, citizen science organizations, and telescope rental services.</w:t>
      </w:r>
    </w:p>
    <w:p>
      <w:pPr>
        <w:spacing w:after="120"/>
      </w:pPr>
      <w:r>
        <w:rPr>
          <w:rFonts w:ascii="Arial" w:cs="Arial" w:eastAsia="Arial" w:hAnsi="Arial"/>
          <w:b/>
          <w:bCs/>
          <w:sz w:val="22"/>
          <w:szCs w:val="22"/>
        </w:rPr>
        <w:t xml:space="preserve">Novelty: </w:t>
      </w:r>
      <w:r>
        <w:rPr>
          <w:rFonts w:ascii="Arial" w:cs="Arial" w:eastAsia="Arial" w:hAnsi="Arial"/>
          <w:sz w:val="22"/>
          <w:szCs w:val="22"/>
        </w:rPr>
        <w:t xml:space="preserve">The exportable attention credential is a new form of verifiable engagement resume. The credential is backed by cryptographic hashes proving every component claim (hours observed, missions completed, accuracy scores). No existing credential system provides this level of engagement-quality verification.</w:t>
      </w:r>
    </w:p>
    <w:p>
      <w:pPr>
        <w:spacing w:after="120"/>
      </w:pPr>
      <w:r>
        <w:rPr>
          <w:rFonts w:ascii="Arial" w:cs="Arial" w:eastAsia="Arial" w:hAnsi="Arial"/>
          <w:b/>
          <w:bCs/>
          <w:sz w:val="22"/>
          <w:szCs w:val="22"/>
        </w:rPr>
        <w:t xml:space="preserve">Extensions Beyond Gaming: </w:t>
      </w:r>
      <w:r>
        <w:rPr>
          <w:rFonts w:ascii="Arial" w:cs="Arial" w:eastAsia="Arial" w:hAnsi="Arial"/>
          <w:sz w:val="22"/>
          <w:szCs w:val="22"/>
        </w:rPr>
        <w:t xml:space="preserve">Professional certification backed by verifiable engagement metrics. Educational transcripts with attention-verified course engagement. Employee training records with cryptographic engagement proof. Any credential system where proving the depth and quality of engagement (not just completion) has value.</w:t>
      </w:r>
    </w:p>
    <w:p>
      <w:pPr>
        <w:spacing w:after="120"/>
      </w:pPr>
      <w:r>
        <w:rPr>
          <w:rFonts w:ascii="Arial" w:cs="Arial" w:eastAsia="Arial" w:hAnsi="Arial"/>
          <w:b/>
          <w:bCs/>
          <w:sz w:val="22"/>
          <w:szCs w:val="22"/>
        </w:rPr>
        <w:t xml:space="preserve">Patent Claim: </w:t>
      </w:r>
      <w:r>
        <w:rPr>
          <w:rFonts w:ascii="Arial" w:cs="Arial" w:eastAsia="Arial" w:hAnsi="Arial"/>
          <w:i/>
          <w:iCs/>
          <w:sz w:val="22"/>
          <w:szCs w:val="22"/>
        </w:rPr>
        <w:t xml:space="preserve">A method of generating exportable attention-verified credentials from accumulated cryptographic attention hashes, wherein the credential encodes the aggregate engagement metrics (total duration, quality distribution, streak consistency, mission completion) from the user's attention hash history, and each metric claim is independently verifiable against the underlying hash records.</w:t>
      </w:r>
    </w:p>
    <w:p>
      <w:pPr>
        <w:pBdr>
          <w:bottom w:val="single" w:color="CCCCCC" w:sz="1"/>
        </w:pBdr>
        <w:spacing w:after="60"/>
      </w:pPr>
    </w:p>
    <w:p>
      <w:r>
        <w:br w:type="page"/>
      </w:r>
    </w:p>
    <w:p>
      <w:pPr>
        <w:pStyle w:val="Heading1"/>
      </w:pPr>
      <w:r>
        <w:rPr>
          <w:b/>
          <w:bCs/>
        </w:rPr>
        <w:t xml:space="preserve">SUMMARY OF PATENT CLAIMS</w:t>
      </w:r>
    </w:p>
    <w:p>
      <w:pPr>
        <w:spacing w:after="120"/>
      </w:pPr>
      <w:r>
        <w:rPr>
          <w:rFonts w:ascii="Arial" w:cs="Arial" w:eastAsia="Arial" w:hAnsi="Arial"/>
          <w:sz w:val="22"/>
          <w:szCs w:val="22"/>
        </w:rPr>
        <w:t xml:space="preserve">This audit identifies 32 distinct patent-eligible applications of the SWS Proof of Attention Protocol within Astra Vault, organized into 11 categories. Of these, the following are structurally unique to Astra Vault and do not overlap with any known claims from other ecosystem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5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Unique to Astra Vault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Celestial Spatial Navigation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Coordinate-mapped spatial attention, reticle convergence (Fitts' Law), scan path entropy</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 Object Collection &amp; Rarity</w:t>
            </w:r>
          </w:p>
        </w:tc>
        <w:tc>
          <w:tcPr>
            <w:tcW w:type="dxa" w:w="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5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Rarity-weighted hash value, cumulative set-completion hashes, first-discovery priority chains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Celestial Event Tracking</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Real-world astronomical event correlation, temporal corroboration, post-event reporting</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 Citizen Science Observation</w:t>
            </w:r>
          </w:p>
        </w:tc>
        <w:tc>
          <w:tcPr>
            <w:tcW w:type="dxa" w:w="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5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Bortle measurement, variable star estimation, Poisson-distributed meteor counting, exoplanet transit timing, peer validation, satellite tracking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Observation Journal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Composition-time verification, weather cross-referencing, session-level aggregation</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6. Social &amp; Community</w:t>
            </w:r>
          </w:p>
        </w:tc>
        <w:tc>
          <w:tcPr>
            <w:tcW w:type="dxa" w:w="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5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Scientific content tipping, observation share-to-earn, feed saccade analysis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 Achievement &amp; Progression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Multi-criteria scientific badges, habitual streak chains</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 Ambient &amp; Passive</w:t>
            </w:r>
          </w:p>
        </w:tc>
        <w:tc>
          <w:tcPr>
            <w:tcW w:type="dxa" w:w="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5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Astronomical time-of-night multiplier, event-correlated tab return, personalized sky ambient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 Physical World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Dark sky geolocation gating, weather validation, co-located group verification</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10. Token Economy &amp; Pi Bridge</w:t>
            </w:r>
          </w:p>
        </w:tc>
        <w:tc>
          <w:tcPr>
            <w:tcW w:type="dxa" w:w="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57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Science-pool staking, revenue-backed Pi conversion, data marketplace with hash provenance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 Future Extensions</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Telescope hardware corroboration, AR orientation verification, discovery priority, dark sky advocacy data, exportable attention credentials</w:t>
            </w:r>
          </w:p>
        </w:tc>
      </w:tr>
    </w:tbl>
    <w:p>
      <w:pPr>
        <w:spacing w:before="300"/>
      </w:pPr>
    </w:p>
    <w:p>
      <w:pPr>
        <w:spacing w:after="120"/>
      </w:pPr>
      <w:r>
        <w:rPr>
          <w:rFonts w:ascii="Arial" w:cs="Arial" w:eastAsia="Arial" w:hAnsi="Arial"/>
          <w:b/>
          <w:bCs/>
          <w:sz w:val="22"/>
          <w:szCs w:val="22"/>
        </w:rPr>
        <w:t xml:space="preserve">Total patent-eligible applications: </w:t>
      </w:r>
      <w:r>
        <w:rPr>
          <w:rFonts w:ascii="Arial" w:cs="Arial" w:eastAsia="Arial" w:hAnsi="Arial"/>
          <w:sz w:val="22"/>
          <w:szCs w:val="22"/>
        </w:rPr>
        <w:t xml:space="preserve">32</w:t>
      </w:r>
    </w:p>
    <w:p>
      <w:pPr>
        <w:spacing w:after="120"/>
      </w:pPr>
      <w:r>
        <w:rPr>
          <w:rFonts w:ascii="Arial" w:cs="Arial" w:eastAsia="Arial" w:hAnsi="Arial"/>
          <w:b/>
          <w:bCs/>
          <w:sz w:val="22"/>
          <w:szCs w:val="22"/>
        </w:rPr>
        <w:t xml:space="preserve">Applications unique to Astra Vault (no overlap with Petal Walk, SnapBinder, or Fracture): </w:t>
      </w:r>
      <w:r>
        <w:rPr>
          <w:rFonts w:ascii="Arial" w:cs="Arial" w:eastAsia="Arial" w:hAnsi="Arial"/>
          <w:sz w:val="22"/>
          <w:szCs w:val="22"/>
        </w:rPr>
        <w:t xml:space="preserve">24</w:t>
      </w:r>
    </w:p>
    <w:p>
      <w:pPr>
        <w:spacing w:after="120"/>
      </w:pPr>
      <w:r>
        <w:rPr>
          <w:rFonts w:ascii="Arial" w:cs="Arial" w:eastAsia="Arial" w:hAnsi="Arial"/>
          <w:b/>
          <w:bCs/>
          <w:sz w:val="22"/>
          <w:szCs w:val="22"/>
        </w:rPr>
        <w:t xml:space="preserve">Applications extending to non-gaming business verticals: </w:t>
      </w:r>
      <w:r>
        <w:rPr>
          <w:rFonts w:ascii="Arial" w:cs="Arial" w:eastAsia="Arial" w:hAnsi="Arial"/>
          <w:sz w:val="22"/>
          <w:szCs w:val="22"/>
        </w:rPr>
        <w:t xml:space="preserve">32 (100%)</w:t>
      </w:r>
    </w:p>
    <w:p>
      <w:pPr>
        <w:spacing w:after="120"/>
      </w:pPr>
      <w:r>
        <w:rPr>
          <w:rFonts w:ascii="Arial" w:cs="Arial" w:eastAsia="Arial" w:hAnsi="Arial"/>
          <w:b/>
          <w:bCs/>
          <w:sz w:val="22"/>
          <w:szCs w:val="22"/>
        </w:rPr>
        <w:t xml:space="preserve">Applications with external corroboration layers (weather, satellite, astronomical events): </w:t>
      </w:r>
      <w:r>
        <w:rPr>
          <w:rFonts w:ascii="Arial" w:cs="Arial" w:eastAsia="Arial" w:hAnsi="Arial"/>
          <w:sz w:val="22"/>
          <w:szCs w:val="22"/>
        </w:rPr>
        <w:t xml:space="preserve">8 (25% — highest of any ecosystem game)</w:t>
      </w:r>
    </w:p>
    <w:p>
      <w:pPr>
        <w:spacing w:before="300"/>
      </w:pPr>
    </w:p>
    <w:p>
      <w:pPr>
        <w:spacing w:after="120"/>
      </w:pPr>
      <w:r>
        <w:rPr>
          <w:rFonts w:ascii="Arial" w:cs="Arial" w:eastAsia="Arial" w:hAnsi="Arial"/>
          <w:sz w:val="22"/>
          <w:szCs w:val="22"/>
        </w:rPr>
        <w:t xml:space="preserve">The 8 externally-corroborated applications represent the strongest novel patent territory in this audit. No existing attention-verification system validates engagement claims against independent astronomical event data, weather APIs, satellite orbital mechanics, or light-pollution maps. This external-corroboration category should be prioritized in the provisional filing.</w:t>
      </w:r>
    </w:p>
    <w:p>
      <w:pPr>
        <w:pBdr>
          <w:top w:val="single" w:color="1F4E79" w:sz="2"/>
        </w:pBdr>
        <w:spacing w:before="200"/>
      </w:pPr>
    </w:p>
    <w:p>
      <w:pPr>
        <w:spacing w:before="100"/>
        <w:jc w:val="center"/>
      </w:pPr>
      <w:r>
        <w:rPr>
          <w:rFonts w:ascii="Arial" w:cs="Arial" w:eastAsia="Arial" w:hAnsi="Arial"/>
          <w:b/>
          <w:bCs/>
          <w:color w:val="1F4E79"/>
          <w:sz w:val="20"/>
          <w:szCs w:val="20"/>
        </w:rPr>
        <w:t xml:space="preserve">END OF AUDIT</w:t>
      </w:r>
    </w:p>
    <w:p>
      <w:pPr>
        <w:jc w:val="center"/>
      </w:pPr>
      <w:r>
        <w:rPr>
          <w:rFonts w:ascii="Arial" w:cs="Arial" w:eastAsia="Arial" w:hAnsi="Arial"/>
          <w:color w:val="888888"/>
          <w:sz w:val="18"/>
          <w:szCs w:val="18"/>
        </w:rPr>
        <w:t xml:space="preserve">Astra Vault Lead Development Team — March 15,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2026-03-15T20:06:15.481Z</dcterms:created>
  <dcterms:modified xsi:type="dcterms:W3CDTF">2026-03-15T20:06:15.481Z</dcterms:modified>
</cp:coreProperties>
</file>

<file path=docProps/custom.xml><?xml version="1.0" encoding="utf-8"?>
<Properties xmlns="http://schemas.openxmlformats.org/officeDocument/2006/custom-properties" xmlns:vt="http://schemas.openxmlformats.org/officeDocument/2006/docPropsVTypes"/>
</file>