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00334c"/>
          <w:sz w:val="56"/>
          <w:szCs w:val="56"/>
        </w:rPr>
        <w:t xml:space="preserve">ARPBIG IdISBa</w:t>
      </w:r>
    </w:p>
    <w:p>
      <w:pPr>
        <w:spacing w:after="600"/>
        <w:jc w:val="center"/>
      </w:pPr>
      <w:r>
        <w:rPr>
          <w:rFonts w:ascii="Arial" w:cs="Arial" w:eastAsia="Arial" w:hAnsi="Arial"/>
          <w:color w:val="595959"/>
          <w:sz w:val="30"/>
          <w:szCs w:val="30"/>
        </w:rPr>
        <w:t xml:space="preserve">Base de Datos de Resistencia Antimicrobiana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00334c"/>
          <w:sz w:val="44"/>
          <w:szCs w:val="44"/>
        </w:rPr>
        <w:t xml:space="preserve">Manual Técnico del Sistema</w:t>
      </w:r>
    </w:p>
    <w:p>
      <w:pPr>
        <w:spacing w:after="800"/>
        <w:jc w:val="center"/>
      </w:pPr>
      <w:r>
        <w:rPr>
          <w:rFonts w:ascii="Arial" w:cs="Arial" w:eastAsia="Arial" w:hAnsi="Arial"/>
          <w:i/>
          <w:iCs/>
          <w:color w:val="595959"/>
          <w:sz w:val="24"/>
          <w:szCs w:val="24"/>
        </w:rPr>
        <w:t xml:space="preserve">Para administradores del sistema y de la aplicación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1800"/>
        <w:gridCol w:w="4560"/>
      </w:tblGrid>
      <w:tr>
        <w:trPr>
          <w:tblHeader/>
        </w:trPr>
        <w:tc>
          <w:tcPr>
            <w:tcW w:type="dxa" w:w="1500"/>
            <w:tcBorders>
              <w:top w:val="single" w:color="00334c" w:sz="2"/>
              <w:left w:val="single" w:color="CCCCCC" w:sz="1"/>
              <w:bottom w:val="single" w:color="00334c" w:sz="2"/>
              <w:right w:val="single" w:color="CCCCCC" w:sz="1"/>
            </w:tcBorders>
            <w:shd w:fill="00334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Versión</w:t>
            </w:r>
          </w:p>
        </w:tc>
        <w:tc>
          <w:tcPr>
            <w:tcW w:type="dxa" w:w="1500"/>
            <w:tcBorders>
              <w:top w:val="single" w:color="00334c" w:sz="2"/>
              <w:left w:val="single" w:color="CCCCCC" w:sz="1"/>
              <w:bottom w:val="single" w:color="00334c" w:sz="2"/>
              <w:right w:val="single" w:color="CCCCCC" w:sz="1"/>
            </w:tcBorders>
            <w:shd w:fill="00334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Fecha</w:t>
            </w:r>
          </w:p>
        </w:tc>
        <w:tc>
          <w:tcPr>
            <w:tcW w:type="dxa" w:w="1800"/>
            <w:tcBorders>
              <w:top w:val="single" w:color="00334c" w:sz="2"/>
              <w:left w:val="single" w:color="CCCCCC" w:sz="1"/>
              <w:bottom w:val="single" w:color="00334c" w:sz="2"/>
              <w:right w:val="single" w:color="CCCCCC" w:sz="1"/>
            </w:tcBorders>
            <w:shd w:fill="00334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Autor</w:t>
            </w:r>
          </w:p>
        </w:tc>
        <w:tc>
          <w:tcPr>
            <w:tcW w:type="dxa" w:w="4560"/>
            <w:tcBorders>
              <w:top w:val="single" w:color="00334c" w:sz="2"/>
              <w:left w:val="single" w:color="CCCCCC" w:sz="1"/>
              <w:bottom w:val="single" w:color="00334c" w:sz="2"/>
              <w:right w:val="single" w:color="CCCCCC" w:sz="1"/>
            </w:tcBorders>
            <w:shd w:fill="00334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27/05/2026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Fernando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Versión inicial — generada a partir del análisis del proyecto</w:t>
            </w:r>
          </w:p>
        </w:tc>
      </w:tr>
    </w:tbl>
    <w:p>
      <w:pPr>
        <w:spacing w:after="18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Tabla 1. Historial de versiones del documento</w:t>
      </w:r>
    </w:p>
    <w:p>
      <w:r>
        <w:br w:type="page"/>
      </w:r>
    </w:p>
    <w:p>
      <w:pPr>
        <w:pStyle w:val="Heading1"/>
        <w:pBdr>
          <w:bottom w:val="single" w:color="00334c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00334c"/>
          <w:sz w:val="32"/>
          <w:szCs w:val="32"/>
        </w:rPr>
        <w:t xml:space="preserve">Tabla de Contenidos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Para generar la tabla de contenidos automática: pestaña Referencias → Tabla de contenido → Tabla automática 1.</w:t>
      </w:r>
    </w:p>
    <w:p>
      <w:r>
        <w:br w:type="page"/>
      </w:r>
    </w:p>
    <w:p>
      <w:pPr>
        <w:pStyle w:val="Heading1"/>
        <w:pBdr>
          <w:bottom w:val="single" w:color="00334c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00334c"/>
          <w:sz w:val="32"/>
          <w:szCs w:val="32"/>
        </w:rPr>
        <w:t xml:space="preserve">1. Introducción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334c"/>
          <w:sz w:val="26"/>
          <w:szCs w:val="26"/>
        </w:rPr>
        <w:t xml:space="preserve">1.1 Propósito del documento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Este manual técnico está dirigido a los administradores del sistema responsables del despliegue, configuración, mantenimiento y actualización de la aplicación web ARPBIG IdISBa. El documento proporciona toda la información técnica necesaria para administrar el servidor, la base de datos MySQL, el panel de administración Django y los procesos de Gunicorn y Nginx.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Para el manual de uso de la interfaz orientado a usuarios investigadores, consultar el documento Manual de Usuario ARPBIG IdISBa v1.0.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334c"/>
          <w:sz w:val="26"/>
          <w:szCs w:val="26"/>
        </w:rPr>
        <w:t xml:space="preserve">1.2 Alcance de la aplicación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ARPBIG IdISBa (Antibiotic Resistance Pseudomonas BIG IdISBa) es una base de datos web especializada en el almacenamiento, gestión y consulta de datos de resistencia antimicrobiana de aislamientos bacterianos, principalmente Pseudomonas aeruginosa. Sus funciones principales son: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Registro y consulta de metadatos generales y clínicos de aislamientos bacterianos.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Almacenamiento y visualización de MICs de más de 35 antibióticos con categorías clínicas S/I/R.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Cálculo dinámico de categorías clínicas mediante tablas de breakpoints configurables (EUCAST, CLSI, personalizadas).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Gestión del resistoma mutacional y adquirido por locus génico.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Visualización del resistoma como heatmap interactivo (Plotly).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Exportación en CSV, Excel y texto con presets configurables.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Carga masiva desde ficheros Excel/CSV mediante asistente de mapeo de columnas.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Gestión de banco de muestras físico (congelador, rack, caja, posición).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Dashboard con visualizaciones estadísticas interactivas (Plotly Dash).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334c"/>
          <w:sz w:val="26"/>
          <w:szCs w:val="26"/>
        </w:rPr>
        <w:t xml:space="preserve">1.3 Tecnologías y versiones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3860"/>
      </w:tblGrid>
      <w:tr>
        <w:trPr>
          <w:tblHeader/>
        </w:trPr>
        <w:tc>
          <w:tcPr>
            <w:tcW w:type="dxa" w:w="3500"/>
            <w:tcBorders>
              <w:top w:val="single" w:color="00334c" w:sz="2"/>
              <w:left w:val="single" w:color="CCCCCC" w:sz="1"/>
              <w:bottom w:val="single" w:color="00334c" w:sz="2"/>
              <w:right w:val="single" w:color="CCCCCC" w:sz="1"/>
            </w:tcBorders>
            <w:shd w:fill="00334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Tecnología / Librería</w:t>
            </w:r>
          </w:p>
        </w:tc>
        <w:tc>
          <w:tcPr>
            <w:tcW w:type="dxa" w:w="2000"/>
            <w:tcBorders>
              <w:top w:val="single" w:color="00334c" w:sz="2"/>
              <w:left w:val="single" w:color="CCCCCC" w:sz="1"/>
              <w:bottom w:val="single" w:color="00334c" w:sz="2"/>
              <w:right w:val="single" w:color="CCCCCC" w:sz="1"/>
            </w:tcBorders>
            <w:shd w:fill="00334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Versión</w:t>
            </w:r>
          </w:p>
        </w:tc>
        <w:tc>
          <w:tcPr>
            <w:tcW w:type="dxa" w:w="3860"/>
            <w:tcBorders>
              <w:top w:val="single" w:color="00334c" w:sz="2"/>
              <w:left w:val="single" w:color="CCCCCC" w:sz="1"/>
              <w:bottom w:val="single" w:color="00334c" w:sz="2"/>
              <w:right w:val="single" w:color="CCCCCC" w:sz="1"/>
            </w:tcBorders>
            <w:shd w:fill="00334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Función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Python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3.10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Lenguaje base del backend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Django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4.2.15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Framework web MVC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MySQL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8.x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Motor de base de datos relacional (InnoDB)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Gunicorn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23.0.0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Servidor WSGI de producción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Nginx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1.18+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Proxy inverso y servidor de ficheros estáticos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django-tables2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2.7.0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Renderizado de tablas paginadas y exportables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django-tables2-column-shifter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2.2.0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Selector de columnas visibles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django-filter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24.3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Sistema de filtros para querysets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django-crispy-forms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2.3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Formularios con layout Bootstrap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django-advanced-filters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2.0.0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Filtros avanzados en el admin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django-plotly-dash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2.3.1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Integración Dash/Plotly en Django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Plotly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5.24.0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Visualización interactiva (heatmap, dashboard)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django-jazzmin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Pipfile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Tema personalizado para el panel admin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django-import-export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tablib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Exportación de datos desde el admin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tablib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3.6.1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Soporte para CSV, XLSX, TXT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pandas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2.2.2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Procesamiento en carga masiva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mysqlclient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2.2.4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Conector Python–MySQL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channels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4.1.0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ASGI/WebSockets (requerido por Dash)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Bootstrap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4.6 (CDN)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Framework CSS/JS frontend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Select2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4.0.13 (CDN)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Selector avanzado con búsqueda múltiple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Plotly.js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2.27.0 (CDN)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Renderizado de heatmaps en el cliente</w:t>
            </w:r>
          </w:p>
        </w:tc>
      </w:tr>
    </w:tbl>
    <w:p>
      <w:pPr>
        <w:spacing w:after="18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Tabla 2. Tecnologías y versiones del proyecto</w:t>
      </w:r>
    </w:p>
    <w:p>
      <w:r>
        <w:br w:type="page"/>
      </w:r>
    </w:p>
    <w:p>
      <w:pPr>
        <w:pStyle w:val="Heading1"/>
        <w:pBdr>
          <w:bottom w:val="single" w:color="00334c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00334c"/>
          <w:sz w:val="32"/>
          <w:szCs w:val="32"/>
        </w:rPr>
        <w:t xml:space="preserve">2. Arquitectura del Sistema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334c"/>
          <w:sz w:val="26"/>
          <w:szCs w:val="26"/>
        </w:rPr>
        <w:t xml:space="preserve">2.1 Arquitectura general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La aplicación sigue una arquitectura web clásica de tres capas:</w:t>
      </w:r>
    </w:p>
    <w:p>
      <w:pPr>
        <w:shd w:fill="EEF2FF" w:val="clear"/>
        <w:spacing w:after="6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Browser (HTTPS)</w:t>
      </w:r>
    </w:p>
    <w:p>
      <w:pPr>
        <w:shd w:fill="EEF2FF" w:val="clear"/>
        <w:spacing w:after="6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↓</w:t>
      </w:r>
    </w:p>
    <w:p>
      <w:pPr>
        <w:shd w:fill="EEF2FF" w:val="clear"/>
        <w:spacing w:after="6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Nginx  ──── /static/ → Sirve ficheros directamente desde STATIC_ROOT</w:t>
      </w:r>
    </w:p>
    <w:p>
      <w:pPr>
        <w:shd w:fill="EEF2FF" w:val="clear"/>
        <w:spacing w:after="6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↓</w:t>
      </w:r>
    </w:p>
    <w:p>
      <w:pPr>
        <w:shd w:fill="EEF2FF" w:val="clear"/>
        <w:spacing w:after="6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Gunicorn (Unix socket: /run/gunicorn-django.sock)</w:t>
      </w:r>
    </w:p>
    <w:p>
      <w:pPr>
        <w:shd w:fill="EEF2FF" w:val="clear"/>
        <w:spacing w:after="6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↓</w:t>
      </w:r>
    </w:p>
    <w:p>
      <w:pPr>
        <w:shd w:fill="EEF2FF" w:val="clear"/>
        <w:spacing w:after="6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Django Application (wsgi.py / asgi.py)</w:t>
      </w:r>
    </w:p>
    <w:p>
      <w:pPr>
        <w:shd w:fill="EEF2FF" w:val="clear"/>
        <w:spacing w:after="6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↓</w:t>
      </w:r>
    </w:p>
    <w:p>
      <w:pPr>
        <w:shd w:fill="EEF2FF" w:val="clear"/>
        <w:spacing w:after="6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MySQL Database (host: 165.22.89.54:3306)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Flujo de una petición HTTP: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El navegador envía petición HTTPS al servidor.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Nginx recibe la petición. Si es /static/, la sirve directamente desde el sistema de ficheros. Si no, redirige por proxy al socket Unix de Gunicorn.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Gunicorn gestiona los workers y pasa la petición al código Django.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Django ejecuta la vista correspondiente, consulta MySQL y renderiza el template HTML.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La respuesta HTML viaja de vuelta al navegador.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334c"/>
          <w:sz w:val="26"/>
          <w:szCs w:val="26"/>
        </w:rPr>
        <w:t xml:space="preserve">2.2 Estructura del proyecto Django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El proyecto reside en ARPBIGIDISBA_docker/ARPBIGIDISBA_frontend/ y contiene las siguientes apps: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00334c" w:sz="2"/>
              <w:left w:val="single" w:color="CCCCCC" w:sz="1"/>
              <w:bottom w:val="single" w:color="00334c" w:sz="2"/>
              <w:right w:val="single" w:color="CCCCCC" w:sz="1"/>
            </w:tcBorders>
            <w:shd w:fill="00334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 / Directorio</w:t>
            </w:r>
          </w:p>
        </w:tc>
        <w:tc>
          <w:tcPr>
            <w:tcW w:type="dxa" w:w="5860"/>
            <w:tcBorders>
              <w:top w:val="single" w:color="00334c" w:sz="2"/>
              <w:left w:val="single" w:color="CCCCCC" w:sz="1"/>
              <w:bottom w:val="single" w:color="00334c" w:sz="2"/>
              <w:right w:val="single" w:color="CCCCCC" w:sz="1"/>
            </w:tcBorders>
            <w:shd w:fill="00334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Función principal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home/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Núcleo de la aplicación: modelos de datos, vistas de búsqueda y resultados, admin, formularios, filtros y tablas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upload/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Asistente de carga masiva de datos desde Excel/CSV con mapeo de columnas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bank/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Gestión del banco de muestras físico (congelador, rack, caja, posición)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dashboard/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Integración de aplicaciones Plotly Dash (histograma ST, mapa geográfico, pie charts, scatter)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apps/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Herramientas de bioinformática adicionales y calculadoras AMR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ARPBIGIDISBA_frontend/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Configuración del proyecto: settings.py, urls.py, wsgi.py, asgi.py</w:t>
            </w:r>
          </w:p>
        </w:tc>
      </w:tr>
    </w:tbl>
    <w:p>
      <w:pPr>
        <w:spacing w:after="18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Tabla 3. Apps del proyecto Django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Ficheros clave en la raíz del proyecto (ARPBIGIDISBA_docker/):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00334c" w:sz="2"/>
              <w:left w:val="single" w:color="CCCCCC" w:sz="1"/>
              <w:bottom w:val="single" w:color="00334c" w:sz="2"/>
              <w:right w:val="single" w:color="CCCCCC" w:sz="1"/>
            </w:tcBorders>
            <w:shd w:fill="00334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Fichero</w:t>
            </w:r>
          </w:p>
        </w:tc>
        <w:tc>
          <w:tcPr>
            <w:tcW w:type="dxa" w:w="5860"/>
            <w:tcBorders>
              <w:top w:val="single" w:color="00334c" w:sz="2"/>
              <w:left w:val="single" w:color="CCCCCC" w:sz="1"/>
              <w:bottom w:val="single" w:color="00334c" w:sz="2"/>
              <w:right w:val="single" w:color="CCCCCC" w:sz="1"/>
            </w:tcBorders>
            <w:shd w:fill="00334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Función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gunicorn_config.py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Configuración de Gunicorn (workers, socket, logs)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requirements.txt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Dependencias Python del proyecto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Pipfile / Pipfile.lock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Gestión de entorno virtual con Pipenv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docker-compose.yaml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Definición de servicios Docker (MySQL + backend)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Dockerfile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Imagen Docker para el backend Django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.env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Variables de entorno (credenciales BD, secretos)</w:t>
            </w:r>
          </w:p>
        </w:tc>
      </w:tr>
    </w:tbl>
    <w:p>
      <w:pPr>
        <w:spacing w:after="18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Tabla 4. Ficheros de configuración del proyecto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334c"/>
          <w:sz w:val="26"/>
          <w:szCs w:val="26"/>
        </w:rPr>
        <w:t xml:space="preserve">2.3 URLs y vistas principales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500"/>
        <w:gridCol w:w="1500"/>
        <w:gridCol w:w="2760"/>
      </w:tblGrid>
      <w:tr>
        <w:trPr>
          <w:tblHeader/>
        </w:trPr>
        <w:tc>
          <w:tcPr>
            <w:tcW w:type="dxa" w:w="2600"/>
            <w:tcBorders>
              <w:top w:val="single" w:color="00334c" w:sz="2"/>
              <w:left w:val="single" w:color="CCCCCC" w:sz="1"/>
              <w:bottom w:val="single" w:color="00334c" w:sz="2"/>
              <w:right w:val="single" w:color="CCCCCC" w:sz="1"/>
            </w:tcBorders>
            <w:shd w:fill="00334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URL</w:t>
            </w:r>
          </w:p>
        </w:tc>
        <w:tc>
          <w:tcPr>
            <w:tcW w:type="dxa" w:w="2500"/>
            <w:tcBorders>
              <w:top w:val="single" w:color="00334c" w:sz="2"/>
              <w:left w:val="single" w:color="CCCCCC" w:sz="1"/>
              <w:bottom w:val="single" w:color="00334c" w:sz="2"/>
              <w:right w:val="single" w:color="CCCCCC" w:sz="1"/>
            </w:tcBorders>
            <w:shd w:fill="00334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Vista</w:t>
            </w:r>
          </w:p>
        </w:tc>
        <w:tc>
          <w:tcPr>
            <w:tcW w:type="dxa" w:w="1500"/>
            <w:tcBorders>
              <w:top w:val="single" w:color="00334c" w:sz="2"/>
              <w:left w:val="single" w:color="CCCCCC" w:sz="1"/>
              <w:bottom w:val="single" w:color="00334c" w:sz="2"/>
              <w:right w:val="single" w:color="CCCCCC" w:sz="1"/>
            </w:tcBorders>
            <w:shd w:fill="00334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</w:t>
            </w:r>
          </w:p>
        </w:tc>
        <w:tc>
          <w:tcPr>
            <w:tcW w:type="dxa" w:w="2760"/>
            <w:tcBorders>
              <w:top w:val="single" w:color="00334c" w:sz="2"/>
              <w:left w:val="single" w:color="CCCCCC" w:sz="1"/>
              <w:bottom w:val="single" w:color="00334c" w:sz="2"/>
              <w:right w:val="single" w:color="CCCCCC" w:sz="1"/>
            </w:tcBorders>
            <w:shd w:fill="00334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home()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home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Página de inicio con menú principal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/busqueda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busqueda()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home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Formulario de búsqueda avanzada multifiltro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/resultados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ResultadosListView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home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Tabla de resultados filtrados con exportación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/heatmap-all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heatmap_all_view()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home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Heatmap imprimible de todos los registros filtrados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/dashboard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dashboard()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dashboard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Dashboard con visualizaciones Plotly Dash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/cargadatos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cargadatos()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upload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Inicio del asistente de carga de datos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/upload_summary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upload_summary()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upload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Resumen de mapeo de columnas antes de escribir en BD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/upload_confirm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upload_confirm()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upload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Confirmación de registros escritos en BD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/strain_bank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strain_bank()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bank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Gestión del banco de muestras (tabla + rack + caja)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/pipelines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pipelines()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home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Interfaz de lanzamiento de pipelines (en desarrollo)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/documentacion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documentacion()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home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Documentos y protocolos del grupo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/admin/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Django Admin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Panel de administración Django</w:t>
            </w:r>
          </w:p>
        </w:tc>
      </w:tr>
    </w:tbl>
    <w:p>
      <w:pPr>
        <w:spacing w:after="18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Tabla 5. URLs y vistas de la aplicación</w:t>
      </w:r>
    </w:p>
    <w:p>
      <w:r>
        <w:br w:type="page"/>
      </w:r>
    </w:p>
    <w:p>
      <w:pPr>
        <w:pStyle w:val="Heading1"/>
        <w:pBdr>
          <w:bottom w:val="single" w:color="00334c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00334c"/>
          <w:sz w:val="32"/>
          <w:szCs w:val="32"/>
        </w:rPr>
        <w:t xml:space="preserve">3. Base de Datos MySQL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334c"/>
          <w:sz w:val="26"/>
          <w:szCs w:val="26"/>
        </w:rPr>
        <w:t xml:space="preserve">3.1 Descripción general del esquema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La base de datos principal se denomina psdb_pre. Motor: InnoDB. Charset: utf8mb4. El esquema contiene las tablas del proyecto (prefijo sin prefijo o snake_case), las tablas de mantenimiento de Django (prefijo auth_, django_) y las tablas de django-advanced-filters.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Parámetros de conexión configurados en settings.py: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00334c" w:sz="2"/>
              <w:left w:val="single" w:color="CCCCCC" w:sz="1"/>
              <w:bottom w:val="single" w:color="00334c" w:sz="2"/>
              <w:right w:val="single" w:color="CCCCCC" w:sz="1"/>
            </w:tcBorders>
            <w:shd w:fill="00334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Parámetro</w:t>
            </w:r>
          </w:p>
        </w:tc>
        <w:tc>
          <w:tcPr>
            <w:tcW w:type="dxa" w:w="6360"/>
            <w:tcBorders>
              <w:top w:val="single" w:color="00334c" w:sz="2"/>
              <w:left w:val="single" w:color="CCCCCC" w:sz="1"/>
              <w:bottom w:val="single" w:color="00334c" w:sz="2"/>
              <w:right w:val="single" w:color="CCCCCC" w:sz="1"/>
            </w:tcBorders>
            <w:shd w:fill="00334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165.22.89.54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PORT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3306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remote_user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DATABASE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psdb_pre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CHARSET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utf8mb4</w:t>
            </w:r>
          </w:p>
        </w:tc>
      </w:tr>
    </w:tbl>
    <w:p>
      <w:pPr>
        <w:spacing w:after="18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Tabla 6. Parámetros de conexión a la base de datos</w:t>
      </w:r>
    </w:p>
    <w:p>
      <w:pPr>
        <w:spacing w:after="120"/>
        <w:ind w:left="360"/>
      </w:pPr>
      <w:r>
        <w:rPr>
          <w:rFonts w:ascii="Arial" w:cs="Arial" w:eastAsia="Arial" w:hAnsi="Arial"/>
          <w:i/>
          <w:iCs/>
          <w:color w:val="7F0000"/>
          <w:sz w:val="18"/>
          <w:szCs w:val="18"/>
        </w:rPr>
        <w:t xml:space="preserve">⚠ En producción, las credenciales deben gestionarse mediante variables de entorno en el fichero .env, nunca en texto plano en settings.py.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334c"/>
          <w:sz w:val="26"/>
          <w:szCs w:val="26"/>
        </w:rPr>
        <w:t xml:space="preserve">3.2 Tablas principales del proyecto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El modelo de datos está centrado en el concepto de aislado bacteriano. Cada aislado tiene un identificador único isolate_id en la tabla metadata_general, relacionado en relación 1:1 con el resto de tablas.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500"/>
        <w:gridCol w:w="4060"/>
      </w:tblGrid>
      <w:tr>
        <w:trPr>
          <w:tblHeader/>
        </w:trPr>
        <w:tc>
          <w:tcPr>
            <w:tcW w:type="dxa" w:w="2800"/>
            <w:tcBorders>
              <w:top w:val="single" w:color="00334c" w:sz="2"/>
              <w:left w:val="single" w:color="CCCCCC" w:sz="1"/>
              <w:bottom w:val="single" w:color="00334c" w:sz="2"/>
              <w:right w:val="single" w:color="CCCCCC" w:sz="1"/>
            </w:tcBorders>
            <w:shd w:fill="00334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Tabla BD</w:t>
            </w:r>
          </w:p>
        </w:tc>
        <w:tc>
          <w:tcPr>
            <w:tcW w:type="dxa" w:w="2500"/>
            <w:tcBorders>
              <w:top w:val="single" w:color="00334c" w:sz="2"/>
              <w:left w:val="single" w:color="CCCCCC" w:sz="1"/>
              <w:bottom w:val="single" w:color="00334c" w:sz="2"/>
              <w:right w:val="single" w:color="CCCCCC" w:sz="1"/>
            </w:tcBorders>
            <w:shd w:fill="00334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Modelo Django</w:t>
            </w:r>
          </w:p>
        </w:tc>
        <w:tc>
          <w:tcPr>
            <w:tcW w:type="dxa" w:w="4060"/>
            <w:tcBorders>
              <w:top w:val="single" w:color="00334c" w:sz="2"/>
              <w:left w:val="single" w:color="CCCCCC" w:sz="1"/>
              <w:bottom w:val="single" w:color="00334c" w:sz="2"/>
              <w:right w:val="single" w:color="CCCCCC" w:sz="1"/>
            </w:tcBorders>
            <w:shd w:fill="00334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metadata_general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MetadataGeneral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Tabla central. Un registro = un aislado. Campos: isolate_id (PK), isolate_name (UNIQUE), isolate_project_code (UNIQUE, generado por trigger), species, project_name, isolation_date, isolate_source.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metadata_clinic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MetadataClinic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Datos clínicos. FK 1:1 → metadata_general. FK N:1 → hospital, sample_type, ward. Campo: patient_code.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mic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Mic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MICs de antibióticos. FK 1:1 → metadata_general. ~36 antibióticos, cada uno con campo MIC (varchar) y campo _clinical_category (varchar). Campo atb_synonyms (JSON).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phenotypic_data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PhenotypicData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Datos fenotípicos. FK 1:1 → metadata_general. FK → mic, invitro_serotype. Perfiles ECDC/IDSA/DTR, tests AmpC/MBL/ESBL, morfotipo, virulencia, CEVs.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sequence_analysis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SequenceAnalysis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Análisis genómico. FK 1:1 → metadata_general. FK → oprd_reference, pdc_variant. Campos JSON: mlst_allelic_profile, mutational_resistome_muts, mutational_resistome_pols, acquired_resistome, virulence_genes, hypermutation_genes, betalactamase_pcr.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sequencing_info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SequencingInfo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Información de secuenciación. FK 1:1 → metadata_general. FK → sequencing_technology, sequencing_platform, flowcell_kit, sequencing_library.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file_path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FilePath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Rutas a ficheros. FK 1:1 → metadata_general. FK → assembler. Campos: fastq_path, fastq_files_names (JSON/text), denovo_assembly_path, ena_accession.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breakpoint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BreakpointTable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Tablas de breakpoints S/I/R. Campos: table_version_name, table_version_number, valid_date, organism, organization, filepath, mic_breakpoints (JSON), zd_breakpoints (JSON).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bank_sample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Sample (app bank)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Banco de muestras físico. Sin FK al esquema principal. Campos: name, species, clone, rack, rack_row, rack_col, box, box_row, box_col, freezer, frozen_date, responsible.</w:t>
            </w:r>
          </w:p>
        </w:tc>
      </w:tr>
    </w:tbl>
    <w:p>
      <w:pPr>
        <w:spacing w:after="18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Tabla 7. Tablas principales del proyecto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334c"/>
          <w:sz w:val="26"/>
          <w:szCs w:val="26"/>
        </w:rPr>
        <w:t xml:space="preserve">3.3 Tablas de referencia / catálogo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800"/>
        <w:gridCol w:w="3560"/>
      </w:tblGrid>
      <w:tr>
        <w:trPr>
          <w:tblHeader/>
        </w:trPr>
        <w:tc>
          <w:tcPr>
            <w:tcW w:type="dxa" w:w="3000"/>
            <w:tcBorders>
              <w:top w:val="single" w:color="00334c" w:sz="2"/>
              <w:left w:val="single" w:color="CCCCCC" w:sz="1"/>
              <w:bottom w:val="single" w:color="00334c" w:sz="2"/>
              <w:right w:val="single" w:color="CCCCCC" w:sz="1"/>
            </w:tcBorders>
            <w:shd w:fill="00334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Tabla BD</w:t>
            </w:r>
          </w:p>
        </w:tc>
        <w:tc>
          <w:tcPr>
            <w:tcW w:type="dxa" w:w="2800"/>
            <w:tcBorders>
              <w:top w:val="single" w:color="00334c" w:sz="2"/>
              <w:left w:val="single" w:color="CCCCCC" w:sz="1"/>
              <w:bottom w:val="single" w:color="00334c" w:sz="2"/>
              <w:right w:val="single" w:color="CCCCCC" w:sz="1"/>
            </w:tcBorders>
            <w:shd w:fill="00334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Modelo Django</w:t>
            </w:r>
          </w:p>
        </w:tc>
        <w:tc>
          <w:tcPr>
            <w:tcW w:type="dxa" w:w="3560"/>
            <w:tcBorders>
              <w:top w:val="single" w:color="00334c" w:sz="2"/>
              <w:left w:val="single" w:color="CCCCCC" w:sz="1"/>
              <w:bottom w:val="single" w:color="00334c" w:sz="2"/>
              <w:right w:val="single" w:color="CCCCCC" w:sz="1"/>
            </w:tcBorders>
            <w:shd w:fill="00334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Función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hospital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Hospital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Hospitales con datos geográficos (country, region, sub_region, town, lat/lon, hospital_ccn, hospital_codcnh)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sample_type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SampleType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Tipos de muestra (sample_es, sample_en). Ej: esputo, LBA, hemocultivo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ward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Ward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Servicios hospitalarios (ward_name_es, ward_name_en). Ej: UCI, Urgencias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genes_of_interest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InterestGenes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Genes de interés con posición genómica, función, subconjunto (BASIC/CR/MLST), polimorfismos JSON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oprd_reference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OprdReference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Secuencias de referencia de la porina OprD (reference_strain, sequence FASTA)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pdc_variant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PdcVariant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Variantes de PDC beta-lactamasa (variant_name, sequence FASTA)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acquired_resistome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AcquiredResistome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Genes del resistoma adquirido (acquired_gene_name, gene_type)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mutational_resistome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MutationalResistome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Genes del resistoma mutacional (locus, official_name, synonym_name, pbp_name, species)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virulence_gene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VirulenceGene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Genes de virulencia (locus, official_name, synonym_name, species)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hypermutation_gene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HypermutationGene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Genes de hipermutación (locus, official_name, synonym_name, species)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locus_mlst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LocusMlst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Loci para MLST (locus, official_name, synonym_name, species)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invitro_serotype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InvitroSerotype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Serotipos in vitro disponibles (invitro_value)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assembler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Assembler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Ensambladores utilizados (assembler_name)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sequencing_technology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SequencingTechnology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Tecnologías de secuenciación (name, reads_type)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sequencing_platform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SequencingPlatform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Plataformas de secuenciación (name, supplier)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sequencing_library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SequencingLibrary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Métodos de preparación de librería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flowcell_kit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FlowcellKit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Kits de flowcell (flowcell_kit_name)</w:t>
            </w:r>
          </w:p>
        </w:tc>
      </w:tr>
    </w:tbl>
    <w:p>
      <w:pPr>
        <w:spacing w:after="18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Tabla 8. Tablas de referencia / catálogo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334c"/>
          <w:sz w:val="26"/>
          <w:szCs w:val="26"/>
        </w:rPr>
        <w:t xml:space="preserve">3.4 Tablas Django/framework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00334c" w:sz="2"/>
              <w:left w:val="single" w:color="CCCCCC" w:sz="1"/>
              <w:bottom w:val="single" w:color="00334c" w:sz="2"/>
              <w:right w:val="single" w:color="CCCCCC" w:sz="1"/>
            </w:tcBorders>
            <w:shd w:fill="00334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Tabla BD</w:t>
            </w:r>
          </w:p>
        </w:tc>
        <w:tc>
          <w:tcPr>
            <w:tcW w:type="dxa" w:w="5860"/>
            <w:tcBorders>
              <w:top w:val="single" w:color="00334c" w:sz="2"/>
              <w:left w:val="single" w:color="CCCCCC" w:sz="1"/>
              <w:bottom w:val="single" w:color="00334c" w:sz="2"/>
              <w:right w:val="single" w:color="CCCCCC" w:sz="1"/>
            </w:tcBorders>
            <w:shd w:fill="00334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Función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auth_user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Cuentas de usuario de la aplicación (credenciales, permisos de staff/superuser)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auth_group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Grupos de permisos (ej. investigators, admins)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auth_permission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Permisos individuales por modelo (add, change, delete, view)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auth_user_groups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Relación N:M usuario–grupo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auth_user_user_permissions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Relación N:M usuario–permiso individual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auth_group_permissions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Relación N:M grupo–permiso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django_admin_log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Registro de todas las acciones realizadas en el panel Admin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django_content_type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Registro de tipos de contenido (modelos de todas las apps)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django_migrations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Historial de migraciones aplicadas a la BD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django_session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Sesiones de usuario almacenadas en BD (SESSION_ENGINE = db)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django_plotly_dash_statelessapp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Registro de apps Dash sin estado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django_plotly_dash_dashapp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Instancias de apps Dash con estado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advanced_filters_advancedfilter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Filtros avanzados guardados por usuarios del Admin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advanced_filters_advancedfilter_groups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Relación filtros–grupos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advanced_filters_advancedfilter_users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Relación filtros–usuarios</w:t>
            </w:r>
          </w:p>
        </w:tc>
      </w:tr>
    </w:tbl>
    <w:p>
      <w:pPr>
        <w:spacing w:after="18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Tabla 9. Tablas de framework Django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334c"/>
          <w:sz w:val="26"/>
          <w:szCs w:val="26"/>
        </w:rPr>
        <w:t xml:space="preserve">3.5 Relaciones clave entre tablas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000"/>
        <w:gridCol w:w="2860"/>
      </w:tblGrid>
      <w:tr>
        <w:trPr>
          <w:tblHeader/>
        </w:trPr>
        <w:tc>
          <w:tcPr>
            <w:tcW w:type="dxa" w:w="4500"/>
            <w:tcBorders>
              <w:top w:val="single" w:color="00334c" w:sz="2"/>
              <w:left w:val="single" w:color="CCCCCC" w:sz="1"/>
              <w:bottom w:val="single" w:color="00334c" w:sz="2"/>
              <w:right w:val="single" w:color="CCCCCC" w:sz="1"/>
            </w:tcBorders>
            <w:shd w:fill="00334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Relación</w:t>
            </w:r>
          </w:p>
        </w:tc>
        <w:tc>
          <w:tcPr>
            <w:tcW w:type="dxa" w:w="2000"/>
            <w:tcBorders>
              <w:top w:val="single" w:color="00334c" w:sz="2"/>
              <w:left w:val="single" w:color="CCCCCC" w:sz="1"/>
              <w:bottom w:val="single" w:color="00334c" w:sz="2"/>
              <w:right w:val="single" w:color="CCCCCC" w:sz="1"/>
            </w:tcBorders>
            <w:shd w:fill="00334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2860"/>
            <w:tcBorders>
              <w:top w:val="single" w:color="00334c" w:sz="2"/>
              <w:left w:val="single" w:color="CCCCCC" w:sz="1"/>
              <w:bottom w:val="single" w:color="00334c" w:sz="2"/>
              <w:right w:val="single" w:color="CCCCCC" w:sz="1"/>
            </w:tcBorders>
            <w:shd w:fill="00334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ON DELETE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metadata_general → metadata_clinic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1:1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PROTECT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metadata_general → phenotypic_data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1:1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PROTECT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metadata_general → mic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1:1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DO_NOTHING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metadata_general → sequence_analysis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1:1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PROTECT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metadata_general → sequencing_info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1:1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DO_NOTHING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metadata_general → file_path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1:1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DO_NOTHING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metadata_clinic → hospital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N:1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PROTECT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metadata_clinic → sample_type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N:1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PROTECT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metadata_clinic → ward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N:1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PROTECT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phenotypic_data → mic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N:1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DO_NOTHING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phenotypic_data → invitro_serotype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N:1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PROTECT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sequence_analysis → oprd_reference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N:1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RESTRICT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sequence_analysis → pdc_variant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N:1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RESTRICT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sequencing_info → sequencing_technology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N:1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DO_NOTHING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sequencing_info → sequencing_platform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N:1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DO_NOTHING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sequencing_info → sequencing_library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N:1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DO_NOTHING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sequencing_info → flowcell_kit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N:1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DO_NOTHING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file_path → assembler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N:1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DO_NOTHING</w:t>
            </w:r>
          </w:p>
        </w:tc>
      </w:tr>
    </w:tbl>
    <w:p>
      <w:pPr>
        <w:spacing w:after="18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Tabla 10. Relaciones entre tablas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334c"/>
          <w:sz w:val="26"/>
          <w:szCs w:val="26"/>
        </w:rPr>
        <w:t xml:space="preserve">3.6 Triggers documentados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La base de datos define los siguientes triggers sobre la tabla metadata_general: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2000"/>
        <w:gridCol w:w="2360"/>
      </w:tblGrid>
      <w:tr>
        <w:trPr>
          <w:tblHeader/>
        </w:trPr>
        <w:tc>
          <w:tcPr>
            <w:tcW w:type="dxa" w:w="3000"/>
            <w:tcBorders>
              <w:top w:val="single" w:color="00334c" w:sz="2"/>
              <w:left w:val="single" w:color="CCCCCC" w:sz="1"/>
              <w:bottom w:val="single" w:color="00334c" w:sz="2"/>
              <w:right w:val="single" w:color="CCCCCC" w:sz="1"/>
            </w:tcBorders>
            <w:shd w:fill="00334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Trigger</w:t>
            </w:r>
          </w:p>
        </w:tc>
        <w:tc>
          <w:tcPr>
            <w:tcW w:type="dxa" w:w="2000"/>
            <w:tcBorders>
              <w:top w:val="single" w:color="00334c" w:sz="2"/>
              <w:left w:val="single" w:color="CCCCCC" w:sz="1"/>
              <w:bottom w:val="single" w:color="00334c" w:sz="2"/>
              <w:right w:val="single" w:color="CCCCCC" w:sz="1"/>
            </w:tcBorders>
            <w:shd w:fill="00334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Evento</w:t>
            </w:r>
          </w:p>
        </w:tc>
        <w:tc>
          <w:tcPr>
            <w:tcW w:type="dxa" w:w="2000"/>
            <w:tcBorders>
              <w:top w:val="single" w:color="00334c" w:sz="2"/>
              <w:left w:val="single" w:color="CCCCCC" w:sz="1"/>
              <w:bottom w:val="single" w:color="00334c" w:sz="2"/>
              <w:right w:val="single" w:color="CCCCCC" w:sz="1"/>
            </w:tcBorders>
            <w:shd w:fill="00334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Tabla</w:t>
            </w:r>
          </w:p>
        </w:tc>
        <w:tc>
          <w:tcPr>
            <w:tcW w:type="dxa" w:w="2360"/>
            <w:tcBorders>
              <w:top w:val="single" w:color="00334c" w:sz="2"/>
              <w:left w:val="single" w:color="CCCCCC" w:sz="1"/>
              <w:bottom w:val="single" w:color="00334c" w:sz="2"/>
              <w:right w:val="single" w:color="CCCCCC" w:sz="1"/>
            </w:tcBorders>
            <w:shd w:fill="00334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Lógica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concat_project_isolate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BEFORE INSERT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metadata_general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 NEW.isolate_project_code = CONCAT(NEW.project_name, '_', NEW.isolate_name)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update_concat_project_isolate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BEFORE UPDATE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metadata_general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 NEW.isolate_project_code = CONCAT(NEW.project_name, '_', NEW.isolate_name)</w:t>
            </w:r>
          </w:p>
        </w:tc>
      </w:tr>
    </w:tbl>
    <w:p>
      <w:pPr>
        <w:spacing w:after="18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Tabla 11. Triggers de la base de datos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Para listar todos los triggers activos en la BD:</w:t>
      </w:r>
    </w:p>
    <w:p>
      <w:pPr>
        <w:shd w:fill="EEF2FF" w:val="clear"/>
        <w:spacing w:after="6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SHOW TRIGGERS FROM psdb_pre;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334c"/>
          <w:sz w:val="26"/>
          <w:szCs w:val="26"/>
        </w:rPr>
        <w:t xml:space="preserve">3.7 Formato JSON del campo mic_breakpoints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El campo mic_breakpoints de la tabla breakpoint contiene un JSON con la siguiente estructura:</w:t>
      </w:r>
    </w:p>
    <w:p>
      <w:pPr>
        <w:shd w:fill="EEF2FF" w:val="clear"/>
        <w:spacing w:after="6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{ "pip": { "S": 16, "R": 32 }, "mer": { "S": 2, "R": 8 }, ... }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Cada clave es el código de antibiótico (en minúsculas, igual que el campo de la tabla mic). Los valores S y R son los puntos de corte numéricos en mg/L. Un valor null o "-" indica que no hay breakpoint definido para ese antibiótico.</w:t>
      </w:r>
    </w:p>
    <w:p>
      <w:r>
        <w:br w:type="page"/>
      </w:r>
    </w:p>
    <w:p>
      <w:pPr>
        <w:pStyle w:val="Heading1"/>
        <w:pBdr>
          <w:bottom w:val="single" w:color="00334c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00334c"/>
          <w:sz w:val="32"/>
          <w:szCs w:val="32"/>
        </w:rPr>
        <w:t xml:space="preserve">4. Panel de Administración Django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334c"/>
          <w:sz w:val="26"/>
          <w:szCs w:val="26"/>
        </w:rPr>
        <w:t xml:space="preserve">4.1 Acceso al panel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URL de acceso: http://&lt;servidor&gt;/admin/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Requiere usuario con is_staff=True o is_superuser=True en la tabla auth_user. Para crear el primer superusuario:</w:t>
      </w:r>
    </w:p>
    <w:p>
      <w:pPr>
        <w:shd w:fill="EEF2FF" w:val="clear"/>
        <w:spacing w:after="6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cd ARPBIGIDISBA_frontend</w:t>
      </w:r>
    </w:p>
    <w:p>
      <w:pPr>
        <w:shd w:fill="EEF2FF" w:val="clear"/>
        <w:spacing w:after="6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python manage.py createsuperuser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El panel utiliza el tema Jazzmin (django-jazzmin) que personaliza la apariencia visual del admin estándar de Django.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334c"/>
          <w:sz w:val="26"/>
          <w:szCs w:val="26"/>
        </w:rPr>
        <w:t xml:space="preserve">4.2 Gestión de usuarios y grupos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Desde Admin → Autenticación y Autorización se gestionan: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Usuarios (auth_user): crear, modificar, desactivar cuentas. Campos clave: username, password (hasheado), is_staff, is_superuser, is_active, groups.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Grupos (auth_group): crear grupos de permisos. Asignar permisos por modelo (add/change/delete/view).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Para dar acceso de solo lectura a la interfaz de usuario sin acceso al admin: is_active=True, is_staff=False.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Para dar acceso al admin con permisos limitados: is_staff=True + asignar permisos específicos o grupos.</w:t>
      </w:r>
    </w:p>
    <w:p>
      <w:pPr>
        <w:spacing w:after="120"/>
        <w:ind w:left="360"/>
      </w:pPr>
      <w:r>
        <w:rPr>
          <w:rFonts w:ascii="Arial" w:cs="Arial" w:eastAsia="Arial" w:hAnsi="Arial"/>
          <w:i/>
          <w:iCs/>
          <w:color w:val="7F0000"/>
          <w:sz w:val="18"/>
          <w:szCs w:val="18"/>
        </w:rPr>
        <w:t xml:space="preserve">⚠ Nunca establecer is_superuser=True en cuentas de usuario normal. Los superusuarios tienen acceso sin restricciones a todos los datos.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334c"/>
          <w:sz w:val="26"/>
          <w:szCs w:val="26"/>
        </w:rPr>
        <w:t xml:space="preserve">4.3 Modelos registrados en el Admin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800"/>
        <w:gridCol w:w="2200"/>
        <w:gridCol w:w="1760"/>
      </w:tblGrid>
      <w:tr>
        <w:trPr>
          <w:tblHeader/>
        </w:trPr>
        <w:tc>
          <w:tcPr>
            <w:tcW w:type="dxa" w:w="2600"/>
            <w:tcBorders>
              <w:top w:val="single" w:color="00334c" w:sz="2"/>
              <w:left w:val="single" w:color="CCCCCC" w:sz="1"/>
              <w:bottom w:val="single" w:color="00334c" w:sz="2"/>
              <w:right w:val="single" w:color="CCCCCC" w:sz="1"/>
            </w:tcBorders>
            <w:shd w:fill="00334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Modelo</w:t>
            </w:r>
          </w:p>
        </w:tc>
        <w:tc>
          <w:tcPr>
            <w:tcW w:type="dxa" w:w="2800"/>
            <w:tcBorders>
              <w:top w:val="single" w:color="00334c" w:sz="2"/>
              <w:left w:val="single" w:color="CCCCCC" w:sz="1"/>
              <w:bottom w:val="single" w:color="00334c" w:sz="2"/>
              <w:right w:val="single" w:color="CCCCCC" w:sz="1"/>
            </w:tcBorders>
            <w:shd w:fill="00334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URL Admin</w:t>
            </w:r>
          </w:p>
        </w:tc>
        <w:tc>
          <w:tcPr>
            <w:tcW w:type="dxa" w:w="2200"/>
            <w:tcBorders>
              <w:top w:val="single" w:color="00334c" w:sz="2"/>
              <w:left w:val="single" w:color="CCCCCC" w:sz="1"/>
              <w:bottom w:val="single" w:color="00334c" w:sz="2"/>
              <w:right w:val="single" w:color="CCCCCC" w:sz="1"/>
            </w:tcBorders>
            <w:shd w:fill="00334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Campos list_display</w:t>
            </w:r>
          </w:p>
        </w:tc>
        <w:tc>
          <w:tcPr>
            <w:tcW w:type="dxa" w:w="1760"/>
            <w:tcBorders>
              <w:top w:val="single" w:color="00334c" w:sz="2"/>
              <w:left w:val="single" w:color="CCCCCC" w:sz="1"/>
              <w:bottom w:val="single" w:color="00334c" w:sz="2"/>
              <w:right w:val="single" w:color="CCCCCC" w:sz="1"/>
            </w:tcBorders>
            <w:shd w:fill="00334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Filtros / Búsqueda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MetadataGeneral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/admin/home/metadatageneral/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isolate_name, species, project_name, isolation_date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Búsqueda: isolate_name, project_name. Filtro: species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MetadataClinic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/admin/home/metadataclinic/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isolate_id, hospital_id, sample_type_id, ward_id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Búsqueda: patient_code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/admin/home/mic/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isolate_id + MICs principales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Advanced Filters disponible. Filtros por antibiótico y categoría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PhenotypicData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/admin/home/phenotypicdata/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isolate_id, ecdc_resistance_profile, cloxa_test, mbl_test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Filtro: ecdc_resistance_profile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SequenceAnalysis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/admin/home/sequenceanalysis/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isolate_id, sequence_type, clonal_complex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Búsqueda: sequence_type, clonal_complex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SequencingInfo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/admin/home/sequencinginfo/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isolate_id, sequencing_technology_id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FilePath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/admin/home/filepath/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isolate_id, ena_accession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Hospital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/admin/home/hospital/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hospital_name, hospital_code, country, region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Filtro: country, region. Búsqueda: hospital_name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SampleType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/admin/home/sampletype/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sample_en, sample_es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InterestGenes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/admin/home/interestgenes/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locus, official_name, subset, species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Filtro: subset, species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BreakpointTable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/admin/home/breakpointtable/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table_version_name, organism, organization, valid_date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18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Tabla 12. Modelos registrados en el panel Admin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334c"/>
          <w:sz w:val="26"/>
          <w:szCs w:val="26"/>
        </w:rPr>
        <w:t xml:space="preserve">4.4 Gestión de tablas de breakpoints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Para añadir una nueva versión de tabla de breakpoints (ej. EUCAST 2025):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Acceder a Admin → Home → Breakpoint tables → Add.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Rellenar: table_version_name (ej. "EUCAST 2025"), table_version_number, valid_date, organism, organization.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En el campo mic_breakpoints introducir el JSON con la estructura correcta (ver sección 3.7).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Opcionalmente adjuntar el filepath al fichero de referencia (fichero estático).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Guardar. La nueva versión estará disponible inmediatamente en el selector de categorías clínicas de la pantalla de resultados.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334c"/>
          <w:sz w:val="26"/>
          <w:szCs w:val="26"/>
        </w:rPr>
        <w:t xml:space="preserve">4.5 Advanced Filters en el admin de MIC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El modelo Mic tiene integrado django-advanced-filters para filtrado complejo desde el admin: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Acceder a /admin/home/mic/.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En la barra lateral, hacer clic en "Add Advanced Filter".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Seleccionar campo, operador y valor. Se pueden encadenar condiciones con AND/OR.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Guardar el filtro para reutilizarlo.</w:t>
      </w:r>
    </w:p>
    <w:p>
      <w:r>
        <w:br w:type="page"/>
      </w:r>
    </w:p>
    <w:p>
      <w:pPr>
        <w:pStyle w:val="Heading1"/>
        <w:pBdr>
          <w:bottom w:val="single" w:color="00334c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00334c"/>
          <w:sz w:val="32"/>
          <w:szCs w:val="32"/>
        </w:rPr>
        <w:t xml:space="preserve">5. Administración del Sistema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334c"/>
          <w:sz w:val="26"/>
          <w:szCs w:val="26"/>
        </w:rPr>
        <w:t xml:space="preserve">5.1 Requisitos del servidor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rPr>
          <w:tblHeader/>
        </w:trPr>
        <w:tc>
          <w:tcPr>
            <w:tcW w:type="dxa" w:w="2800"/>
            <w:tcBorders>
              <w:top w:val="single" w:color="00334c" w:sz="2"/>
              <w:left w:val="single" w:color="CCCCCC" w:sz="1"/>
              <w:bottom w:val="single" w:color="00334c" w:sz="2"/>
              <w:right w:val="single" w:color="CCCCCC" w:sz="1"/>
            </w:tcBorders>
            <w:shd w:fill="00334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Componente</w:t>
            </w:r>
          </w:p>
        </w:tc>
        <w:tc>
          <w:tcPr>
            <w:tcW w:type="dxa" w:w="3200"/>
            <w:tcBorders>
              <w:top w:val="single" w:color="00334c" w:sz="2"/>
              <w:left w:val="single" w:color="CCCCCC" w:sz="1"/>
              <w:bottom w:val="single" w:color="00334c" w:sz="2"/>
              <w:right w:val="single" w:color="CCCCCC" w:sz="1"/>
            </w:tcBorders>
            <w:shd w:fill="00334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Versión mínima / Recomendada</w:t>
            </w:r>
          </w:p>
        </w:tc>
        <w:tc>
          <w:tcPr>
            <w:tcW w:type="dxa" w:w="3360"/>
            <w:tcBorders>
              <w:top w:val="single" w:color="00334c" w:sz="2"/>
              <w:left w:val="single" w:color="CCCCCC" w:sz="1"/>
              <w:bottom w:val="single" w:color="00334c" w:sz="2"/>
              <w:right w:val="single" w:color="CCCCCC" w:sz="1"/>
            </w:tcBorders>
            <w:shd w:fill="00334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Notas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Ubuntu 20.04 LTS / Debian 11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Cualquier distribución Linux moderna con systemd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Python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3.10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Requerido por Pipfile. Usar virtualenv con Pipenv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MySQL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8.0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Motor InnoDB, charset utf8mb4, collation utf8mb4_0900_ai_ci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Nginx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1.18+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Proxy inverso y servidor de ficheros estáticos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Gunicorn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23.0.0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Servidor WSGI de producción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 GB mínimo / 8 GB recomendado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Cargas con muchos registros y múltiples workers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Disco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 GB mínimo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Más si se almacenan ficheros FASTQ en el servidor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CPU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 cores mínimo / 4 recomendado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Gunicorn escala workers con nCPUs * 2 + 1</w:t>
            </w:r>
          </w:p>
        </w:tc>
      </w:tr>
    </w:tbl>
    <w:p>
      <w:pPr>
        <w:spacing w:after="18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Tabla 13. Requisitos del servidor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334c"/>
          <w:sz w:val="26"/>
          <w:szCs w:val="26"/>
        </w:rPr>
        <w:t xml:space="preserve">5.2 Instalación del entorno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5.2.1 Clonar el repositorio</w:t>
      </w:r>
    </w:p>
    <w:p>
      <w:pPr>
        <w:shd w:fill="EEF2FF" w:val="clear"/>
        <w:spacing w:after="6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git clone &lt;URL_repositorio&gt; /home/fernando/Proyectos/ARPBIGIDISBA_docker</w:t>
      </w:r>
    </w:p>
    <w:p>
      <w:pPr>
        <w:shd w:fill="EEF2FF" w:val="clear"/>
        <w:spacing w:after="6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cd /home/fernando/Proyectos/ARPBIGIDISBA_docker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5.2.2 Entorno virtual con Pipenv (recomendado)</w:t>
      </w:r>
    </w:p>
    <w:p>
      <w:pPr>
        <w:shd w:fill="EEF2FF" w:val="clear"/>
        <w:spacing w:after="6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pip install pipenv</w:t>
      </w:r>
    </w:p>
    <w:p>
      <w:pPr>
        <w:shd w:fill="EEF2FF" w:val="clear"/>
        <w:spacing w:after="6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pipenv install</w:t>
      </w:r>
    </w:p>
    <w:p>
      <w:pPr>
        <w:shd w:fill="EEF2FF" w:val="clear"/>
        <w:spacing w:after="6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pipenv shell  # activar entorno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5.2.3 Alternativa: venv + requirements.txt</w:t>
      </w:r>
    </w:p>
    <w:p>
      <w:pPr>
        <w:shd w:fill="EEF2FF" w:val="clear"/>
        <w:spacing w:after="6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python3.10 -m venv .venv</w:t>
      </w:r>
    </w:p>
    <w:p>
      <w:pPr>
        <w:shd w:fill="EEF2FF" w:val="clear"/>
        <w:spacing w:after="6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source .venv/bin/activate</w:t>
      </w:r>
    </w:p>
    <w:p>
      <w:pPr>
        <w:shd w:fill="EEF2FF" w:val="clear"/>
        <w:spacing w:after="6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pip install -r requirements.txt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5.2.4 Variables de entorno (.env)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Copiar y editar el fichero .env con las credenciales correctas:</w:t>
      </w:r>
    </w:p>
    <w:p>
      <w:pPr>
        <w:shd w:fill="EEF2FF" w:val="clear"/>
        <w:spacing w:after="6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cp .env.example .env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00334c" w:sz="2"/>
              <w:left w:val="single" w:color="CCCCCC" w:sz="1"/>
              <w:bottom w:val="single" w:color="00334c" w:sz="2"/>
              <w:right w:val="single" w:color="CCCCCC" w:sz="1"/>
            </w:tcBorders>
            <w:shd w:fill="00334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Variable</w:t>
            </w:r>
          </w:p>
        </w:tc>
        <w:tc>
          <w:tcPr>
            <w:tcW w:type="dxa" w:w="5860"/>
            <w:tcBorders>
              <w:top w:val="single" w:color="00334c" w:sz="2"/>
              <w:left w:val="single" w:color="CCCCCC" w:sz="1"/>
              <w:bottom w:val="single" w:color="00334c" w:sz="2"/>
              <w:right w:val="single" w:color="CCCCCC" w:sz="1"/>
            </w:tcBorders>
            <w:shd w:fill="00334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MYSQL_ROOT_PASSWORD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Contraseña root de MySQL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MYSQL_DATABASE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Nombre de la BD (ej. psdb_pre)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MYSQL_USER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Usuario de MySQL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MYSQL_PASSWORD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Contraseña del usuario MySQL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DB_HOST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Host de la BD (IP o nombre de contenedor)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DB_PORT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Puerto MySQL (3306)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DJANGO_SECRET_KEY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Clave secreta de Django (cambiar en producción)</w:t>
            </w:r>
          </w:p>
        </w:tc>
      </w:tr>
    </w:tbl>
    <w:p>
      <w:pPr>
        <w:spacing w:after="18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Tabla 14. Variables de entorno del fichero .env</w:t>
      </w:r>
    </w:p>
    <w:p>
      <w:pPr>
        <w:spacing w:after="120"/>
        <w:ind w:left="360"/>
      </w:pPr>
      <w:r>
        <w:rPr>
          <w:rFonts w:ascii="Arial" w:cs="Arial" w:eastAsia="Arial" w:hAnsi="Arial"/>
          <w:i/>
          <w:iCs/>
          <w:color w:val="7F0000"/>
          <w:sz w:val="18"/>
          <w:szCs w:val="18"/>
        </w:rPr>
        <w:t xml:space="preserve">⚠ En producción: cambiar SECRET_KEY y establecer DEBUG = False en settings.py. Nunca usar DEBUG = True en producción.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334c"/>
          <w:sz w:val="26"/>
          <w:szCs w:val="26"/>
        </w:rPr>
        <w:t xml:space="preserve">5.3 Comandos Django esenciales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Todos los comandos deben ejecutarse desde ARPBIGIDISBA_frontend/ (donde está manage.py) con el entorno virtual activado.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000"/>
        <w:gridCol w:w="2860"/>
      </w:tblGrid>
      <w:tr>
        <w:trPr>
          <w:tblHeader/>
        </w:trPr>
        <w:tc>
          <w:tcPr>
            <w:tcW w:type="dxa" w:w="3500"/>
            <w:tcBorders>
              <w:top w:val="single" w:color="00334c" w:sz="2"/>
              <w:left w:val="single" w:color="CCCCCC" w:sz="1"/>
              <w:bottom w:val="single" w:color="00334c" w:sz="2"/>
              <w:right w:val="single" w:color="CCCCCC" w:sz="1"/>
            </w:tcBorders>
            <w:shd w:fill="00334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Comando</w:t>
            </w:r>
          </w:p>
        </w:tc>
        <w:tc>
          <w:tcPr>
            <w:tcW w:type="dxa" w:w="3000"/>
            <w:tcBorders>
              <w:top w:val="single" w:color="00334c" w:sz="2"/>
              <w:left w:val="single" w:color="CCCCCC" w:sz="1"/>
              <w:bottom w:val="single" w:color="00334c" w:sz="2"/>
              <w:right w:val="single" w:color="CCCCCC" w:sz="1"/>
            </w:tcBorders>
            <w:shd w:fill="00334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Cuándo usarlo</w:t>
            </w:r>
          </w:p>
        </w:tc>
        <w:tc>
          <w:tcPr>
            <w:tcW w:type="dxa" w:w="2860"/>
            <w:tcBorders>
              <w:top w:val="single" w:color="00334c" w:sz="2"/>
              <w:left w:val="single" w:color="CCCCCC" w:sz="1"/>
              <w:bottom w:val="single" w:color="00334c" w:sz="2"/>
              <w:right w:val="single" w:color="CCCCCC" w:sz="1"/>
            </w:tcBorders>
            <w:shd w:fill="00334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python manage.py migrate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Después de git pull con nuevas migraciones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Aplica cambios del esquema a la BD. Siempre ejecutar antes de reiniciar en producción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python manage.py makemigrations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Después de modificar models.py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Genera ficheros de migración. Siempre ejecutar ANTES de migrate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python manage.py createsuperuser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Instalación inicial / nuevos admins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 usuario administrador interactivamente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python manage.py collectstatic --noinput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Despliegue inicial / cambios en estáticos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Copia todos los estáticos a STATIC_ROOT (staticfiles/)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python manage.py shell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Consultas ad-hoc / corrección de datos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Shell Python interactivo con acceso al ORM de Django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python manage.py dbshell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Consultas directas a MySQL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Abre el cliente MySQL conectado a la BD de settings.py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python manage.py loaddata &lt;fichero.json&gt;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Carga de fixtures / datos iniciales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Importa datos en formato JSON al esquema Django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python manage.py dumpdata &lt;app.Modelo&gt;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Backups / migración de datos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Exporta datos al formato JSON fixtures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python manage.py check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Verificación de configuración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Comprueba la configuración sin ejecutar el servidor</w:t>
            </w:r>
          </w:p>
        </w:tc>
      </w:tr>
    </w:tbl>
    <w:p>
      <w:pPr>
        <w:spacing w:after="18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Tabla 15. Comandos Django esenciales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334c"/>
          <w:sz w:val="26"/>
          <w:szCs w:val="26"/>
        </w:rPr>
        <w:t xml:space="preserve">5.4 Configuración de Gunicorn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5.4.1 Fichero gunicorn_config.py</w:t>
      </w:r>
    </w:p>
    <w:p>
      <w:pPr>
        <w:shd w:fill="EEF2FF" w:val="clear"/>
        <w:spacing w:after="6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import multiprocessing</w:t>
      </w:r>
    </w:p>
    <w:p>
      <w:pPr>
        <w:shd w:fill="EEF2FF" w:val="clear"/>
        <w:spacing w:after="6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/>
      </w:r>
    </w:p>
    <w:p>
      <w:pPr>
        <w:shd w:fill="EEF2FF" w:val="clear"/>
        <w:spacing w:after="6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bind         = "unix:/run/gunicorn-django.sock"</w:t>
      </w:r>
    </w:p>
    <w:p>
      <w:pPr>
        <w:shd w:fill="EEF2FF" w:val="clear"/>
        <w:spacing w:after="6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workers      = multiprocessing.cpu_count() * 2 + 1</w:t>
      </w:r>
    </w:p>
    <w:p>
      <w:pPr>
        <w:shd w:fill="EEF2FF" w:val="clear"/>
        <w:spacing w:after="6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worker_class = "gthread"</w:t>
      </w:r>
    </w:p>
    <w:p>
      <w:pPr>
        <w:shd w:fill="EEF2FF" w:val="clear"/>
        <w:spacing w:after="6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threads      = 2</w:t>
      </w:r>
    </w:p>
    <w:p>
      <w:pPr>
        <w:shd w:fill="EEF2FF" w:val="clear"/>
        <w:spacing w:after="6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timeout      = 60</w:t>
      </w:r>
    </w:p>
    <w:p>
      <w:pPr>
        <w:shd w:fill="EEF2FF" w:val="clear"/>
        <w:spacing w:after="6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accesslog    = "/var/log/gunicorn/access_log_arpbigidisba"</w:t>
      </w:r>
    </w:p>
    <w:p>
      <w:pPr>
        <w:shd w:fill="EEF2FF" w:val="clear"/>
        <w:spacing w:after="6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errorlog     = "/var/log/gunicorn/error_log_arpbigidisba"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rPr>
          <w:tblHeader/>
        </w:trPr>
        <w:tc>
          <w:tcPr>
            <w:tcW w:type="dxa" w:w="2800"/>
            <w:tcBorders>
              <w:top w:val="single" w:color="00334c" w:sz="2"/>
              <w:left w:val="single" w:color="CCCCCC" w:sz="1"/>
              <w:bottom w:val="single" w:color="00334c" w:sz="2"/>
              <w:right w:val="single" w:color="CCCCCC" w:sz="1"/>
            </w:tcBorders>
            <w:shd w:fill="00334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Parámetro</w:t>
            </w:r>
          </w:p>
        </w:tc>
        <w:tc>
          <w:tcPr>
            <w:tcW w:type="dxa" w:w="3000"/>
            <w:tcBorders>
              <w:top w:val="single" w:color="00334c" w:sz="2"/>
              <w:left w:val="single" w:color="CCCCCC" w:sz="1"/>
              <w:bottom w:val="single" w:color="00334c" w:sz="2"/>
              <w:right w:val="single" w:color="CCCCCC" w:sz="1"/>
            </w:tcBorders>
            <w:shd w:fill="00334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  <w:tc>
          <w:tcPr>
            <w:tcW w:type="dxa" w:w="3560"/>
            <w:tcBorders>
              <w:top w:val="single" w:color="00334c" w:sz="2"/>
              <w:left w:val="single" w:color="CCCCCC" w:sz="1"/>
              <w:bottom w:val="single" w:color="00334c" w:sz="2"/>
              <w:right w:val="single" w:color="CCCCCC" w:sz="1"/>
            </w:tcBorders>
            <w:shd w:fill="00334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unix:/run/gunicorn-django.sock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Socket Unix para comunicación con Nginx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workers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nCPUs × 2 + 1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Número de procesos worker. Se calcula automáticamente según el hardware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worker_class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gthread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Worker multihilo (adecuado para I/O con BD)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threads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Hilos por worker (worker_class=gthread)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timeout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Segundos antes de matar un worker sin respuesta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accesslog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/var/log/gunicorn/access_log_arpbigidisba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 de acceso HTTP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errorlog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/var/log/gunicorn/error_log_arpbigidisba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 de errores de Gunicorn</w:t>
            </w:r>
          </w:p>
        </w:tc>
      </w:tr>
    </w:tbl>
    <w:p>
      <w:pPr>
        <w:spacing w:after="18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Tabla 16. Parámetros de configuración de Gunicorn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5.4.2 Fichero systemd gunicorn.service</w:t>
      </w:r>
    </w:p>
    <w:p>
      <w:pPr>
        <w:shd w:fill="EEF2FF" w:val="clear"/>
        <w:spacing w:after="6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[Unit]</w:t>
      </w:r>
    </w:p>
    <w:p>
      <w:pPr>
        <w:shd w:fill="EEF2FF" w:val="clear"/>
        <w:spacing w:after="6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Description=gunicorn daemon for Django</w:t>
      </w:r>
    </w:p>
    <w:p>
      <w:pPr>
        <w:shd w:fill="EEF2FF" w:val="clear"/>
        <w:spacing w:after="6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Requires=gunicorn.socket</w:t>
      </w:r>
    </w:p>
    <w:p>
      <w:pPr>
        <w:shd w:fill="EEF2FF" w:val="clear"/>
        <w:spacing w:after="6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After=network.target</w:t>
      </w:r>
    </w:p>
    <w:p>
      <w:pPr>
        <w:shd w:fill="EEF2FF" w:val="clear"/>
        <w:spacing w:after="6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/>
      </w:r>
    </w:p>
    <w:p>
      <w:pPr>
        <w:shd w:fill="EEF2FF" w:val="clear"/>
        <w:spacing w:after="6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[Service]</w:t>
      </w:r>
    </w:p>
    <w:p>
      <w:pPr>
        <w:shd w:fill="EEF2FF" w:val="clear"/>
        <w:spacing w:after="6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User=fernando</w:t>
      </w:r>
    </w:p>
    <w:p>
      <w:pPr>
        <w:shd w:fill="EEF2FF" w:val="clear"/>
        <w:spacing w:after="6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Group=www-data</w:t>
      </w:r>
    </w:p>
    <w:p>
      <w:pPr>
        <w:shd w:fill="EEF2FF" w:val="clear"/>
        <w:spacing w:after="6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WorkingDirectory=/home/fernando/Proyectos/ARPBIGIDISBA_docker/ARPBIGIDISBA_frontend</w:t>
      </w:r>
    </w:p>
    <w:p>
      <w:pPr>
        <w:shd w:fill="EEF2FF" w:val="clear"/>
        <w:spacing w:after="6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ExecStart=/home/fernando/.local/share/virtualenvs/ARPBIGIDISBA_docker-OmEBRPzY/bin/gunicorn \</w:t>
      </w:r>
    </w:p>
    <w:p>
      <w:pPr>
        <w:shd w:fill="EEF2FF" w:val="clear"/>
        <w:spacing w:after="6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-c /home/fernando/Proyectos/ARPBIGIDISBA_docker/gunicorn_config.py \</w:t>
      </w:r>
    </w:p>
    <w:p>
      <w:pPr>
        <w:shd w:fill="EEF2FF" w:val="clear"/>
        <w:spacing w:after="6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ARPBIGIDISBA_frontend.wsgi:application</w:t>
      </w:r>
    </w:p>
    <w:p>
      <w:pPr>
        <w:shd w:fill="EEF2FF" w:val="clear"/>
        <w:spacing w:after="6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/>
      </w:r>
    </w:p>
    <w:p>
      <w:pPr>
        <w:shd w:fill="EEF2FF" w:val="clear"/>
        <w:spacing w:after="6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[Install]</w:t>
      </w:r>
    </w:p>
    <w:p>
      <w:pPr>
        <w:shd w:fill="EEF2FF" w:val="clear"/>
        <w:spacing w:after="6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WantedBy=multi-user.target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5.4.3 Comandos de gestión de Gunicorn</w:t>
      </w:r>
    </w:p>
    <w:p>
      <w:pPr>
        <w:shd w:fill="EEF2FF" w:val="clear"/>
        <w:spacing w:after="6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sudo systemctl start gunicorn     # Iniciar</w:t>
      </w:r>
    </w:p>
    <w:p>
      <w:pPr>
        <w:shd w:fill="EEF2FF" w:val="clear"/>
        <w:spacing w:after="6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sudo systemctl stop gunicorn      # Detener</w:t>
      </w:r>
    </w:p>
    <w:p>
      <w:pPr>
        <w:shd w:fill="EEF2FF" w:val="clear"/>
        <w:spacing w:after="6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sudo systemctl restart gunicorn   # Reiniciar</w:t>
      </w:r>
    </w:p>
    <w:p>
      <w:pPr>
        <w:shd w:fill="EEF2FF" w:val="clear"/>
        <w:spacing w:after="6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sudo systemctl status gunicorn    # Consultar estado</w:t>
      </w:r>
    </w:p>
    <w:p>
      <w:pPr>
        <w:shd w:fill="EEF2FF" w:val="clear"/>
        <w:spacing w:after="6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sudo systemctl enable gunicorn    # Habilitar inicio automático</w:t>
      </w:r>
    </w:p>
    <w:p>
      <w:pPr>
        <w:shd w:fill="EEF2FF" w:val="clear"/>
        <w:spacing w:after="6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sudo journalctl -u gunicorn -f    # Logs en tiempo real</w:t>
      </w:r>
    </w:p>
    <w:p>
      <w:pPr>
        <w:shd w:fill="EEF2FF" w:val="clear"/>
        <w:spacing w:after="6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tail -f /var/log/gunicorn/error_log_arpbigidisba  # Log de errores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334c"/>
          <w:sz w:val="26"/>
          <w:szCs w:val="26"/>
        </w:rPr>
        <w:t xml:space="preserve">5.5 Configuración de Nginx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5.5.1 Fichero /etc/nginx/sites-available/arpbig.conf</w:t>
      </w:r>
    </w:p>
    <w:p>
      <w:pPr>
        <w:shd w:fill="EEF2FF" w:val="clear"/>
        <w:spacing w:after="6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server {</w:t>
      </w:r>
    </w:p>
    <w:p>
      <w:pPr>
        <w:shd w:fill="EEF2FF" w:val="clear"/>
        <w:spacing w:after="6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listen 80;</w:t>
      </w:r>
    </w:p>
    <w:p>
      <w:pPr>
        <w:shd w:fill="EEF2FF" w:val="clear"/>
        <w:spacing w:after="6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server_name 127.0.0.1;  # Cambiar por dominio en producción</w:t>
      </w:r>
    </w:p>
    <w:p>
      <w:pPr>
        <w:shd w:fill="EEF2FF" w:val="clear"/>
        <w:spacing w:after="6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/>
      </w:r>
    </w:p>
    <w:p>
      <w:pPr>
        <w:shd w:fill="EEF2FF" w:val="clear"/>
        <w:spacing w:after="6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location /static/ {</w:t>
      </w:r>
    </w:p>
    <w:p>
      <w:pPr>
        <w:shd w:fill="EEF2FF" w:val="clear"/>
        <w:spacing w:after="6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alias /home/fernando/Proyectos/ARPBIGIDISBA_docker/</w:t>
      </w:r>
    </w:p>
    <w:p>
      <w:pPr>
        <w:shd w:fill="EEF2FF" w:val="clear"/>
        <w:spacing w:after="6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      ARPBIGIDISBA_frontend/staticfiles/;</w:t>
      </w:r>
    </w:p>
    <w:p>
      <w:pPr>
        <w:shd w:fill="EEF2FF" w:val="clear"/>
        <w:spacing w:after="6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}</w:t>
      </w:r>
    </w:p>
    <w:p>
      <w:pPr>
        <w:shd w:fill="EEF2FF" w:val="clear"/>
        <w:spacing w:after="6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/>
      </w:r>
    </w:p>
    <w:p>
      <w:pPr>
        <w:shd w:fill="EEF2FF" w:val="clear"/>
        <w:spacing w:after="6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location / {</w:t>
      </w:r>
    </w:p>
    <w:p>
      <w:pPr>
        <w:shd w:fill="EEF2FF" w:val="clear"/>
        <w:spacing w:after="6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include proxy_params;</w:t>
      </w:r>
    </w:p>
    <w:p>
      <w:pPr>
        <w:shd w:fill="EEF2FF" w:val="clear"/>
        <w:spacing w:after="6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proxy_pass http://unix:/run/gunicorn-django.sock;</w:t>
      </w:r>
    </w:p>
    <w:p>
      <w:pPr>
        <w:shd w:fill="EEF2FF" w:val="clear"/>
        <w:spacing w:after="6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}</w:t>
      </w:r>
    </w:p>
    <w:p>
      <w:pPr>
        <w:shd w:fill="EEF2FF" w:val="clear"/>
        <w:spacing w:after="6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/>
      </w:r>
    </w:p>
    <w:p>
      <w:pPr>
        <w:shd w:fill="EEF2FF" w:val="clear"/>
        <w:spacing w:after="6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error_log  /var/log/nginx/arpbigidisba_error.log;</w:t>
      </w:r>
    </w:p>
    <w:p>
      <w:pPr>
        <w:shd w:fill="EEF2FF" w:val="clear"/>
        <w:spacing w:after="6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access_log /var/log/nginx/arpbigidisba_access.log;</w:t>
      </w:r>
    </w:p>
    <w:p>
      <w:pPr>
        <w:shd w:fill="EEF2FF" w:val="clear"/>
        <w:spacing w:after="6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}</w:t>
      </w:r>
    </w:p>
    <w:p>
      <w:pPr>
        <w:spacing w:after="120"/>
        <w:ind w:left="360"/>
      </w:pPr>
      <w:r>
        <w:rPr>
          <w:rFonts w:ascii="Arial" w:cs="Arial" w:eastAsia="Arial" w:hAnsi="Arial"/>
          <w:i/>
          <w:iCs/>
          <w:color w:val="7F0000"/>
          <w:sz w:val="18"/>
          <w:szCs w:val="18"/>
        </w:rPr>
        <w:t xml:space="preserve">⚠ En producción con HTTPS: añadir bloque listen 443 ssl con los certificados SSL/TLS correspondientes (ej. Let's Encrypt con certbot).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5.5.2 Activar la configuración</w:t>
      </w:r>
    </w:p>
    <w:p>
      <w:pPr>
        <w:shd w:fill="EEF2FF" w:val="clear"/>
        <w:spacing w:after="6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sudo ln -s /etc/nginx/sites-available/arpbig.conf /etc/nginx/sites-enabled/</w:t>
      </w:r>
    </w:p>
    <w:p>
      <w:pPr>
        <w:shd w:fill="EEF2FF" w:val="clear"/>
        <w:spacing w:after="6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sudo nginx -t            # Verificar sintaxis</w:t>
      </w:r>
    </w:p>
    <w:p>
      <w:pPr>
        <w:shd w:fill="EEF2FF" w:val="clear"/>
        <w:spacing w:after="6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sudo systemctl reload nginx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5.5.3 Comandos de gestión de Nginx</w:t>
      </w:r>
    </w:p>
    <w:p>
      <w:pPr>
        <w:shd w:fill="EEF2FF" w:val="clear"/>
        <w:spacing w:after="6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sudo systemctl start nginx          # Iniciar</w:t>
      </w:r>
    </w:p>
    <w:p>
      <w:pPr>
        <w:shd w:fill="EEF2FF" w:val="clear"/>
        <w:spacing w:after="6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sudo systemctl reload nginx         # Recargar config sin reiniciar</w:t>
      </w:r>
    </w:p>
    <w:p>
      <w:pPr>
        <w:shd w:fill="EEF2FF" w:val="clear"/>
        <w:spacing w:after="6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sudo nginx -t                       # Verificar sintaxis del fichero de config</w:t>
      </w:r>
    </w:p>
    <w:p>
      <w:pPr>
        <w:shd w:fill="EEF2FF" w:val="clear"/>
        <w:spacing w:after="6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tail -f /var/log/nginx/arpbigidisba_error.log    # Log de errores</w:t>
      </w:r>
    </w:p>
    <w:p>
      <w:pPr>
        <w:shd w:fill="EEF2FF" w:val="clear"/>
        <w:spacing w:after="6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tail -f /var/log/nginx/arpbigidisba_access.log   # Log de acceso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334c"/>
          <w:sz w:val="26"/>
          <w:szCs w:val="26"/>
        </w:rPr>
        <w:t xml:space="preserve">5.6 Procedimiento de actualización de la aplicación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Procedimiento estándar para aplicar una actualización del código en el servidor: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Conectarse al servidor por SSH.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Situarse en el directorio del proyecto:</w:t>
      </w:r>
    </w:p>
    <w:p>
      <w:pPr>
        <w:shd w:fill="EEF2FF" w:val="clear"/>
        <w:spacing w:after="6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cd /home/fernando/Proyectos/ARPBIGIDISBA_docker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Obtener los últimos cambios del repositorio:</w:t>
      </w:r>
    </w:p>
    <w:p>
      <w:pPr>
        <w:shd w:fill="EEF2FF" w:val="clear"/>
        <w:spacing w:after="6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git pull origin master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Activar el entorno virtual:</w:t>
      </w:r>
    </w:p>
    <w:p>
      <w:pPr>
        <w:shd w:fill="EEF2FF" w:val="clear"/>
        <w:spacing w:after="6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source /home/fernando/.local/share/virtualenvs/ARPBIGIDISBA_docker-OmEBRPzY/bin/activate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Instalar nuevas dependencias (si las hay):</w:t>
      </w:r>
    </w:p>
    <w:p>
      <w:pPr>
        <w:shd w:fill="EEF2FF" w:val="clear"/>
        <w:spacing w:after="6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pip install -r requirements.txt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Aplicar migraciones de BD (si hay nuevas):</w:t>
      </w:r>
    </w:p>
    <w:p>
      <w:pPr>
        <w:shd w:fill="EEF2FF" w:val="clear"/>
        <w:spacing w:after="6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cd ARPBIGIDISBA_frontend</w:t>
      </w:r>
    </w:p>
    <w:p>
      <w:pPr>
        <w:shd w:fill="EEF2FF" w:val="clear"/>
        <w:spacing w:after="6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python manage.py migrate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Recopilar ficheros estáticos (si han cambiado):</w:t>
      </w:r>
    </w:p>
    <w:p>
      <w:pPr>
        <w:shd w:fill="EEF2FF" w:val="clear"/>
        <w:spacing w:after="6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python manage.py collectstatic --noinput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Reiniciar Gunicorn:</w:t>
      </w:r>
    </w:p>
    <w:p>
      <w:pPr>
        <w:shd w:fill="EEF2FF" w:val="clear"/>
        <w:spacing w:after="6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sudo systemctl restart gunicorn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Verificar que el servicio está en ejecución:</w:t>
      </w:r>
    </w:p>
    <w:p>
      <w:pPr>
        <w:shd w:fill="EEF2FF" w:val="clear"/>
        <w:spacing w:after="6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sudo systemctl status gunicorn</w:t>
      </w:r>
    </w:p>
    <w:p>
      <w:pPr>
        <w:shd w:fill="EEF2FF" w:val="clear"/>
        <w:spacing w:after="6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curl -I http://localhost/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334c"/>
          <w:sz w:val="26"/>
          <w:szCs w:val="26"/>
        </w:rPr>
        <w:t xml:space="preserve">5.7 Copia de seguridad de la base de datos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5.7.1 Comando de backup completo</w:t>
      </w:r>
    </w:p>
    <w:p>
      <w:pPr>
        <w:shd w:fill="EEF2FF" w:val="clear"/>
        <w:spacing w:after="6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mysqldump -h 165.22.89.54 -u remote_user -p \</w:t>
      </w:r>
    </w:p>
    <w:p>
      <w:pPr>
        <w:shd w:fill="EEF2FF" w:val="clear"/>
        <w:spacing w:after="6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--single-transaction \</w:t>
      </w:r>
    </w:p>
    <w:p>
      <w:pPr>
        <w:shd w:fill="EEF2FF" w:val="clear"/>
        <w:spacing w:after="6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--routines \</w:t>
      </w:r>
    </w:p>
    <w:p>
      <w:pPr>
        <w:shd w:fill="EEF2FF" w:val="clear"/>
        <w:spacing w:after="6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--triggers \</w:t>
      </w:r>
    </w:p>
    <w:p>
      <w:pPr>
        <w:shd w:fill="EEF2FF" w:val="clear"/>
        <w:spacing w:after="6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--events \</w:t>
      </w:r>
    </w:p>
    <w:p>
      <w:pPr>
        <w:shd w:fill="EEF2FF" w:val="clear"/>
        <w:spacing w:after="6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psdb_pre &gt; backup_psdb_pre_$(date +%Y%m%d_%H%M%S).sql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00334c" w:sz="2"/>
              <w:left w:val="single" w:color="CCCCCC" w:sz="1"/>
              <w:bottom w:val="single" w:color="00334c" w:sz="2"/>
              <w:right w:val="single" w:color="CCCCCC" w:sz="1"/>
            </w:tcBorders>
            <w:shd w:fill="00334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Parámetro</w:t>
            </w:r>
          </w:p>
        </w:tc>
        <w:tc>
          <w:tcPr>
            <w:tcW w:type="dxa" w:w="5860"/>
            <w:tcBorders>
              <w:top w:val="single" w:color="00334c" w:sz="2"/>
              <w:left w:val="single" w:color="CCCCCC" w:sz="1"/>
              <w:bottom w:val="single" w:color="00334c" w:sz="2"/>
              <w:right w:val="single" w:color="CCCCCC" w:sz="1"/>
            </w:tcBorders>
            <w:shd w:fill="00334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--single-transaction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Dump dentro de una transacción. No bloquea tablas InnoDB durante el backup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--routines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Incluye stored procedures y funciones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--triggers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Incluye los triggers definidos (concat_project_isolate, etc.)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--events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Incluye eventos programados de MySQL</w:t>
            </w:r>
          </w:p>
        </w:tc>
      </w:tr>
    </w:tbl>
    <w:p>
      <w:pPr>
        <w:spacing w:after="18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Tabla 17. Parámetros recomendados para mysqldump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5.7.2 Política de retención recomendada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Backup diario completo, conservando los últimos 7 días.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Backup semanal, conservando las últimas 4 semanas.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Backup mensual, conservando los últimos 12 meses.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Ejemplo de entrada en crontab para backup automático diario a las 02:00:</w:t>
      </w:r>
    </w:p>
    <w:p>
      <w:pPr>
        <w:shd w:fill="EEF2FF" w:val="clear"/>
        <w:spacing w:after="6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0 2 * * * mysqldump -h 165.22.89.54 -u remote_user -pCONTRASEÑA \</w:t>
      </w:r>
    </w:p>
    <w:p>
      <w:pPr>
        <w:shd w:fill="EEF2FF" w:val="clear"/>
        <w:spacing w:after="6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--single-transaction psdb_pre &gt; /backups/psdb_$(date +\%Y\%m\%d).sql</w:t>
      </w:r>
    </w:p>
    <w:p>
      <w:pPr>
        <w:spacing w:after="120"/>
        <w:ind w:left="360"/>
      </w:pPr>
      <w:r>
        <w:rPr>
          <w:rFonts w:ascii="Arial" w:cs="Arial" w:eastAsia="Arial" w:hAnsi="Arial"/>
          <w:i/>
          <w:iCs/>
          <w:color w:val="7F0000"/>
          <w:sz w:val="18"/>
          <w:szCs w:val="18"/>
        </w:rPr>
        <w:t xml:space="preserve">⚠ Copiar los backups a un almacenamiento externo (NAS, S3, etc.) para protección ante fallos del servidor.</w:t>
      </w:r>
    </w:p>
    <w:p>
      <w:r>
        <w:br w:type="page"/>
      </w:r>
    </w:p>
    <w:p>
      <w:pPr>
        <w:pStyle w:val="Heading1"/>
        <w:pBdr>
          <w:bottom w:val="single" w:color="00334c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00334c"/>
          <w:sz w:val="32"/>
          <w:szCs w:val="32"/>
        </w:rPr>
        <w:t xml:space="preserve">6. Relación BD – Interfaz – Admin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00"/>
        <w:gridCol w:w="2860"/>
      </w:tblGrid>
      <w:tr>
        <w:trPr>
          <w:tblHeader/>
        </w:trPr>
        <w:tc>
          <w:tcPr>
            <w:tcW w:type="dxa" w:w="3000"/>
            <w:tcBorders>
              <w:top w:val="single" w:color="00334c" w:sz="2"/>
              <w:left w:val="single" w:color="CCCCCC" w:sz="1"/>
              <w:bottom w:val="single" w:color="00334c" w:sz="2"/>
              <w:right w:val="single" w:color="CCCCCC" w:sz="1"/>
            </w:tcBorders>
            <w:shd w:fill="00334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Tabla BD</w:t>
            </w:r>
          </w:p>
        </w:tc>
        <w:tc>
          <w:tcPr>
            <w:tcW w:type="dxa" w:w="3500"/>
            <w:tcBorders>
              <w:top w:val="single" w:color="00334c" w:sz="2"/>
              <w:left w:val="single" w:color="CCCCCC" w:sz="1"/>
              <w:bottom w:val="single" w:color="00334c" w:sz="2"/>
              <w:right w:val="single" w:color="CCCCCC" w:sz="1"/>
            </w:tcBorders>
            <w:shd w:fill="00334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Vista(s) interfaz que la usan</w:t>
            </w:r>
          </w:p>
        </w:tc>
        <w:tc>
          <w:tcPr>
            <w:tcW w:type="dxa" w:w="2860"/>
            <w:tcBorders>
              <w:top w:val="single" w:color="00334c" w:sz="2"/>
              <w:left w:val="single" w:color="CCCCCC" w:sz="1"/>
              <w:bottom w:val="single" w:color="00334c" w:sz="2"/>
              <w:right w:val="single" w:color="CCCCCC" w:sz="1"/>
            </w:tcBorders>
            <w:shd w:fill="00334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Registrada en Admin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metadata_general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busqueda, resultados, upload/confirm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Sí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metadata_clinic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busqueda, resultados, upload/confirm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Sí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mic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resultados (tabla MIC), upload/confirm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Sí (con Advanced Filters)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phenotypic_data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busqueda, resultados, upload/confirm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Sí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sequence_analysis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busqueda, resultados, heatmap, upload/confirm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Sí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sequencing_info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upload/confirm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Sí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file_path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resultados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Sí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hospital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busqueda (HospitalForm)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Sí (filtros country/region)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sample_type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busqueda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Sí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ward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busqueda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registrado explícitamente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breakpoint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resultados (selector clínico)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registrado — PENDIENTE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genes_of_interest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busqueda (genes), resultados (heatmap)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Sí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bank_sample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strain_bank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registrado explícitamente</w:t>
            </w:r>
          </w:p>
        </w:tc>
      </w:tr>
    </w:tbl>
    <w:p>
      <w:pPr>
        <w:spacing w:after="18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Tabla 18. Relación entre tablas BD, interfaz de usuario y panel Admin</w:t>
      </w:r>
    </w:p>
    <w:p>
      <w:r>
        <w:br w:type="page"/>
      </w:r>
    </w:p>
    <w:p>
      <w:pPr>
        <w:pStyle w:val="Heading1"/>
        <w:pBdr>
          <w:bottom w:val="single" w:color="00334c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00334c"/>
          <w:sz w:val="32"/>
          <w:szCs w:val="32"/>
        </w:rPr>
        <w:t xml:space="preserve">7. Glosario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00334c" w:sz="2"/>
              <w:left w:val="single" w:color="CCCCCC" w:sz="1"/>
              <w:bottom w:val="single" w:color="00334c" w:sz="2"/>
              <w:right w:val="single" w:color="CCCCCC" w:sz="1"/>
            </w:tcBorders>
            <w:shd w:fill="00334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Término</w:t>
            </w:r>
          </w:p>
        </w:tc>
        <w:tc>
          <w:tcPr>
            <w:tcW w:type="dxa" w:w="6560"/>
            <w:tcBorders>
              <w:top w:val="single" w:color="00334c" w:sz="2"/>
              <w:left w:val="single" w:color="CCCCCC" w:sz="1"/>
              <w:bottom w:val="single" w:color="00334c" w:sz="2"/>
              <w:right w:val="single" w:color="CCCCCC" w:sz="1"/>
            </w:tcBorders>
            <w:shd w:fill="00334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Definición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MIC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Minimum Inhibitory Concentration. Concentración mínima de antibiótico que inhibe el crecimiento visible del microorganismo. Se expresa en mg/L.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Breakpoint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Valor de MIC que separa las categorías S, I y R para un par antibiótico-microorganismo. Definido por EUCAST o CLSI.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 / I / 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Susceptible / Intermedio / Resistente. Categorías clínicas de susceptibilidad antimicrobiana según EUCAST.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Wild Type. En el resistoma mutacional: el gen no presenta mutaciones respecto a la cepa de referencia.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PDC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Pseudomonas-Derived Cephalosporinase. AmpC beta-lactamasa cromosómica de P. aeruginosa (&gt;200 variantes).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OprD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Porina de membrana externa de P. aeruginosa por donde penetran los carbapenems. Su pérdida confiere resistencia a imipenem.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MLST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Multilocus Sequence Typing. Tipificación molecular basada en la secuencia de varios loci housekeeping.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Sequence Type. Tipo de secuencia asignado por MLST. Identifica linajes clonales.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ECDC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European Centre for Disease Prevention and Control. Define categorías MDR/XDR/PDR.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MDR / XDR / PDR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Multidrug-Resistant / Extensively Drug-Resistant / Pandrug-Resistant. Categorías de multirresistencia según ECDC.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DTR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Difficult-to-Treat Resistance. Categoría IDSA para resistencia a todos los antibióticos de primera línea.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EUCAST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European Committee on Antimicrobial Susceptibility Testing. Publica tablas de breakpoints anuales.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CLSI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Clinical and Laboratory Standards Institute. Organización americana equivalente a EUCAST.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MBL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Metallo-Beta-Lactamase. Carbapenemasa con ión metálico (VIM, IMP, NDM).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Aminoglycoside Modifying Enzyme. Enzima que modifica aminoglucósidos confiriendo resistencia.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Heatmap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Mapa de calor. Matriz donde el color indica el estado mutacional de cada gen para cada aislado.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WSGI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Web Server Gateway Interface. Interfaz estándar Python entre servidor web y aplicación web.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ASGI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Asynchronous Server Gateway Interface. Extensión de WSGI con soporte asíncrono y WebSockets.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Object-Relational Mapping. Sistema de Django que abstrae la BD como objetos Python.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IdISBa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Institut d'Investigació Sanitària Illes Balears. Instituto de investigación sanitaria de las Islas Baleares.</w:t>
            </w:r>
          </w:p>
        </w:tc>
      </w:tr>
    </w:tbl>
    <w:p>
      <w:pPr>
        <w:spacing w:after="18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Tabla 19. Glosario técnico</w:t>
      </w:r>
    </w:p>
    <w:p>
      <w:r>
        <w:br w:type="page"/>
      </w:r>
    </w:p>
    <w:p>
      <w:pPr>
        <w:pStyle w:val="Heading1"/>
        <w:pBdr>
          <w:bottom w:val="single" w:color="00334c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00334c"/>
          <w:sz w:val="32"/>
          <w:szCs w:val="32"/>
        </w:rPr>
        <w:t xml:space="preserve">Anexo A: Diagrama Entidad-Relación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334c"/>
          <w:sz w:val="26"/>
          <w:szCs w:val="26"/>
        </w:rPr>
        <w:t xml:space="preserve">A.1 Tablas del proyecto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El siguiente diagrama muestra todas las tablas principales del proyecto y sus relaciones. El fichero editable en formato draw.io se entrega junto a este documento como ER_proyecto_tablas.drawio.</w:t>
      </w:r>
    </w:p>
    <w:p>
      <w:pPr>
        <w:pBdr>
          <w:top w:val="dashed" w:color="AAAAAA" w:sz="8"/>
          <w:bottom w:val="dashed" w:color="AAAAAA" w:sz="8"/>
          <w:left w:val="dashed" w:color="AAAAAA" w:sz="8"/>
          <w:right w:val="dashed" w:color="AAAAAA" w:sz="8"/>
        </w:pBdr>
        <w:shd w:fill="F8F8F8" w:val="clear"/>
        <w:spacing w:after="120" w:before="24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[INSERTAR AQUÍ: Imagen exportada de ER_proyecto_tablas.drawio]</w:t>
      </w:r>
    </w:p>
    <w:p>
      <w:pPr>
        <w:spacing w:after="180"/>
      </w:pPr>
      <w:r>
        <w:rPr>
          <w:rFonts w:ascii="Arial" w:cs="Arial" w:eastAsia="Arial" w:hAnsi="Arial"/>
          <w:i/>
          <w:iCs/>
          <w:color w:val="595959"/>
          <w:sz w:val="16"/>
          <w:szCs w:val="16"/>
        </w:rPr>
        <w:t xml:space="preserve">Para exportar la imagen: abrir ER_proyecto_tablas.drawio en draw.io → Extras → Editar diagrama, o Archivo → Exportar como → PNG/SVG a resolución 150 dpi o superior.</w:t>
      </w:r>
    </w:p>
    <w:p>
      <w:pPr>
        <w:spacing w:after="18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Figura A1. Diagrama Entidad-Relación — Tablas del proyecto (ER_proyecto_tablas.drawio)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334c"/>
          <w:sz w:val="26"/>
          <w:szCs w:val="26"/>
        </w:rPr>
        <w:t xml:space="preserve">A.2 Tablas de framework Django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El siguiente diagrama muestra las tablas de framework Django (auth_*, django_*, advanced_filters_*). El fichero editable es ER_django_tablas.drawio.</w:t>
      </w:r>
    </w:p>
    <w:p>
      <w:pPr>
        <w:pBdr>
          <w:top w:val="dashed" w:color="AAAAAA" w:sz="8"/>
          <w:bottom w:val="dashed" w:color="AAAAAA" w:sz="8"/>
          <w:left w:val="dashed" w:color="AAAAAA" w:sz="8"/>
          <w:right w:val="dashed" w:color="AAAAAA" w:sz="8"/>
        </w:pBdr>
        <w:shd w:fill="F8F8F8" w:val="clear"/>
        <w:spacing w:after="120" w:before="24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[INSERTAR AQUÍ: Imagen exportada de ER_django_tablas.drawio]</w:t>
      </w:r>
    </w:p>
    <w:p>
      <w:pPr>
        <w:spacing w:after="18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Figura A2. Diagrama Entidad-Relación — Tablas Django/framework (ER_django_tablas.drawio)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595959"/>
        <w:sz w:val="16"/>
        <w:szCs w:val="16"/>
      </w:rPr>
      <w:t xml:space="preserve">Manual Técnico ARPBIG IdISBa v1.0  |  Página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95959"/>
        <w:sz w:val="16"/>
        <w:szCs w:val="16"/>
      </w:rPr>
      <w:t xml:space="preserve"> de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00334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00334c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59595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2026-05-28T07:35:00.177Z</dcterms:created>
  <dcterms:modified xsi:type="dcterms:W3CDTF">2026-05-28T07:35:00.178Z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