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00334C"/>
          <w:sz w:val="64"/>
        </w:rPr>
        <w:t>ARPBIG IdISBa</w:t>
      </w:r>
    </w:p>
    <w:p>
      <w:pPr>
        <w:jc w:val="center"/>
      </w:pPr>
      <w:r>
        <w:rPr>
          <w:color w:val="00334C"/>
          <w:sz w:val="36"/>
        </w:rPr>
        <w:t>Base de Datos de Resistencia Antimicrobiana</w:t>
      </w:r>
    </w:p>
    <w:p/>
    <w:p>
      <w:pPr>
        <w:jc w:val="center"/>
      </w:pPr>
      <w:r>
        <w:rPr>
          <w:b/>
          <w:sz w:val="44"/>
        </w:rPr>
        <w:t>Manual Técnico de la Aplicación</w:t>
      </w:r>
    </w:p>
    <w:p/>
    <w:p/>
    <w:p>
      <w:r>
        <w:rPr>
          <w:b/>
          <w:i w:val="0"/>
        </w:rPr>
        <w:t>Tabla de versiones del documento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00334C"/>
          </w:tcPr>
          <w:p>
            <w:r>
              <w:rPr>
                <w:b/>
                <w:color w:val="FFFFFF"/>
              </w:rPr>
              <w:t>Versión</w:t>
            </w:r>
          </w:p>
        </w:tc>
        <w:tc>
          <w:tcPr>
            <w:tcW w:type="dxa" w:w="2160"/>
            <w:shd w:val="clear" w:color="auto" w:fill="00334C"/>
          </w:tcPr>
          <w:p>
            <w:r>
              <w:rPr>
                <w:b/>
                <w:color w:val="FFFFFF"/>
              </w:rPr>
              <w:t>Fecha</w:t>
            </w:r>
          </w:p>
        </w:tc>
        <w:tc>
          <w:tcPr>
            <w:tcW w:type="dxa" w:w="2160"/>
            <w:shd w:val="clear" w:color="auto" w:fill="00334C"/>
          </w:tcPr>
          <w:p>
            <w:r>
              <w:rPr>
                <w:b/>
                <w:color w:val="FFFFFF"/>
              </w:rPr>
              <w:t>Autor</w:t>
            </w:r>
          </w:p>
        </w:tc>
        <w:tc>
          <w:tcPr>
            <w:tcW w:type="dxa" w:w="5040"/>
            <w:shd w:val="clear" w:color="auto" w:fill="00334C"/>
          </w:tcPr>
          <w:p>
            <w:r>
              <w:rPr>
                <w:b/>
                <w:color w:val="FFFFFF"/>
              </w:rPr>
              <w:t>Descripción</w:t>
            </w:r>
          </w:p>
        </w:tc>
      </w:tr>
      <w:tr>
        <w:tc>
          <w:tcPr>
            <w:tcW w:type="dxa" w:w="1440"/>
          </w:tcPr>
          <w:p>
            <w:r>
              <w:t>1.0</w:t>
            </w:r>
          </w:p>
        </w:tc>
        <w:tc>
          <w:tcPr>
            <w:tcW w:type="dxa" w:w="2160"/>
          </w:tcPr>
          <w:p>
            <w:r>
              <w:t>27/05/2026</w:t>
            </w:r>
          </w:p>
        </w:tc>
        <w:tc>
          <w:tcPr>
            <w:tcW w:type="dxa" w:w="2160"/>
          </w:tcPr>
          <w:p>
            <w:r>
              <w:t>Fernando</w:t>
            </w:r>
          </w:p>
        </w:tc>
        <w:tc>
          <w:tcPr>
            <w:tcW w:type="dxa" w:w="5040"/>
          </w:tcPr>
          <w:p>
            <w:r>
              <w:t>Versión inicial del manual</w:t>
            </w:r>
          </w:p>
        </w:tc>
      </w:tr>
    </w:tbl>
    <w:p>
      <w:r>
        <w:br w:type="page"/>
      </w:r>
    </w:p>
    <w:p>
      <w:pPr>
        <w:pStyle w:val="Heading1"/>
      </w:pPr>
      <w:r>
        <w:t>Tabla de Contenidos</w:t>
      </w:r>
    </w:p>
    <w:p>
      <w:r>
        <w:rPr>
          <w:b w:val="0"/>
          <w:i/>
        </w:rPr>
        <w:t>[Para generar la tabla de contenidos automática en Word: Pestaña Referencias → Tabla de contenido → Tabla automática 1]</w:t>
      </w:r>
    </w:p>
    <w:p/>
    <w:p>
      <w:pPr>
        <w:ind w:left="288"/>
      </w:pPr>
      <w:r>
        <w:t>1. Introducción</w:t>
      </w:r>
    </w:p>
    <w:p>
      <w:pPr>
        <w:ind w:left="288"/>
      </w:pPr>
      <w:r>
        <w:t xml:space="preserve">   1.1 Propósito del documento</w:t>
      </w:r>
    </w:p>
    <w:p>
      <w:pPr>
        <w:ind w:left="288"/>
      </w:pPr>
      <w:r>
        <w:t xml:space="preserve">   1.2 Alcance de la aplicación</w:t>
      </w:r>
    </w:p>
    <w:p>
      <w:pPr>
        <w:ind w:left="288"/>
      </w:pPr>
      <w:r>
        <w:t xml:space="preserve">   1.3 Tecnologías utilizadas</w:t>
      </w:r>
    </w:p>
    <w:p>
      <w:pPr>
        <w:ind w:left="288"/>
      </w:pPr>
      <w:r>
        <w:t>2. Arquitectura del Sistema</w:t>
      </w:r>
    </w:p>
    <w:p>
      <w:pPr>
        <w:ind w:left="288"/>
      </w:pPr>
      <w:r>
        <w:t xml:space="preserve">   2.1 Arquitectura general</w:t>
      </w:r>
    </w:p>
    <w:p>
      <w:pPr>
        <w:ind w:left="288"/>
      </w:pPr>
      <w:r>
        <w:t xml:space="preserve">   2.2 Estructura del proyecto Django</w:t>
      </w:r>
    </w:p>
    <w:p>
      <w:pPr>
        <w:ind w:left="288"/>
      </w:pPr>
      <w:r>
        <w:t xml:space="preserve">   2.3 Descripción del modelo de datos</w:t>
      </w:r>
    </w:p>
    <w:p>
      <w:pPr>
        <w:ind w:left="288"/>
      </w:pPr>
      <w:r>
        <w:t xml:space="preserve">   2.4 Triggers de base de datos</w:t>
      </w:r>
    </w:p>
    <w:p>
      <w:pPr>
        <w:ind w:left="288"/>
      </w:pPr>
      <w:r>
        <w:t>3. Interfaz de Usuario</w:t>
      </w:r>
    </w:p>
    <w:p>
      <w:pPr>
        <w:ind w:left="288"/>
      </w:pPr>
      <w:r>
        <w:t xml:space="preserve">   3.1 Login</w:t>
      </w:r>
    </w:p>
    <w:p>
      <w:pPr>
        <w:ind w:left="288"/>
      </w:pPr>
      <w:r>
        <w:t xml:space="preserve">   3.2 Home / Inicio</w:t>
      </w:r>
    </w:p>
    <w:p>
      <w:pPr>
        <w:ind w:left="288"/>
      </w:pPr>
      <w:r>
        <w:t xml:space="preserve">   3.3 Búsqueda avanzada</w:t>
      </w:r>
    </w:p>
    <w:p>
      <w:pPr>
        <w:ind w:left="288"/>
      </w:pPr>
      <w:r>
        <w:t xml:space="preserve">   3.4 Resultados de búsqueda</w:t>
      </w:r>
    </w:p>
    <w:p>
      <w:pPr>
        <w:ind w:left="288"/>
      </w:pPr>
      <w:r>
        <w:t xml:space="preserve">   3.5 Tabla de MICs</w:t>
      </w:r>
    </w:p>
    <w:p>
      <w:pPr>
        <w:ind w:left="288"/>
      </w:pPr>
      <w:r>
        <w:t xml:space="preserve">   3.6 Pipelines</w:t>
      </w:r>
    </w:p>
    <w:p>
      <w:pPr>
        <w:ind w:left="288"/>
      </w:pPr>
      <w:r>
        <w:t xml:space="preserve">   3.7 Documentación</w:t>
      </w:r>
    </w:p>
    <w:p>
      <w:pPr>
        <w:ind w:left="288"/>
      </w:pPr>
      <w:r>
        <w:t xml:space="preserve">   3.8 Carga de datos</w:t>
      </w:r>
    </w:p>
    <w:p>
      <w:pPr>
        <w:ind w:left="288"/>
      </w:pPr>
      <w:r>
        <w:t xml:space="preserve">   3.9 Banco de muestras (Strain Bank)</w:t>
      </w:r>
    </w:p>
    <w:p>
      <w:pPr>
        <w:ind w:left="288"/>
      </w:pPr>
      <w:r>
        <w:t>4. Interfaz de Administración (Django Admin)</w:t>
      </w:r>
    </w:p>
    <w:p>
      <w:pPr>
        <w:ind w:left="288"/>
      </w:pPr>
      <w:r>
        <w:t xml:space="preserve">   4.1 Acceso al panel</w:t>
      </w:r>
    </w:p>
    <w:p>
      <w:pPr>
        <w:ind w:left="288"/>
      </w:pPr>
      <w:r>
        <w:t xml:space="preserve">   4.2 Gestión de usuarios y grupos</w:t>
      </w:r>
    </w:p>
    <w:p>
      <w:pPr>
        <w:ind w:left="288"/>
      </w:pPr>
      <w:r>
        <w:t xml:space="preserve">   4.3 Modelos registrados en el Admin</w:t>
      </w:r>
    </w:p>
    <w:p>
      <w:pPr>
        <w:ind w:left="288"/>
      </w:pPr>
      <w:r>
        <w:t xml:space="preserve">   4.4 Gestión de tablas de breakpoints</w:t>
      </w:r>
    </w:p>
    <w:p>
      <w:pPr>
        <w:ind w:left="288"/>
      </w:pPr>
      <w:r>
        <w:t xml:space="preserve">   4.5 Advanced Filters</w:t>
      </w:r>
    </w:p>
    <w:p>
      <w:pPr>
        <w:ind w:left="288"/>
      </w:pPr>
      <w:r>
        <w:t xml:space="preserve">   4.6 Bank of Samples</w:t>
      </w:r>
    </w:p>
    <w:p>
      <w:pPr>
        <w:ind w:left="288"/>
      </w:pPr>
      <w:r>
        <w:t>5. Base de Datos MySQL</w:t>
      </w:r>
    </w:p>
    <w:p>
      <w:pPr>
        <w:ind w:left="288"/>
      </w:pPr>
      <w:r>
        <w:t xml:space="preserve">   5.1 Descripción general del esquema</w:t>
      </w:r>
    </w:p>
    <w:p>
      <w:pPr>
        <w:ind w:left="288"/>
      </w:pPr>
      <w:r>
        <w:t xml:space="preserve">   5.2 Tablas principales del proyecto</w:t>
      </w:r>
    </w:p>
    <w:p>
      <w:pPr>
        <w:ind w:left="288"/>
      </w:pPr>
      <w:r>
        <w:t xml:space="preserve">   5.3 Tablas de referencia / catálogo</w:t>
      </w:r>
    </w:p>
    <w:p>
      <w:pPr>
        <w:ind w:left="288"/>
      </w:pPr>
      <w:r>
        <w:t xml:space="preserve">   5.4 Tablas Django/framework</w:t>
      </w:r>
    </w:p>
    <w:p>
      <w:pPr>
        <w:ind w:left="288"/>
      </w:pPr>
      <w:r>
        <w:t xml:space="preserve">   5.5 Relaciones clave entre tablas</w:t>
      </w:r>
    </w:p>
    <w:p>
      <w:pPr>
        <w:ind w:left="288"/>
      </w:pPr>
      <w:r>
        <w:t xml:space="preserve">   5.6 Triggers documentados</w:t>
      </w:r>
    </w:p>
    <w:p>
      <w:pPr>
        <w:ind w:left="288"/>
      </w:pPr>
      <w:r>
        <w:t xml:space="preserve">   5.7 Relación tablas–interfaz–admin</w:t>
      </w:r>
    </w:p>
    <w:p>
      <w:pPr>
        <w:ind w:left="288"/>
      </w:pPr>
      <w:r>
        <w:t>6. Administración del Sistema</w:t>
      </w:r>
    </w:p>
    <w:p>
      <w:pPr>
        <w:ind w:left="288"/>
      </w:pPr>
      <w:r>
        <w:t xml:space="preserve">   6.1 Requisitos del servidor</w:t>
      </w:r>
    </w:p>
    <w:p>
      <w:pPr>
        <w:ind w:left="288"/>
      </w:pPr>
      <w:r>
        <w:t xml:space="preserve">   6.2 Instalación del entorno</w:t>
      </w:r>
    </w:p>
    <w:p>
      <w:pPr>
        <w:ind w:left="288"/>
      </w:pPr>
      <w:r>
        <w:t xml:space="preserve">   6.3 Comandos Django esenciales</w:t>
      </w:r>
    </w:p>
    <w:p>
      <w:pPr>
        <w:ind w:left="288"/>
      </w:pPr>
      <w:r>
        <w:t xml:space="preserve">   6.4 Configuración de Gunicorn</w:t>
      </w:r>
    </w:p>
    <w:p>
      <w:pPr>
        <w:ind w:left="288"/>
      </w:pPr>
      <w:r>
        <w:t xml:space="preserve">   6.5 Configuración de Nginx</w:t>
      </w:r>
    </w:p>
    <w:p>
      <w:pPr>
        <w:ind w:left="288"/>
      </w:pPr>
      <w:r>
        <w:t xml:space="preserve">   6.6 Actualización de la aplicación</w:t>
      </w:r>
    </w:p>
    <w:p>
      <w:pPr>
        <w:ind w:left="288"/>
      </w:pPr>
      <w:r>
        <w:t xml:space="preserve">   6.7 Copia de seguridad de la base de datos</w:t>
      </w:r>
    </w:p>
    <w:p>
      <w:pPr>
        <w:ind w:left="288"/>
      </w:pPr>
      <w:r>
        <w:t>7. Glosario</w:t>
      </w:r>
    </w:p>
    <w:p>
      <w:r>
        <w:br w:type="page"/>
      </w:r>
    </w:p>
    <w:p>
      <w:pPr>
        <w:pStyle w:val="Heading1"/>
      </w:pPr>
      <w:r>
        <w:t>1. Introducción</w:t>
      </w:r>
    </w:p>
    <w:p>
      <w:pPr>
        <w:pStyle w:val="Heading2"/>
      </w:pPr>
      <w:r>
        <w:t>1.1 Propósito del documento</w:t>
      </w:r>
    </w:p>
    <w:p>
      <w:r>
        <w:rPr>
          <w:b w:val="0"/>
          <w:i w:val="0"/>
        </w:rPr>
        <w:t>Este documento constituye el manual técnico completo de la aplicación web ARPBIG IdISBa. Su propósito es servir de referencia tanto para los usuarios que interactúan con la interfaz como para los administradores del sistema responsables del despliegue, mantenimiento y actualización de la aplicación.</w:t>
      </w:r>
    </w:p>
    <w:p>
      <w:r>
        <w:rPr>
          <w:b w:val="0"/>
          <w:i w:val="0"/>
        </w:rPr>
        <w:t>El manual describe de forma exhaustiva la arquitectura del sistema, la interfaz de usuario pantalla por pantalla, el panel de administración Django, el esquema de la base de datos MySQL y todos los procedimientos de administración del servidor.</w:t>
      </w:r>
    </w:p>
    <w:p>
      <w:pPr>
        <w:pStyle w:val="Heading2"/>
      </w:pPr>
      <w:r>
        <w:t>1.2 Alcance de la aplicación</w:t>
      </w:r>
    </w:p>
    <w:p>
      <w:r>
        <w:rPr>
          <w:b w:val="0"/>
          <w:i w:val="0"/>
        </w:rPr>
        <w:t>ARPBIG IdISBa (Antibiotic Resistance Pseudomonas BIG IdISBa) es una base de datos web especializada en el almacenamiento, gestión y consulta de datos de resistencia antimicrobiana de aislamientos bacterianos, principalmente Pseudomonas aeruginosa. La aplicación permite:</w:t>
      </w:r>
    </w:p>
    <w:p>
      <w:pPr>
        <w:pStyle w:val="ListBullet"/>
        <w:ind w:left="360"/>
      </w:pPr>
      <w:r>
        <w:t>Registrar y consultar metadatos generales y clínicos de los aislamientos (hospital, servicio, tipo de muestra, fecha de obtención, etc.).</w:t>
      </w:r>
    </w:p>
    <w:p>
      <w:pPr>
        <w:pStyle w:val="ListBullet"/>
        <w:ind w:left="360"/>
      </w:pPr>
      <w:r>
        <w:t>Almacenar y visualizar las concentraciones mínimas inhibitorias (MIC) de una extensa lista de antibióticos, con sus categorías clínicas S/I/R.</w:t>
      </w:r>
    </w:p>
    <w:p>
      <w:pPr>
        <w:pStyle w:val="ListBullet"/>
        <w:ind w:left="360"/>
      </w:pPr>
      <w:r>
        <w:t>Calcular dinámicamente categorías clínicas comparando los valores de MIC con tablas de puntos de corte configurables (EUCAST, CLSI u otras versiones personalizadas).</w:t>
      </w:r>
    </w:p>
    <w:p>
      <w:pPr>
        <w:pStyle w:val="ListBullet"/>
        <w:ind w:left="360"/>
      </w:pPr>
      <w:r>
        <w:t>Gestionar el resistoma mutacional y adquirido de los aislamientos, incluyendo el perfil de mutaciones por locus génico.</w:t>
      </w:r>
    </w:p>
    <w:p>
      <w:pPr>
        <w:pStyle w:val="ListBullet"/>
        <w:ind w:left="360"/>
      </w:pPr>
      <w:r>
        <w:t>Visualizar el resistoma en forma de heatmap interactivo (Plotly) mostrando el estado de cada gen (WT / Mutación / Polimorfismo / Ambos) para el conjunto de aislamientos filtrado.</w:t>
      </w:r>
    </w:p>
    <w:p>
      <w:pPr>
        <w:pStyle w:val="ListBullet"/>
        <w:ind w:left="360"/>
      </w:pPr>
      <w:r>
        <w:t>Exportar resultados en formato CSV, Excel y texto con distintos presets de columnas.</w:t>
      </w:r>
    </w:p>
    <w:p>
      <w:pPr>
        <w:pStyle w:val="ListBullet"/>
        <w:ind w:left="360"/>
      </w:pPr>
      <w:r>
        <w:t>Cargar datos masivos desde ficheros Excel o CSV mediante un asistente de mapeo de columnas.</w:t>
      </w:r>
    </w:p>
    <w:p>
      <w:pPr>
        <w:pStyle w:val="ListBullet"/>
        <w:ind w:left="360"/>
      </w:pPr>
      <w:r>
        <w:t>Gestionar un banco de muestras físico (congelador, rack, caja, posición).</w:t>
      </w:r>
    </w:p>
    <w:p>
      <w:r>
        <w:rPr>
          <w:b w:val="0"/>
          <w:i w:val="0"/>
        </w:rPr>
        <w:t>La aplicación está orientada a investigadores y clínicos del grupo ARPBIG del Institut d'Investigació Sanitària Illes Balears (IdISBa).</w:t>
      </w:r>
    </w:p>
    <w:p>
      <w:pPr>
        <w:pStyle w:val="Heading2"/>
      </w:pPr>
      <w:r>
        <w:t>1.3 Tecnologías utilizadas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00334C"/>
          </w:tcPr>
          <w:p>
            <w:r>
              <w:rPr>
                <w:b/>
                <w:color w:val="FFFFFF"/>
              </w:rPr>
              <w:t>Tecnología / Librería</w:t>
            </w:r>
          </w:p>
        </w:tc>
        <w:tc>
          <w:tcPr>
            <w:tcW w:type="dxa" w:w="2160"/>
            <w:shd w:val="clear" w:color="auto" w:fill="00334C"/>
          </w:tcPr>
          <w:p>
            <w:r>
              <w:rPr>
                <w:b/>
                <w:color w:val="FFFFFF"/>
              </w:rPr>
              <w:t>Versión</w:t>
            </w:r>
          </w:p>
        </w:tc>
        <w:tc>
          <w:tcPr>
            <w:tcW w:type="dxa" w:w="5040"/>
            <w:shd w:val="clear" w:color="auto" w:fill="00334C"/>
          </w:tcPr>
          <w:p>
            <w:r>
              <w:rPr>
                <w:b/>
                <w:color w:val="FFFFFF"/>
              </w:rPr>
              <w:t>Función</w:t>
            </w:r>
          </w:p>
        </w:tc>
      </w:tr>
      <w:tr>
        <w:tc>
          <w:tcPr>
            <w:tcW w:type="dxa" w:w="3600"/>
          </w:tcPr>
          <w:p>
            <w:r>
              <w:t>Python</w:t>
            </w:r>
          </w:p>
        </w:tc>
        <w:tc>
          <w:tcPr>
            <w:tcW w:type="dxa" w:w="2160"/>
          </w:tcPr>
          <w:p>
            <w:r>
              <w:t>3.10</w:t>
            </w:r>
          </w:p>
        </w:tc>
        <w:tc>
          <w:tcPr>
            <w:tcW w:type="dxa" w:w="5040"/>
          </w:tcPr>
          <w:p>
            <w:r>
              <w:t>Lenguaje base del backend</w:t>
            </w:r>
          </w:p>
        </w:tc>
      </w:tr>
      <w:tr>
        <w:tc>
          <w:tcPr>
            <w:tcW w:type="dxa" w:w="3600"/>
          </w:tcPr>
          <w:p>
            <w:r>
              <w:t>Django</w:t>
            </w:r>
          </w:p>
        </w:tc>
        <w:tc>
          <w:tcPr>
            <w:tcW w:type="dxa" w:w="2160"/>
          </w:tcPr>
          <w:p>
            <w:r>
              <w:t>4.2.15</w:t>
            </w:r>
          </w:p>
        </w:tc>
        <w:tc>
          <w:tcPr>
            <w:tcW w:type="dxa" w:w="5040"/>
          </w:tcPr>
          <w:p>
            <w:r>
              <w:t>Framework web MVC</w:t>
            </w:r>
          </w:p>
        </w:tc>
      </w:tr>
      <w:tr>
        <w:tc>
          <w:tcPr>
            <w:tcW w:type="dxa" w:w="3600"/>
          </w:tcPr>
          <w:p>
            <w:r>
              <w:t>MySQL</w:t>
            </w:r>
          </w:p>
        </w:tc>
        <w:tc>
          <w:tcPr>
            <w:tcW w:type="dxa" w:w="2160"/>
          </w:tcPr>
          <w:p>
            <w:r>
              <w:t>8.x</w:t>
            </w:r>
          </w:p>
        </w:tc>
        <w:tc>
          <w:tcPr>
            <w:tcW w:type="dxa" w:w="5040"/>
          </w:tcPr>
          <w:p>
            <w:r>
              <w:t>Motor de base de datos relacional</w:t>
            </w:r>
          </w:p>
        </w:tc>
      </w:tr>
      <w:tr>
        <w:tc>
          <w:tcPr>
            <w:tcW w:type="dxa" w:w="3600"/>
          </w:tcPr>
          <w:p>
            <w:r>
              <w:t>Gunicorn</w:t>
            </w:r>
          </w:p>
        </w:tc>
        <w:tc>
          <w:tcPr>
            <w:tcW w:type="dxa" w:w="2160"/>
          </w:tcPr>
          <w:p>
            <w:r>
              <w:t>23.0.0</w:t>
            </w:r>
          </w:p>
        </w:tc>
        <w:tc>
          <w:tcPr>
            <w:tcW w:type="dxa" w:w="5040"/>
          </w:tcPr>
          <w:p>
            <w:r>
              <w:t>Servidor WSGI de producción</w:t>
            </w:r>
          </w:p>
        </w:tc>
      </w:tr>
      <w:tr>
        <w:tc>
          <w:tcPr>
            <w:tcW w:type="dxa" w:w="3600"/>
          </w:tcPr>
          <w:p>
            <w:r>
              <w:t>Nginx</w:t>
            </w:r>
          </w:p>
        </w:tc>
        <w:tc>
          <w:tcPr>
            <w:tcW w:type="dxa" w:w="2160"/>
          </w:tcPr>
          <w:p>
            <w:r>
              <w:t>1.x</w:t>
            </w:r>
          </w:p>
        </w:tc>
        <w:tc>
          <w:tcPr>
            <w:tcW w:type="dxa" w:w="5040"/>
          </w:tcPr>
          <w:p>
            <w:r>
              <w:t>Proxy inverso y servidor de ficheros estáticos</w:t>
            </w:r>
          </w:p>
        </w:tc>
      </w:tr>
      <w:tr>
        <w:tc>
          <w:tcPr>
            <w:tcW w:type="dxa" w:w="3600"/>
          </w:tcPr>
          <w:p>
            <w:r>
              <w:t>django-tables2</w:t>
            </w:r>
          </w:p>
        </w:tc>
        <w:tc>
          <w:tcPr>
            <w:tcW w:type="dxa" w:w="2160"/>
          </w:tcPr>
          <w:p>
            <w:r>
              <w:t>2.7.0</w:t>
            </w:r>
          </w:p>
        </w:tc>
        <w:tc>
          <w:tcPr>
            <w:tcW w:type="dxa" w:w="5040"/>
          </w:tcPr>
          <w:p>
            <w:r>
              <w:t>Renderizado de tablas paginadas y exportables</w:t>
            </w:r>
          </w:p>
        </w:tc>
      </w:tr>
      <w:tr>
        <w:tc>
          <w:tcPr>
            <w:tcW w:type="dxa" w:w="3600"/>
          </w:tcPr>
          <w:p>
            <w:r>
              <w:t>django-tables2-column-shifter</w:t>
            </w:r>
          </w:p>
        </w:tc>
        <w:tc>
          <w:tcPr>
            <w:tcW w:type="dxa" w:w="2160"/>
          </w:tcPr>
          <w:p>
            <w:r>
              <w:t>2.2.0</w:t>
            </w:r>
          </w:p>
        </w:tc>
        <w:tc>
          <w:tcPr>
            <w:tcW w:type="dxa" w:w="5040"/>
          </w:tcPr>
          <w:p>
            <w:r>
              <w:t>Selector de columnas visibles en tablas</w:t>
            </w:r>
          </w:p>
        </w:tc>
      </w:tr>
      <w:tr>
        <w:tc>
          <w:tcPr>
            <w:tcW w:type="dxa" w:w="3600"/>
          </w:tcPr>
          <w:p>
            <w:r>
              <w:t>django-filter</w:t>
            </w:r>
          </w:p>
        </w:tc>
        <w:tc>
          <w:tcPr>
            <w:tcW w:type="dxa" w:w="2160"/>
          </w:tcPr>
          <w:p>
            <w:r>
              <w:t>24.3</w:t>
            </w:r>
          </w:p>
        </w:tc>
        <w:tc>
          <w:tcPr>
            <w:tcW w:type="dxa" w:w="5040"/>
          </w:tcPr>
          <w:p>
            <w:r>
              <w:t>Sistema de filtros para querysets</w:t>
            </w:r>
          </w:p>
        </w:tc>
      </w:tr>
      <w:tr>
        <w:tc>
          <w:tcPr>
            <w:tcW w:type="dxa" w:w="3600"/>
          </w:tcPr>
          <w:p>
            <w:r>
              <w:t>django-crispy-forms</w:t>
            </w:r>
          </w:p>
        </w:tc>
        <w:tc>
          <w:tcPr>
            <w:tcW w:type="dxa" w:w="2160"/>
          </w:tcPr>
          <w:p>
            <w:r>
              <w:t>2.3</w:t>
            </w:r>
          </w:p>
        </w:tc>
        <w:tc>
          <w:tcPr>
            <w:tcW w:type="dxa" w:w="5040"/>
          </w:tcPr>
          <w:p>
            <w:r>
              <w:t>Formularios con layout Bootstrap</w:t>
            </w:r>
          </w:p>
        </w:tc>
      </w:tr>
      <w:tr>
        <w:tc>
          <w:tcPr>
            <w:tcW w:type="dxa" w:w="3600"/>
          </w:tcPr>
          <w:p>
            <w:r>
              <w:t>django-advanced-filters</w:t>
            </w:r>
          </w:p>
        </w:tc>
        <w:tc>
          <w:tcPr>
            <w:tcW w:type="dxa" w:w="2160"/>
          </w:tcPr>
          <w:p>
            <w:r>
              <w:t>2.0.0</w:t>
            </w:r>
          </w:p>
        </w:tc>
        <w:tc>
          <w:tcPr>
            <w:tcW w:type="dxa" w:w="5040"/>
          </w:tcPr>
          <w:p>
            <w:r>
              <w:t>Filtros avanzados en el admin</w:t>
            </w:r>
          </w:p>
        </w:tc>
      </w:tr>
      <w:tr>
        <w:tc>
          <w:tcPr>
            <w:tcW w:type="dxa" w:w="3600"/>
          </w:tcPr>
          <w:p>
            <w:r>
              <w:t>django-plotly-dash</w:t>
            </w:r>
          </w:p>
        </w:tc>
        <w:tc>
          <w:tcPr>
            <w:tcW w:type="dxa" w:w="2160"/>
          </w:tcPr>
          <w:p>
            <w:r>
              <w:t>2.3.1</w:t>
            </w:r>
          </w:p>
        </w:tc>
        <w:tc>
          <w:tcPr>
            <w:tcW w:type="dxa" w:w="5040"/>
          </w:tcPr>
          <w:p>
            <w:r>
              <w:t>Integración de aplicaciones Dash/Plotly en Django</w:t>
            </w:r>
          </w:p>
        </w:tc>
      </w:tr>
      <w:tr>
        <w:tc>
          <w:tcPr>
            <w:tcW w:type="dxa" w:w="3600"/>
          </w:tcPr>
          <w:p>
            <w:r>
              <w:t>Plotly</w:t>
            </w:r>
          </w:p>
        </w:tc>
        <w:tc>
          <w:tcPr>
            <w:tcW w:type="dxa" w:w="2160"/>
          </w:tcPr>
          <w:p>
            <w:r>
              <w:t>5.24.0</w:t>
            </w:r>
          </w:p>
        </w:tc>
        <w:tc>
          <w:tcPr>
            <w:tcW w:type="dxa" w:w="5040"/>
          </w:tcPr>
          <w:p>
            <w:r>
              <w:t>Visualización interactiva (heatmap del resistoma)</w:t>
            </w:r>
          </w:p>
        </w:tc>
      </w:tr>
      <w:tr>
        <w:tc>
          <w:tcPr>
            <w:tcW w:type="dxa" w:w="3600"/>
          </w:tcPr>
          <w:p>
            <w:r>
              <w:t>django-jazzmin</w:t>
            </w:r>
          </w:p>
        </w:tc>
        <w:tc>
          <w:tcPr>
            <w:tcW w:type="dxa" w:w="2160"/>
          </w:tcPr>
          <w:p>
            <w:r>
              <w:t>(Pipfile)</w:t>
            </w:r>
          </w:p>
        </w:tc>
        <w:tc>
          <w:tcPr>
            <w:tcW w:type="dxa" w:w="5040"/>
          </w:tcPr>
          <w:p>
            <w:r>
              <w:t>Tema personalizado para el panel de administración</w:t>
            </w:r>
          </w:p>
        </w:tc>
      </w:tr>
      <w:tr>
        <w:tc>
          <w:tcPr>
            <w:tcW w:type="dxa" w:w="3600"/>
          </w:tcPr>
          <w:p>
            <w:r>
              <w:t>django-multiselectfield</w:t>
            </w:r>
          </w:p>
        </w:tc>
        <w:tc>
          <w:tcPr>
            <w:tcW w:type="dxa" w:w="2160"/>
          </w:tcPr>
          <w:p>
            <w:r>
              <w:t>(Pipfile)</w:t>
            </w:r>
          </w:p>
        </w:tc>
        <w:tc>
          <w:tcPr>
            <w:tcW w:type="dxa" w:w="5040"/>
          </w:tcPr>
          <w:p>
            <w:r>
              <w:t>Campo multiselección para modelos Django</w:t>
            </w:r>
          </w:p>
        </w:tc>
      </w:tr>
      <w:tr>
        <w:tc>
          <w:tcPr>
            <w:tcW w:type="dxa" w:w="3600"/>
          </w:tcPr>
          <w:p>
            <w:r>
              <w:t>import-export</w:t>
            </w:r>
          </w:p>
        </w:tc>
        <w:tc>
          <w:tcPr>
            <w:tcW w:type="dxa" w:w="2160"/>
          </w:tcPr>
          <w:p>
            <w:r>
              <w:t>incluido en tablib</w:t>
            </w:r>
          </w:p>
        </w:tc>
        <w:tc>
          <w:tcPr>
            <w:tcW w:type="dxa" w:w="5040"/>
          </w:tcPr>
          <w:p>
            <w:r>
              <w:t>Exportación de datos desde el admin</w:t>
            </w:r>
          </w:p>
        </w:tc>
      </w:tr>
      <w:tr>
        <w:tc>
          <w:tcPr>
            <w:tcW w:type="dxa" w:w="3600"/>
          </w:tcPr>
          <w:p>
            <w:r>
              <w:t>tablib</w:t>
            </w:r>
          </w:p>
        </w:tc>
        <w:tc>
          <w:tcPr>
            <w:tcW w:type="dxa" w:w="2160"/>
          </w:tcPr>
          <w:p>
            <w:r>
              <w:t>3.6.1</w:t>
            </w:r>
          </w:p>
        </w:tc>
        <w:tc>
          <w:tcPr>
            <w:tcW w:type="dxa" w:w="5040"/>
          </w:tcPr>
          <w:p>
            <w:r>
              <w:t>Soporte para formatos de exportación (CSV, XLSX, TXT)</w:t>
            </w:r>
          </w:p>
        </w:tc>
      </w:tr>
      <w:tr>
        <w:tc>
          <w:tcPr>
            <w:tcW w:type="dxa" w:w="3600"/>
          </w:tcPr>
          <w:p>
            <w:r>
              <w:t>pandas</w:t>
            </w:r>
          </w:p>
        </w:tc>
        <w:tc>
          <w:tcPr>
            <w:tcW w:type="dxa" w:w="2160"/>
          </w:tcPr>
          <w:p>
            <w:r>
              <w:t>2.2.2</w:t>
            </w:r>
          </w:p>
        </w:tc>
        <w:tc>
          <w:tcPr>
            <w:tcW w:type="dxa" w:w="5040"/>
          </w:tcPr>
          <w:p>
            <w:r>
              <w:t>Procesamiento de datos en la carga masiva</w:t>
            </w:r>
          </w:p>
        </w:tc>
      </w:tr>
      <w:tr>
        <w:tc>
          <w:tcPr>
            <w:tcW w:type="dxa" w:w="3600"/>
          </w:tcPr>
          <w:p>
            <w:r>
              <w:t>mysqlclient</w:t>
            </w:r>
          </w:p>
        </w:tc>
        <w:tc>
          <w:tcPr>
            <w:tcW w:type="dxa" w:w="2160"/>
          </w:tcPr>
          <w:p>
            <w:r>
              <w:t>2.2.4</w:t>
            </w:r>
          </w:p>
        </w:tc>
        <w:tc>
          <w:tcPr>
            <w:tcW w:type="dxa" w:w="5040"/>
          </w:tcPr>
          <w:p>
            <w:r>
              <w:t>Conector Python–MySQL</w:t>
            </w:r>
          </w:p>
        </w:tc>
      </w:tr>
      <w:tr>
        <w:tc>
          <w:tcPr>
            <w:tcW w:type="dxa" w:w="3600"/>
          </w:tcPr>
          <w:p>
            <w:r>
              <w:t>channels</w:t>
            </w:r>
          </w:p>
        </w:tc>
        <w:tc>
          <w:tcPr>
            <w:tcW w:type="dxa" w:w="2160"/>
          </w:tcPr>
          <w:p>
            <w:r>
              <w:t>4.1.0</w:t>
            </w:r>
          </w:p>
        </w:tc>
        <w:tc>
          <w:tcPr>
            <w:tcW w:type="dxa" w:w="5040"/>
          </w:tcPr>
          <w:p>
            <w:r>
              <w:t>Soporte ASGI/WebSockets (requerido por Dash)</w:t>
            </w:r>
          </w:p>
        </w:tc>
      </w:tr>
      <w:tr>
        <w:tc>
          <w:tcPr>
            <w:tcW w:type="dxa" w:w="3600"/>
          </w:tcPr>
          <w:p>
            <w:r>
              <w:t>Bootstrap 5</w:t>
            </w:r>
          </w:p>
        </w:tc>
        <w:tc>
          <w:tcPr>
            <w:tcW w:type="dxa" w:w="2160"/>
          </w:tcPr>
          <w:p>
            <w:r>
              <w:t>CDN</w:t>
            </w:r>
          </w:p>
        </w:tc>
        <w:tc>
          <w:tcPr>
            <w:tcW w:type="dxa" w:w="5040"/>
          </w:tcPr>
          <w:p>
            <w:r>
              <w:t>Framework CSS/JS para el frontend</w:t>
            </w:r>
          </w:p>
        </w:tc>
      </w:tr>
      <w:tr>
        <w:tc>
          <w:tcPr>
            <w:tcW w:type="dxa" w:w="3600"/>
          </w:tcPr>
          <w:p>
            <w:r>
              <w:t>Select2</w:t>
            </w:r>
          </w:p>
        </w:tc>
        <w:tc>
          <w:tcPr>
            <w:tcW w:type="dxa" w:w="2160"/>
          </w:tcPr>
          <w:p>
            <w:r>
              <w:t>4.1.0-rc.0</w:t>
            </w:r>
          </w:p>
        </w:tc>
        <w:tc>
          <w:tcPr>
            <w:tcW w:type="dxa" w:w="5040"/>
          </w:tcPr>
          <w:p>
            <w:r>
              <w:t>Selector avanzado con búsqueda en formularios</w:t>
            </w:r>
          </w:p>
        </w:tc>
      </w:tr>
      <w:tr>
        <w:tc>
          <w:tcPr>
            <w:tcW w:type="dxa" w:w="3600"/>
          </w:tcPr>
          <w:p>
            <w:r>
              <w:t>Docker / Docker Compose</w:t>
            </w:r>
          </w:p>
        </w:tc>
        <w:tc>
          <w:tcPr>
            <w:tcW w:type="dxa" w:w="2160"/>
          </w:tcPr>
          <w:p>
            <w:r>
              <w:t>(despliegue alternativo)</w:t>
            </w:r>
          </w:p>
        </w:tc>
        <w:tc>
          <w:tcPr>
            <w:tcW w:type="dxa" w:w="5040"/>
          </w:tcPr>
          <w:p>
            <w:r>
              <w:t>Contenedores para entorno de desarrollo</w:t>
            </w:r>
          </w:p>
        </w:tc>
      </w:tr>
    </w:tbl>
    <w:p>
      <w:r>
        <w:br w:type="page"/>
      </w:r>
    </w:p>
    <w:p>
      <w:pPr>
        <w:pStyle w:val="Heading1"/>
      </w:pPr>
      <w:r>
        <w:t>2. Arquitectura del Sistema</w:t>
      </w:r>
    </w:p>
    <w:p>
      <w:pPr>
        <w:pStyle w:val="Heading2"/>
      </w:pPr>
      <w:r>
        <w:t>2.1 Arquitectura general</w:t>
      </w:r>
    </w:p>
    <w:p>
      <w:r>
        <w:rPr>
          <w:b w:val="0"/>
          <w:i w:val="0"/>
        </w:rPr>
        <w:t>La aplicación sigue una arquitectura web clásica de tres capas con los siguientes componentes:</w:t>
      </w:r>
    </w:p>
    <w:p>
      <w:pPr>
        <w:ind w:left="720"/>
      </w:pPr>
      <w:r>
        <w:rPr>
          <w:rFonts w:ascii="Courier New" w:hAnsi="Courier New"/>
          <w:color w:val="004400"/>
          <w:sz w:val="18"/>
        </w:rPr>
        <w:t>Browser (HTTPS)  →  Nginx (reverse proxy + static files)</w:t>
      </w:r>
    </w:p>
    <w:p>
      <w:pPr>
        <w:ind w:left="720"/>
      </w:pPr>
      <w:r>
        <w:rPr>
          <w:rFonts w:ascii="Courier New" w:hAnsi="Courier New"/>
          <w:color w:val="004400"/>
          <w:sz w:val="18"/>
        </w:rPr>
        <w:t xml:space="preserve">               →  Gunicorn (WSGI / ASGI server, Unix socket)</w:t>
      </w:r>
    </w:p>
    <w:p>
      <w:pPr>
        <w:ind w:left="720"/>
      </w:pPr>
      <w:r>
        <w:rPr>
          <w:rFonts w:ascii="Courier New" w:hAnsi="Courier New"/>
          <w:color w:val="004400"/>
          <w:sz w:val="18"/>
        </w:rPr>
        <w:t xml:space="preserve">               →  Django application</w:t>
      </w:r>
    </w:p>
    <w:p>
      <w:pPr>
        <w:ind w:left="720"/>
      </w:pPr>
      <w:r>
        <w:rPr>
          <w:rFonts w:ascii="Courier New" w:hAnsi="Courier New"/>
          <w:color w:val="004400"/>
          <w:sz w:val="18"/>
        </w:rPr>
        <w:t xml:space="preserve">               →  MySQL database (host remoto o local)</w:t>
      </w:r>
    </w:p>
    <w:p>
      <w:r>
        <w:rPr>
          <w:b w:val="0"/>
          <w:i w:val="0"/>
        </w:rPr>
        <w:t>El flujo de una petición HTTP es el siguiente:</w:t>
      </w:r>
    </w:p>
    <w:p>
      <w:pPr>
        <w:pStyle w:val="ListNumber"/>
        <w:ind w:left="360"/>
      </w:pPr>
      <w:r>
        <w:t>El navegador del usuario envía una petición HTTP/HTTPS al servidor.</w:t>
      </w:r>
    </w:p>
    <w:p>
      <w:pPr>
        <w:pStyle w:val="ListNumber"/>
        <w:ind w:left="360"/>
      </w:pPr>
      <w:r>
        <w:t>Nginx recibe la petición. Si es una petición de fichero estático (/static/), la sirve directamente desde el sistema de ficheros (STATIC_ROOT). En caso contrario, la redirige mediante proxy al socket Unix de Gunicorn.</w:t>
      </w:r>
    </w:p>
    <w:p>
      <w:pPr>
        <w:pStyle w:val="ListNumber"/>
        <w:ind w:left="360"/>
      </w:pPr>
      <w:r>
        <w:t>Gunicorn gestiona los workers (procesos/hilos) y pasa la petición al código Django.</w:t>
      </w:r>
    </w:p>
    <w:p>
      <w:pPr>
        <w:pStyle w:val="ListNumber"/>
        <w:ind w:left="360"/>
      </w:pPr>
      <w:r>
        <w:t>Django procesa la petición: ejecuta la vista correspondiente, consulta la base de datos MySQL y renderiza la plantilla HTML.</w:t>
      </w:r>
    </w:p>
    <w:p>
      <w:pPr>
        <w:pStyle w:val="ListNumber"/>
        <w:ind w:left="360"/>
      </w:pPr>
      <w:r>
        <w:t>La respuesta HTML viaja de vuelta por el mismo camino hasta el navegador.</w:t>
      </w:r>
    </w:p>
    <w:p>
      <w:r>
        <w:rPr>
          <w:b w:val="0"/>
          <w:i w:val="0"/>
        </w:rPr>
        <w:t>Para el modo de desarrollo local o con Docker, Django puede ejecutarse directamente con el servidor de desarrollo (runserver) o mediante docker-compose.yaml que levanta un contenedor MySQL y un contenedor backend.</w:t>
      </w:r>
    </w:p>
    <w:p>
      <w:pPr>
        <w:pStyle w:val="Heading2"/>
      </w:pPr>
      <w:r>
        <w:t>2.2 Estructura del proyecto Django</w:t>
      </w:r>
    </w:p>
    <w:p>
      <w:r>
        <w:rPr>
          <w:b w:val="0"/>
          <w:i w:val="0"/>
        </w:rPr>
        <w:t>El proyecto Django se encuentra en el directorio ARPBIGIDISBA_frontend/ y contiene las siguientes aplicaciones: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0334C"/>
          </w:tcPr>
          <w:p>
            <w:r>
              <w:rPr>
                <w:b/>
                <w:color w:val="FFFFFF"/>
              </w:rPr>
              <w:t>App</w:t>
            </w:r>
          </w:p>
        </w:tc>
        <w:tc>
          <w:tcPr>
            <w:tcW w:type="dxa" w:w="2880"/>
            <w:shd w:val="clear" w:color="auto" w:fill="00334C"/>
          </w:tcPr>
          <w:p>
            <w:r>
              <w:rPr>
                <w:b/>
                <w:color w:val="FFFFFF"/>
              </w:rPr>
              <w:t>Directorio</w:t>
            </w:r>
          </w:p>
        </w:tc>
        <w:tc>
          <w:tcPr>
            <w:tcW w:type="dxa" w:w="5760"/>
            <w:shd w:val="clear" w:color="auto" w:fill="00334C"/>
          </w:tcPr>
          <w:p>
            <w:r>
              <w:rPr>
                <w:b/>
                <w:color w:val="FFFFFF"/>
              </w:rPr>
              <w:t>Función principal</w:t>
            </w:r>
          </w:p>
        </w:tc>
      </w:tr>
      <w:tr>
        <w:tc>
          <w:tcPr>
            <w:tcW w:type="dxa" w:w="2160"/>
          </w:tcPr>
          <w:p>
            <w:r>
              <w:t>home</w:t>
            </w:r>
          </w:p>
        </w:tc>
        <w:tc>
          <w:tcPr>
            <w:tcW w:type="dxa" w:w="2880"/>
          </w:tcPr>
          <w:p>
            <w:r>
              <w:t>home/</w:t>
            </w:r>
          </w:p>
        </w:tc>
        <w:tc>
          <w:tcPr>
            <w:tcW w:type="dxa" w:w="5760"/>
          </w:tcPr>
          <w:p>
            <w:r>
              <w:t>Núcleo de la aplicación: modelos de datos, vistas de búsqueda y resultados, admin, formularios y filtros</w:t>
            </w:r>
          </w:p>
        </w:tc>
      </w:tr>
      <w:tr>
        <w:tc>
          <w:tcPr>
            <w:tcW w:type="dxa" w:w="2160"/>
          </w:tcPr>
          <w:p>
            <w:r>
              <w:t>upload</w:t>
            </w:r>
          </w:p>
        </w:tc>
        <w:tc>
          <w:tcPr>
            <w:tcW w:type="dxa" w:w="2880"/>
          </w:tcPr>
          <w:p>
            <w:r>
              <w:t>upload/</w:t>
            </w:r>
          </w:p>
        </w:tc>
        <w:tc>
          <w:tcPr>
            <w:tcW w:type="dxa" w:w="5760"/>
          </w:tcPr>
          <w:p>
            <w:r>
              <w:t>Asistente de carga masiva de datos desde Excel/CSV</w:t>
            </w:r>
          </w:p>
        </w:tc>
      </w:tr>
      <w:tr>
        <w:tc>
          <w:tcPr>
            <w:tcW w:type="dxa" w:w="2160"/>
          </w:tcPr>
          <w:p>
            <w:r>
              <w:t>bank</w:t>
            </w:r>
          </w:p>
        </w:tc>
        <w:tc>
          <w:tcPr>
            <w:tcW w:type="dxa" w:w="2880"/>
          </w:tcPr>
          <w:p>
            <w:r>
              <w:t>bank/</w:t>
            </w:r>
          </w:p>
        </w:tc>
        <w:tc>
          <w:tcPr>
            <w:tcW w:type="dxa" w:w="5760"/>
          </w:tcPr>
          <w:p>
            <w:r>
              <w:t>Gestión del banco de muestras físico (congelador)</w:t>
            </w:r>
          </w:p>
        </w:tc>
      </w:tr>
      <w:tr>
        <w:tc>
          <w:tcPr>
            <w:tcW w:type="dxa" w:w="2160"/>
          </w:tcPr>
          <w:p>
            <w:r>
              <w:t>dashboard</w:t>
            </w:r>
          </w:p>
        </w:tc>
        <w:tc>
          <w:tcPr>
            <w:tcW w:type="dxa" w:w="2880"/>
          </w:tcPr>
          <w:p>
            <w:r>
              <w:t>dashboard/</w:t>
            </w:r>
          </w:p>
        </w:tc>
        <w:tc>
          <w:tcPr>
            <w:tcW w:type="dxa" w:w="5760"/>
          </w:tcPr>
          <w:p>
            <w:r>
              <w:t>Integración de aplicaciones Dash/Plotly (dashboards interactivos)</w:t>
            </w:r>
          </w:p>
        </w:tc>
      </w:tr>
      <w:tr>
        <w:tc>
          <w:tcPr>
            <w:tcW w:type="dxa" w:w="2160"/>
          </w:tcPr>
          <w:p>
            <w:r>
              <w:t>apps</w:t>
            </w:r>
          </w:p>
        </w:tc>
        <w:tc>
          <w:tcPr>
            <w:tcW w:type="dxa" w:w="2880"/>
          </w:tcPr>
          <w:p>
            <w:r>
              <w:t>apps/</w:t>
            </w:r>
          </w:p>
        </w:tc>
        <w:tc>
          <w:tcPr>
            <w:tcW w:type="dxa" w:w="5760"/>
          </w:tcPr>
          <w:p>
            <w:r>
              <w:t>Herramientas de bioinformática adicionales (puntuación AMR, aplicaciones)</w:t>
            </w:r>
          </w:p>
        </w:tc>
      </w:tr>
      <w:tr>
        <w:tc>
          <w:tcPr>
            <w:tcW w:type="dxa" w:w="2160"/>
          </w:tcPr>
          <w:p>
            <w:r>
              <w:t>ARPBIGIDISBA_frontend</w:t>
            </w:r>
          </w:p>
        </w:tc>
        <w:tc>
          <w:tcPr>
            <w:tcW w:type="dxa" w:w="2880"/>
          </w:tcPr>
          <w:p>
            <w:r>
              <w:t>ARPBIGIDISBA_frontend/</w:t>
            </w:r>
          </w:p>
        </w:tc>
        <w:tc>
          <w:tcPr>
            <w:tcW w:type="dxa" w:w="5760"/>
          </w:tcPr>
          <w:p>
            <w:r>
              <w:t>Configuración del proyecto: settings.py, urls.py, wsgi.py, asgi.py</w:t>
            </w:r>
          </w:p>
        </w:tc>
      </w:tr>
    </w:tbl>
    <w:p>
      <w:r>
        <w:rPr>
          <w:b w:val="0"/>
          <w:i w:val="0"/>
        </w:rPr>
        <w:t>Ficheros de configuración clave en la raíz del proyecto (ARPBIGIDISBA_docker/):</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00334C"/>
          </w:tcPr>
          <w:p>
            <w:r>
              <w:rPr>
                <w:b/>
                <w:color w:val="FFFFFF"/>
              </w:rPr>
              <w:t>Fichero</w:t>
            </w:r>
          </w:p>
        </w:tc>
        <w:tc>
          <w:tcPr>
            <w:tcW w:type="dxa" w:w="7200"/>
            <w:shd w:val="clear" w:color="auto" w:fill="00334C"/>
          </w:tcPr>
          <w:p>
            <w:r>
              <w:rPr>
                <w:b/>
                <w:color w:val="FFFFFF"/>
              </w:rPr>
              <w:t>Función</w:t>
            </w:r>
          </w:p>
        </w:tc>
      </w:tr>
      <w:tr>
        <w:tc>
          <w:tcPr>
            <w:tcW w:type="dxa" w:w="3600"/>
          </w:tcPr>
          <w:p>
            <w:r>
              <w:t>gunicorn_config.py</w:t>
            </w:r>
          </w:p>
        </w:tc>
        <w:tc>
          <w:tcPr>
            <w:tcW w:type="dxa" w:w="7200"/>
          </w:tcPr>
          <w:p>
            <w:r>
              <w:t>Configuración de Gunicorn (workers, socket, logs)</w:t>
            </w:r>
          </w:p>
        </w:tc>
      </w:tr>
      <w:tr>
        <w:tc>
          <w:tcPr>
            <w:tcW w:type="dxa" w:w="3600"/>
          </w:tcPr>
          <w:p>
            <w:r>
              <w:t>requirements.txt</w:t>
            </w:r>
          </w:p>
        </w:tc>
        <w:tc>
          <w:tcPr>
            <w:tcW w:type="dxa" w:w="7200"/>
          </w:tcPr>
          <w:p>
            <w:r>
              <w:t>Dependencias Python del proyecto</w:t>
            </w:r>
          </w:p>
        </w:tc>
      </w:tr>
      <w:tr>
        <w:tc>
          <w:tcPr>
            <w:tcW w:type="dxa" w:w="3600"/>
          </w:tcPr>
          <w:p>
            <w:r>
              <w:t>Pipfile / Pipfile.lock</w:t>
            </w:r>
          </w:p>
        </w:tc>
        <w:tc>
          <w:tcPr>
            <w:tcW w:type="dxa" w:w="7200"/>
          </w:tcPr>
          <w:p>
            <w:r>
              <w:t>Gestión de entorno virtual con Pipenv</w:t>
            </w:r>
          </w:p>
        </w:tc>
      </w:tr>
      <w:tr>
        <w:tc>
          <w:tcPr>
            <w:tcW w:type="dxa" w:w="3600"/>
          </w:tcPr>
          <w:p>
            <w:r>
              <w:t>docker-compose.yaml</w:t>
            </w:r>
          </w:p>
        </w:tc>
        <w:tc>
          <w:tcPr>
            <w:tcW w:type="dxa" w:w="7200"/>
          </w:tcPr>
          <w:p>
            <w:r>
              <w:t>Definición de servicios Docker (MySQL + backend)</w:t>
            </w:r>
          </w:p>
        </w:tc>
      </w:tr>
      <w:tr>
        <w:tc>
          <w:tcPr>
            <w:tcW w:type="dxa" w:w="3600"/>
          </w:tcPr>
          <w:p>
            <w:r>
              <w:t>Dockerfile</w:t>
            </w:r>
          </w:p>
        </w:tc>
        <w:tc>
          <w:tcPr>
            <w:tcW w:type="dxa" w:w="7200"/>
          </w:tcPr>
          <w:p>
            <w:r>
              <w:t>Imagen Docker para el backend Django</w:t>
            </w:r>
          </w:p>
        </w:tc>
      </w:tr>
      <w:tr>
        <w:tc>
          <w:tcPr>
            <w:tcW w:type="dxa" w:w="3600"/>
          </w:tcPr>
          <w:p>
            <w:r>
              <w:t>.env</w:t>
            </w:r>
          </w:p>
        </w:tc>
        <w:tc>
          <w:tcPr>
            <w:tcW w:type="dxa" w:w="7200"/>
          </w:tcPr>
          <w:p>
            <w:r>
              <w:t>Variables de entorno (credenciales de BD, secretos)</w:t>
            </w:r>
          </w:p>
        </w:tc>
      </w:tr>
    </w:tbl>
    <w:p>
      <w:pPr>
        <w:pStyle w:val="Heading2"/>
      </w:pPr>
      <w:r>
        <w:t>2.3 Descripción del modelo de datos</w:t>
      </w:r>
    </w:p>
    <w:p>
      <w:r>
        <w:rPr>
          <w:b w:val="0"/>
          <w:i w:val="0"/>
        </w:rPr>
        <w:t>El modelo de datos está centrado en el concepto de aislado bacteriano (isolate). Cada aislado tiene un identificador único (isolate_id) en la tabla metadata_general y está relacionado en una relación 1:1 con el resto de tablas que contienen sus datos clínicos, fenotípicos, genómicos y de secuenciación.</w:t>
      </w:r>
    </w:p>
    <w:p>
      <w:r>
        <w:rPr>
          <w:b w:val="0"/>
          <w:i w:val="0"/>
        </w:rPr>
        <w:t>Jerarquía de modelos principales:</w:t>
      </w:r>
    </w:p>
    <w:p>
      <w:pPr>
        <w:ind w:left="720"/>
      </w:pPr>
      <w:r>
        <w:rPr>
          <w:rFonts w:ascii="Courier New" w:hAnsi="Courier New"/>
          <w:color w:val="004400"/>
          <w:sz w:val="18"/>
        </w:rPr>
        <w:t>MetadataGeneral  (tabla central — 1 fila = 1 aislado)</w:t>
      </w:r>
    </w:p>
    <w:p>
      <w:pPr>
        <w:ind w:left="720"/>
      </w:pPr>
      <w:r>
        <w:rPr>
          <w:rFonts w:ascii="Courier New" w:hAnsi="Courier New"/>
          <w:color w:val="004400"/>
          <w:sz w:val="18"/>
        </w:rPr>
        <w:t xml:space="preserve">  ├── MetadataClinic     [1:1]  — datos clínicos del paciente/muestra</w:t>
      </w:r>
    </w:p>
    <w:p>
      <w:pPr>
        <w:ind w:left="720"/>
      </w:pPr>
      <w:r>
        <w:rPr>
          <w:rFonts w:ascii="Courier New" w:hAnsi="Courier New"/>
          <w:color w:val="004400"/>
          <w:sz w:val="18"/>
        </w:rPr>
        <w:t xml:space="preserve">  ├── PhenotypicData     [1:1]  — datos fenotípicos y perfil de resistencia</w:t>
      </w:r>
    </w:p>
    <w:p>
      <w:pPr>
        <w:ind w:left="720"/>
      </w:pPr>
      <w:r>
        <w:rPr>
          <w:rFonts w:ascii="Courier New" w:hAnsi="Courier New"/>
          <w:color w:val="004400"/>
          <w:sz w:val="18"/>
        </w:rPr>
        <w:t xml:space="preserve">  ├── Mic               [1:1]  — valores MIC de antibióticos</w:t>
      </w:r>
    </w:p>
    <w:p>
      <w:pPr>
        <w:ind w:left="720"/>
      </w:pPr>
      <w:r>
        <w:rPr>
          <w:rFonts w:ascii="Courier New" w:hAnsi="Courier New"/>
          <w:color w:val="004400"/>
          <w:sz w:val="18"/>
        </w:rPr>
        <w:t xml:space="preserve">  ├── SequenceAnalysis  [1:1]  — análisis genómico y resistoma</w:t>
      </w:r>
    </w:p>
    <w:p>
      <w:pPr>
        <w:ind w:left="720"/>
      </w:pPr>
      <w:r>
        <w:rPr>
          <w:rFonts w:ascii="Courier New" w:hAnsi="Courier New"/>
          <w:color w:val="004400"/>
          <w:sz w:val="18"/>
        </w:rPr>
        <w:t xml:space="preserve">  ├── SequencingInfo    [1:1]  — información de secuenciación (tecnología, plataforma)</w:t>
      </w:r>
    </w:p>
    <w:p>
      <w:pPr>
        <w:ind w:left="720"/>
      </w:pPr>
      <w:r>
        <w:rPr>
          <w:rFonts w:ascii="Courier New" w:hAnsi="Courier New"/>
          <w:color w:val="004400"/>
          <w:sz w:val="18"/>
        </w:rPr>
        <w:t xml:space="preserve">  └── FilePath          [1:1]  — rutas a ficheros FASTQ y ensamblados</w:t>
      </w:r>
    </w:p>
    <w:p>
      <w:r>
        <w:rPr>
          <w:b w:val="0"/>
          <w:i w:val="0"/>
        </w:rPr>
        <w:t>Tablas auxiliares (catálogos/FK):</w:t>
      </w:r>
    </w:p>
    <w:p>
      <w:pPr>
        <w:pStyle w:val="ListBullet"/>
        <w:ind w:left="360"/>
      </w:pPr>
      <w:r>
        <w:t>Hospital: catálogo de hospitales con datos geográficos.</w:t>
      </w:r>
    </w:p>
    <w:p>
      <w:pPr>
        <w:pStyle w:val="ListBullet"/>
        <w:ind w:left="360"/>
      </w:pPr>
      <w:r>
        <w:t>SampleType: tipos de muestra (esputo, LBA, hemocultivo, etc.).</w:t>
      </w:r>
    </w:p>
    <w:p>
      <w:pPr>
        <w:pStyle w:val="ListBullet"/>
        <w:ind w:left="360"/>
      </w:pPr>
      <w:r>
        <w:t>Ward: servicios hospitalarios (UCI, Urgencias, etc.).</w:t>
      </w:r>
    </w:p>
    <w:p>
      <w:pPr>
        <w:pStyle w:val="ListBullet"/>
        <w:ind w:left="360"/>
      </w:pPr>
      <w:r>
        <w:t>BreakpointTable: tablas de puntos de corte S/I/R en formato JSON.</w:t>
      </w:r>
    </w:p>
    <w:p>
      <w:pPr>
        <w:pStyle w:val="ListBullet"/>
        <w:ind w:left="360"/>
      </w:pPr>
      <w:r>
        <w:t>InterestGenes: genes de interés con su subconjunto (BASIC, CR, MLST).</w:t>
      </w:r>
    </w:p>
    <w:p>
      <w:pPr>
        <w:pStyle w:val="ListBullet"/>
        <w:ind w:left="360"/>
      </w:pPr>
      <w:r>
        <w:t>PdcVariant / OprdReference: variantes de PDC beta-lactamasa y referencias de OprD.</w:t>
      </w:r>
    </w:p>
    <w:p>
      <w:pPr>
        <w:pStyle w:val="ListBullet"/>
        <w:ind w:left="360"/>
      </w:pPr>
      <w:r>
        <w:t>SequencingTechnology / SequencingPlatform / SequencingLibrary / FlowcellKit: catálogos de tecnologías de secuenciación.</w:t>
      </w:r>
    </w:p>
    <w:p>
      <w:pPr>
        <w:pStyle w:val="ListBullet"/>
        <w:ind w:left="360"/>
      </w:pPr>
      <w:r>
        <w:t>AcquiredResistome / MutationalResistome / VirulenceGene / HypermutationGene / LocusMlst: catálogos de genes.</w:t>
      </w:r>
    </w:p>
    <w:p>
      <w:pPr>
        <w:pStyle w:val="ListBullet"/>
        <w:ind w:left="360"/>
      </w:pPr>
      <w:r>
        <w:t>InvitroSerotype / Assembler: otros catálogos.</w:t>
      </w:r>
    </w:p>
    <w:p>
      <w:pPr>
        <w:pStyle w:val="Heading2"/>
      </w:pPr>
      <w:r>
        <w:t>2.4 Triggers de base de datos</w:t>
      </w:r>
    </w:p>
    <w:p>
      <w:r>
        <w:rPr>
          <w:b w:val="0"/>
          <w:i w:val="0"/>
        </w:rPr>
        <w:t>[PENDIENTE DE VERIFICAR — No se han localizado ficheros .sql con definición de triggers en el repositorio. Se recomienda verificar directamente en la base de datos MySQL ejecutando:]</w:t>
      </w:r>
    </w:p>
    <w:p>
      <w:pPr>
        <w:ind w:left="720"/>
      </w:pPr>
      <w:r>
        <w:rPr>
          <w:rFonts w:ascii="Courier New" w:hAnsi="Courier New"/>
          <w:color w:val="004400"/>
          <w:sz w:val="18"/>
        </w:rPr>
        <w:t>SHOW TRIGGERS FROM psdb_pre;</w:t>
      </w:r>
    </w:p>
    <w:p>
      <w:r>
        <w:rPr>
          <w:b w:val="0"/>
          <w:i w:val="0"/>
        </w:rPr>
        <w:t>Si existen triggers, documentarlos aquí con su nombre, evento (BEFORE/AFTER INSERT/UPDATE/DELETE), tabla objetivo y descripción de la lógica.</w:t>
      </w:r>
    </w:p>
    <w:p>
      <w:r>
        <w:br w:type="page"/>
      </w:r>
    </w:p>
    <w:p>
      <w:pPr>
        <w:pStyle w:val="Heading1"/>
      </w:pPr>
      <w:r>
        <w:t>3. Interfaz de Usuario</w:t>
      </w:r>
    </w:p>
    <w:p>
      <w:r>
        <w:rPr>
          <w:b w:val="0"/>
          <w:i w:val="0"/>
        </w:rPr>
        <w:t>Todas las vistas requieren autenticación previa. El middleware LoginRequiredMiddleware redirige al usuario a /accounts/login/ si no ha iniciado sesión, exceptuando las URLs de login y logout.</w:t>
      </w:r>
    </w:p>
    <w:p>
      <w:pPr>
        <w:pStyle w:val="Heading2"/>
      </w:pPr>
      <w:r>
        <w:t>3.1 Login</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/accounts/login/</w:t>
            </w:r>
          </w:p>
        </w:tc>
      </w:tr>
      <w:tr>
        <w:tc>
          <w:tcPr>
            <w:tcW w:type="dxa" w:w="2880"/>
          </w:tcPr>
          <w:p>
            <w:r>
              <w:t>Vista</w:t>
            </w:r>
          </w:p>
        </w:tc>
        <w:tc>
          <w:tcPr>
            <w:tcW w:type="dxa" w:w="7920"/>
          </w:tcPr>
          <w:p>
            <w:r>
              <w:t>MyLoginView (LoginView)</w:t>
            </w:r>
          </w:p>
        </w:tc>
      </w:tr>
      <w:tr>
        <w:tc>
          <w:tcPr>
            <w:tcW w:type="dxa" w:w="2880"/>
          </w:tcPr>
          <w:p>
            <w:r>
              <w:t>Template</w:t>
            </w:r>
          </w:p>
        </w:tc>
        <w:tc>
          <w:tcPr>
            <w:tcW w:type="dxa" w:w="7920"/>
          </w:tcPr>
          <w:p>
            <w:r>
              <w:t>home/templates/login.html</w:t>
            </w:r>
          </w:p>
        </w:tc>
      </w:tr>
    </w:tbl>
    <w:p>
      <w:r>
        <w:rPr>
          <w:b w:val="0"/>
          <w:i w:val="0"/>
        </w:rPr>
        <w:t>Descripción: Página de autenticación de la aplicación. Presenta el formulario estándar de Django para introducir usuario y contraseña.</w:t>
      </w:r>
    </w:p>
    <w:p>
      <w:r>
        <w:rPr>
          <w:b w:val="0"/>
          <w:i w:val="0"/>
        </w:rPr>
        <w:t>Flujo de uso:</w:t>
      </w:r>
    </w:p>
    <w:p>
      <w:pPr>
        <w:pStyle w:val="ListNumber"/>
        <w:ind w:left="360"/>
      </w:pPr>
      <w:r>
        <w:t>El usuario accede a cualquier URL protegida o directamente a /accounts/login/.</w:t>
      </w:r>
    </w:p>
    <w:p>
      <w:pPr>
        <w:pStyle w:val="ListNumber"/>
        <w:ind w:left="360"/>
      </w:pPr>
      <w:r>
        <w:t>Introduce su nombre de usuario y contraseña en el formulario.</w:t>
      </w:r>
    </w:p>
    <w:p>
      <w:pPr>
        <w:pStyle w:val="ListNumber"/>
        <w:ind w:left="360"/>
      </w:pPr>
      <w:r>
        <w:t>Si las credenciales son correctas, Django redirige a LOGIN_REDIRECT_URL (/) — la página de inicio.</w:t>
      </w:r>
    </w:p>
    <w:p>
      <w:pPr>
        <w:pStyle w:val="ListNumber"/>
        <w:ind w:left="360"/>
      </w:pPr>
      <w:r>
        <w:t>Si son incorrectas, se muestra un mensaje de error.</w:t>
      </w:r>
    </w:p>
    <w:p>
      <w:r>
        <w:rPr>
          <w:b w:val="0"/>
          <w:i w:val="0"/>
        </w:rPr>
        <w:t>Configuración relevante en settings.py:</w:t>
      </w:r>
    </w:p>
    <w:p>
      <w:pPr>
        <w:ind w:left="720"/>
      </w:pPr>
      <w:r>
        <w:rPr>
          <w:rFonts w:ascii="Courier New" w:hAnsi="Courier New"/>
          <w:color w:val="004400"/>
          <w:sz w:val="18"/>
        </w:rPr>
        <w:t>LOGIN_URL = '/accounts/login/'</w:t>
      </w:r>
    </w:p>
    <w:p>
      <w:pPr>
        <w:ind w:left="720"/>
      </w:pPr>
      <w:r>
        <w:rPr>
          <w:rFonts w:ascii="Courier New" w:hAnsi="Courier New"/>
          <w:color w:val="004400"/>
          <w:sz w:val="18"/>
        </w:rPr>
        <w:t>LOGIN_REDIRECT_URL = '/'</w:t>
      </w:r>
    </w:p>
    <w:p>
      <w:pPr>
        <w:ind w:left="720"/>
      </w:pPr>
      <w:r>
        <w:rPr>
          <w:rFonts w:ascii="Courier New" w:hAnsi="Courier New"/>
          <w:color w:val="004400"/>
          <w:sz w:val="18"/>
        </w:rPr>
        <w:t>LOGOUT_REDIRECT_URL = '/'</w:t>
      </w:r>
    </w:p>
    <w:p>
      <w:r>
        <w:rPr>
          <w:b w:val="0"/>
          <w:i w:val="0"/>
        </w:rPr>
        <w:t>Nota: El campo de usuario/contraseña es gestionado completamente por el sistema de autenticación de Django (auth_user).</w:t>
      </w:r>
    </w:p>
    <w:p>
      <w:pPr>
        <w:pStyle w:val="Heading2"/>
      </w:pPr>
      <w:r>
        <w:t>3.2 Home / Inicio</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w:t>
            </w:r>
          </w:p>
        </w:tc>
      </w:tr>
      <w:tr>
        <w:tc>
          <w:tcPr>
            <w:tcW w:type="dxa" w:w="2880"/>
          </w:tcPr>
          <w:p>
            <w:r>
              <w:t>Vista</w:t>
            </w:r>
          </w:p>
        </w:tc>
        <w:tc>
          <w:tcPr>
            <w:tcW w:type="dxa" w:w="7920"/>
          </w:tcPr>
          <w:p>
            <w:r>
              <w:t>home (función)</w:t>
            </w:r>
          </w:p>
        </w:tc>
      </w:tr>
      <w:tr>
        <w:tc>
          <w:tcPr>
            <w:tcW w:type="dxa" w:w="2880"/>
          </w:tcPr>
          <w:p>
            <w:r>
              <w:t>Template</w:t>
            </w:r>
          </w:p>
        </w:tc>
        <w:tc>
          <w:tcPr>
            <w:tcW w:type="dxa" w:w="7920"/>
          </w:tcPr>
          <w:p>
            <w:r>
              <w:t>home/templates/home.html</w:t>
            </w:r>
          </w:p>
        </w:tc>
      </w:tr>
    </w:tbl>
    <w:p>
      <w:r>
        <w:rPr>
          <w:b w:val="0"/>
          <w:i w:val="0"/>
        </w:rPr>
        <w:t>Descripción: Página principal de la aplicación. Muestra el menú de navegación principal con acceso a todas las secciones: Búsqueda, Resultados, Pipelines, Documentación, y el enlace al Admin.</w:t>
      </w:r>
    </w:p>
    <w:p>
      <w:r>
        <w:rPr>
          <w:b w:val="0"/>
          <w:i w:val="0"/>
        </w:rPr>
        <w:t>Acciones disponibles:</w:t>
      </w:r>
    </w:p>
    <w:p>
      <w:pPr>
        <w:pStyle w:val="ListBullet"/>
        <w:ind w:left="360"/>
      </w:pPr>
      <w:r>
        <w:t>Navegar a la sección de Búsqueda avanzada.</w:t>
      </w:r>
    </w:p>
    <w:p>
      <w:pPr>
        <w:pStyle w:val="ListBullet"/>
        <w:ind w:left="360"/>
      </w:pPr>
      <w:r>
        <w:t>Acceder a la sección de Pipelines bioinformáticos.</w:t>
      </w:r>
    </w:p>
    <w:p>
      <w:pPr>
        <w:pStyle w:val="ListBullet"/>
        <w:ind w:left="360"/>
      </w:pPr>
      <w:r>
        <w:t>Consultar la sección de Documentación.</w:t>
      </w:r>
    </w:p>
    <w:p>
      <w:pPr>
        <w:pStyle w:val="ListBullet"/>
        <w:ind w:left="360"/>
      </w:pPr>
      <w:r>
        <w:t>Acceder al Banco de muestras (/strain_bank/).</w:t>
      </w:r>
    </w:p>
    <w:p>
      <w:pPr>
        <w:pStyle w:val="ListBullet"/>
        <w:ind w:left="360"/>
      </w:pPr>
      <w:r>
        <w:t>Cerrar sesión.</w:t>
      </w:r>
    </w:p>
    <w:p>
      <w:r>
        <w:rPr>
          <w:b w:val="0"/>
          <w:i w:val="0"/>
        </w:rPr>
        <w:t>Datos consultados en BD: ninguno (vista estática).</w:t>
      </w:r>
    </w:p>
    <w:p>
      <w:pPr>
        <w:pStyle w:val="Heading2"/>
      </w:pPr>
      <w:r>
        <w:t>3.3 Búsqueda avanzada</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/busqueda</w:t>
            </w:r>
          </w:p>
        </w:tc>
      </w:tr>
      <w:tr>
        <w:tc>
          <w:tcPr>
            <w:tcW w:type="dxa" w:w="2880"/>
          </w:tcPr>
          <w:p>
            <w:r>
              <w:t>Vista</w:t>
            </w:r>
          </w:p>
        </w:tc>
        <w:tc>
          <w:tcPr>
            <w:tcW w:type="dxa" w:w="7920"/>
          </w:tcPr>
          <w:p>
            <w:r>
              <w:t>busqueda (función)</w:t>
            </w:r>
          </w:p>
        </w:tc>
      </w:tr>
      <w:tr>
        <w:tc>
          <w:tcPr>
            <w:tcW w:type="dxa" w:w="2880"/>
          </w:tcPr>
          <w:p>
            <w:r>
              <w:t>Template</w:t>
            </w:r>
          </w:p>
        </w:tc>
        <w:tc>
          <w:tcPr>
            <w:tcW w:type="dxa" w:w="7920"/>
          </w:tcPr>
          <w:p>
            <w:r>
              <w:t>home/templates/busqueda.html</w:t>
            </w:r>
          </w:p>
        </w:tc>
      </w:tr>
    </w:tbl>
    <w:p>
      <w:r>
        <w:rPr>
          <w:b w:val="0"/>
          <w:i w:val="0"/>
        </w:rPr>
        <w:t>Descripción: Pantalla de búsqueda multifacética. Organiza los filtros en cuatro pasos (steps) que se presentan como paneles colapsables.</w:t>
      </w:r>
    </w:p>
    <w:p>
      <w:pPr>
        <w:pStyle w:val="Heading3"/>
      </w:pPr>
      <w:r>
        <w:t>3.3.1 Estructura de los pasos de búsqueda</w:t>
      </w:r>
    </w:p>
    <w:tbl>
      <w:tblPr>
        <w:tblStyle w:val="TableGrid"/>
        <w:tblW w:type="auto" w:w="0"/>
        <w:jc w:val="left"/>
        <w:tblLook w:firstColumn="1" w:firstRow="1" w:lastColumn="0" w:lastRow="0" w:noHBand="0" w:noVBand="1" w:val="04A0"/>
      </w:tblPr>
      <w:tblGrid>
        <w:gridCol w:w="3024"/>
        <w:gridCol w:w="3024"/>
        <w:gridCol w:w="3024"/>
      </w:tblGrid>
      <w:tr>
        <w:tc>
          <w:tcPr>
            <w:tcW w:type="dxa" w:w="1152"/>
            <w:shd w:val="clear" w:color="auto" w:fill="00334C"/>
          </w:tcPr>
          <w:p>
            <w:r>
              <w:rPr>
                <w:b/>
                <w:color w:val="FFFFFF"/>
              </w:rPr>
              <w:t>Paso</w:t>
            </w:r>
          </w:p>
        </w:tc>
        <w:tc>
          <w:tcPr>
            <w:tcW w:type="dxa" w:w="2880"/>
            <w:shd w:val="clear" w:color="auto" w:fill="00334C"/>
          </w:tcPr>
          <w:p>
            <w:r>
              <w:rPr>
                <w:b/>
                <w:color w:val="FFFFFF"/>
              </w:rPr>
              <w:t>Título</w:t>
            </w:r>
          </w:p>
        </w:tc>
        <w:tc>
          <w:tcPr>
            <w:tcW w:type="dxa" w:w="6768"/>
            <w:shd w:val="clear" w:color="auto" w:fill="00334C"/>
          </w:tcPr>
          <w:p>
            <w:r>
              <w:rPr>
                <w:b/>
                <w:color w:val="FFFFFF"/>
              </w:rPr>
              <w:t>Filtros disponibles</w:t>
            </w:r>
          </w:p>
        </w:tc>
      </w:tr>
      <w:tr>
        <w:tc>
          <w:tcPr>
            <w:tcW w:type="dxa" w:w="1152"/>
          </w:tcPr>
          <w:p>
            <w:r>
              <w:t>STEP 1</w:t>
            </w:r>
          </w:p>
        </w:tc>
        <w:tc>
          <w:tcPr>
            <w:tcW w:type="dxa" w:w="2880"/>
          </w:tcPr>
          <w:p>
            <w:r>
              <w:t>Set Collection filters</w:t>
            </w:r>
          </w:p>
        </w:tc>
        <w:tc>
          <w:tcPr>
            <w:tcW w:type="dxa" w:w="6768"/>
          </w:tcPr>
          <w:p>
            <w:r>
              <w:t>Proyecto (project_name), nombre del aislado (isolate_name), tipo de muestra (sample_type), servicio (collection_ward), hospital, país, región, localidad</w:t>
            </w:r>
          </w:p>
        </w:tc>
      </w:tr>
      <w:tr>
        <w:tc>
          <w:tcPr>
            <w:tcW w:type="dxa" w:w="1152"/>
          </w:tcPr>
          <w:p>
            <w:r>
              <w:t>STEP 2</w:t>
            </w:r>
          </w:p>
        </w:tc>
        <w:tc>
          <w:tcPr>
            <w:tcW w:type="dxa" w:w="2880"/>
          </w:tcPr>
          <w:p>
            <w:r>
              <w:t>Set Phenotypic filters</w:t>
            </w:r>
          </w:p>
        </w:tc>
        <w:tc>
          <w:tcPr>
            <w:tcW w:type="dxa" w:w="6768"/>
          </w:tcPr>
          <w:p>
            <w:r>
              <w:t>Perfil ECDC, perfil DTR, test Cloxa, test MBL, test ESBL, serotipo in vitro</w:t>
            </w:r>
          </w:p>
        </w:tc>
      </w:tr>
      <w:tr>
        <w:tc>
          <w:tcPr>
            <w:tcW w:type="dxa" w:w="1152"/>
          </w:tcPr>
          <w:p>
            <w:r>
              <w:t>STEP 3</w:t>
            </w:r>
          </w:p>
        </w:tc>
        <w:tc>
          <w:tcPr>
            <w:tcW w:type="dxa" w:w="2880"/>
          </w:tcPr>
          <w:p>
            <w:r>
              <w:t>Set SIR Breakpoints filters</w:t>
            </w:r>
          </w:p>
        </w:tc>
        <w:tc>
          <w:tcPr>
            <w:tcW w:type="dxa" w:w="6768"/>
          </w:tcPr>
          <w:p>
            <w:r>
              <w:t>Categorías S/I/R para 8 antibióticos principales (MicSearchForm)</w:t>
            </w:r>
          </w:p>
        </w:tc>
      </w:tr>
      <w:tr>
        <w:tc>
          <w:tcPr>
            <w:tcW w:type="dxa" w:w="1152"/>
          </w:tcPr>
          <w:p>
            <w:r>
              <w:t>STEP 4</w:t>
            </w:r>
          </w:p>
        </w:tc>
        <w:tc>
          <w:tcPr>
            <w:tcW w:type="dxa" w:w="2880"/>
          </w:tcPr>
          <w:p>
            <w:r>
              <w:t>Set Molecular filters</w:t>
            </w:r>
          </w:p>
        </w:tc>
        <w:tc>
          <w:tcPr>
            <w:tcW w:type="dxa" w:w="6768"/>
          </w:tcPr>
          <w:p>
            <w:r>
              <w:t>Tipo de secuencia (ST), serotipo in silico, filtros de genes del resistoma mutacional</w:t>
            </w:r>
          </w:p>
        </w:tc>
      </w:tr>
    </w:tbl>
    <w:p>
      <w:pPr>
        <w:pStyle w:val="Heading3"/>
      </w:pPr>
      <w:r>
        <w:t>3.3.2 Formularios presentes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Formulario</w:t>
            </w:r>
          </w:p>
        </w:tc>
        <w:tc>
          <w:tcPr>
            <w:tcW w:type="dxa" w:w="3600"/>
            <w:shd w:val="clear" w:color="auto" w:fill="00334C"/>
          </w:tcPr>
          <w:p>
            <w:r>
              <w:rPr>
                <w:b/>
                <w:color w:val="FFFFFF"/>
              </w:rPr>
              <w:t>Clase</w:t>
            </w:r>
          </w:p>
        </w:tc>
        <w:tc>
          <w:tcPr>
            <w:tcW w:type="dxa" w:w="4320"/>
            <w:shd w:val="clear" w:color="auto" w:fill="00334C"/>
          </w:tcPr>
          <w:p>
            <w:r>
              <w:rPr>
                <w:b/>
                <w:color w:val="FFFFFF"/>
              </w:rPr>
              <w:t>Campos principales</w:t>
            </w:r>
          </w:p>
        </w:tc>
      </w:tr>
      <w:tr>
        <w:tc>
          <w:tcPr>
            <w:tcW w:type="dxa" w:w="2880"/>
          </w:tcPr>
          <w:p>
            <w:r>
              <w:t>Metadatos generales</w:t>
            </w:r>
          </w:p>
        </w:tc>
        <w:tc>
          <w:tcPr>
            <w:tcW w:type="dxa" w:w="3600"/>
          </w:tcPr>
          <w:p>
            <w:r>
              <w:t>MetadataGeneralForm</w:t>
            </w:r>
          </w:p>
        </w:tc>
        <w:tc>
          <w:tcPr>
            <w:tcW w:type="dxa" w:w="4320"/>
          </w:tcPr>
          <w:p>
            <w:r>
              <w:t>isolate_name (multiselect), project_name (multiselect), fechas de aislamiento</w:t>
            </w:r>
          </w:p>
        </w:tc>
      </w:tr>
      <w:tr>
        <w:tc>
          <w:tcPr>
            <w:tcW w:type="dxa" w:w="2880"/>
          </w:tcPr>
          <w:p>
            <w:r>
              <w:t>Datos clínicos</w:t>
            </w:r>
          </w:p>
        </w:tc>
        <w:tc>
          <w:tcPr>
            <w:tcW w:type="dxa" w:w="3600"/>
          </w:tcPr>
          <w:p>
            <w:r>
              <w:t>MetadataClinicForm</w:t>
            </w:r>
          </w:p>
        </w:tc>
        <w:tc>
          <w:tcPr>
            <w:tcW w:type="dxa" w:w="4320"/>
          </w:tcPr>
          <w:p>
            <w:r>
              <w:t>sample_type (selector), collection_ward (selector)</w:t>
            </w:r>
          </w:p>
        </w:tc>
      </w:tr>
      <w:tr>
        <w:tc>
          <w:tcPr>
            <w:tcW w:type="dxa" w:w="2880"/>
          </w:tcPr>
          <w:p>
            <w:r>
              <w:t>Hospital</w:t>
            </w:r>
          </w:p>
        </w:tc>
        <w:tc>
          <w:tcPr>
            <w:tcW w:type="dxa" w:w="3600"/>
          </w:tcPr>
          <w:p>
            <w:r>
              <w:t>HospitalForm</w:t>
            </w:r>
          </w:p>
        </w:tc>
        <w:tc>
          <w:tcPr>
            <w:tcW w:type="dxa" w:w="4320"/>
          </w:tcPr>
          <w:p>
            <w:r>
              <w:t>hospital, country, region, town</w:t>
            </w:r>
          </w:p>
        </w:tc>
      </w:tr>
      <w:tr>
        <w:tc>
          <w:tcPr>
            <w:tcW w:type="dxa" w:w="2880"/>
          </w:tcPr>
          <w:p>
            <w:r>
              <w:t>MIC numérico</w:t>
            </w:r>
          </w:p>
        </w:tc>
        <w:tc>
          <w:tcPr>
            <w:tcW w:type="dxa" w:w="3600"/>
          </w:tcPr>
          <w:p>
            <w:r>
              <w:t>MicForm</w:t>
            </w:r>
          </w:p>
        </w:tc>
        <w:tc>
          <w:tcPr>
            <w:tcW w:type="dxa" w:w="4320"/>
          </w:tcPr>
          <w:p>
            <w:r>
              <w:t>Todos los antibióticos con su valor MIC (campo de texto libre por antibiótico)</w:t>
            </w:r>
          </w:p>
        </w:tc>
      </w:tr>
      <w:tr>
        <w:tc>
          <w:tcPr>
            <w:tcW w:type="dxa" w:w="2880"/>
          </w:tcPr>
          <w:p>
            <w:r>
              <w:t>Búsqueda MIC</w:t>
            </w:r>
          </w:p>
        </w:tc>
        <w:tc>
          <w:tcPr>
            <w:tcW w:type="dxa" w:w="3600"/>
          </w:tcPr>
          <w:p>
            <w:r>
              <w:t>MicSearchForm</w:t>
            </w:r>
          </w:p>
        </w:tc>
        <w:tc>
          <w:tcPr>
            <w:tcW w:type="dxa" w:w="4320"/>
          </w:tcPr>
          <w:p>
            <w:r>
              <w:t>Igual que MicForm + campos de categoría clínica (multiselect S/I/R para cada antibiótico)</w:t>
            </w:r>
          </w:p>
        </w:tc>
      </w:tr>
      <w:tr>
        <w:tc>
          <w:tcPr>
            <w:tcW w:type="dxa" w:w="2880"/>
          </w:tcPr>
          <w:p>
            <w:r>
              <w:t>Fenotipo</w:t>
            </w:r>
          </w:p>
        </w:tc>
        <w:tc>
          <w:tcPr>
            <w:tcW w:type="dxa" w:w="3600"/>
          </w:tcPr>
          <w:p>
            <w:r>
              <w:t>FenotipoForm</w:t>
            </w:r>
          </w:p>
        </w:tc>
        <w:tc>
          <w:tcPr>
            <w:tcW w:type="dxa" w:w="4320"/>
          </w:tcPr>
          <w:p>
            <w:r>
              <w:t>ecdc_resistance_profile, idsa_resistance_profile, cloxa_test, mbl_test, esbl_test, invitro_serotype</w:t>
            </w:r>
          </w:p>
        </w:tc>
      </w:tr>
      <w:tr>
        <w:tc>
          <w:tcPr>
            <w:tcW w:type="dxa" w:w="2880"/>
          </w:tcPr>
          <w:p>
            <w:r>
              <w:t>Secuencia</w:t>
            </w:r>
          </w:p>
        </w:tc>
        <w:tc>
          <w:tcPr>
            <w:tcW w:type="dxa" w:w="3600"/>
          </w:tcPr>
          <w:p>
            <w:r>
              <w:t>SequenceAnalysisForm</w:t>
            </w:r>
          </w:p>
        </w:tc>
        <w:tc>
          <w:tcPr>
            <w:tcW w:type="dxa" w:w="4320"/>
          </w:tcPr>
          <w:p>
            <w:r>
              <w:t>sequence_type (ST), insilico_serotype</w:t>
            </w:r>
          </w:p>
        </w:tc>
      </w:tr>
    </w:tbl>
    <w:p>
      <w:pPr>
        <w:pStyle w:val="Heading3"/>
      </w:pPr>
      <w:r>
        <w:t>3.3.3 Filtros por genes del resistoma</w:t>
      </w:r>
    </w:p>
    <w:p>
      <w:r>
        <w:rPr>
          <w:b w:val="0"/>
          <w:i w:val="0"/>
        </w:rPr>
        <w:t>En el paso 4 (Molecular filters), el usuario puede seleccionar genes del resistoma mutacional. La vista carga dinámicamente todas las claves únicas presentes en el campo JSON mutational_resistome_muts de la tabla sequence_analysis mediante la función _get_all_genes(). Adicionalmente, el mapa de subconjuntos (_get_genes_subset_map()) permite filtrar los genes por categorías:</w:t>
      </w:r>
    </w:p>
    <w:p>
      <w:pPr>
        <w:pStyle w:val="ListBullet"/>
        <w:ind w:left="360"/>
      </w:pPr>
      <w:r>
        <w:t>BASIC: Resistoma básico.</w:t>
      </w:r>
    </w:p>
    <w:p>
      <w:pPr>
        <w:pStyle w:val="ListBullet"/>
        <w:ind w:left="360"/>
      </w:pPr>
      <w:r>
        <w:t>CR: Genes asociados a resistencia a cefiderocol.</w:t>
      </w:r>
    </w:p>
    <w:p>
      <w:pPr>
        <w:pStyle w:val="ListBullet"/>
        <w:ind w:left="360"/>
      </w:pPr>
      <w:r>
        <w:t>MLST: Loci utilizados para la tipificación MLST.</w:t>
      </w:r>
    </w:p>
    <w:p>
      <w:r>
        <w:rPr>
          <w:b w:val="0"/>
          <w:i w:val="0"/>
        </w:rPr>
        <w:t>El selector de genes utiliza el widget Select2 para facilitar la búsqueda.</w:t>
      </w:r>
    </w:p>
    <w:p>
      <w:pPr>
        <w:pStyle w:val="Heading3"/>
      </w:pPr>
      <w:r>
        <w:t>3.3.4 Cómo combinar criterios de búsqueda</w:t>
      </w:r>
    </w:p>
    <w:p>
      <w:r>
        <w:rPr>
          <w:b w:val="0"/>
          <w:i w:val="0"/>
        </w:rPr>
        <w:t>Todos los filtros activos se combinan con lógica AND. El usuario puede dejar vacío cualquier campo para ignorarlo. Al pulsar el botón SEARCH del formulario, se envía una petición POST a la vista busqueda, que almacena los parámetros en la sesión y redirige a /resultados. Desde /resultados, los filtros se pueden refinar con el formulario MultiFilter.</w:t>
      </w:r>
    </w:p>
    <w:p>
      <w:r>
        <w:rPr>
          <w:b w:val="0"/>
          <w:i w:val="0"/>
        </w:rPr>
        <w:t>Los campos de categoría clínica (MicSearchForm) permiten selección múltiple: por ejemplo, seleccionar S e I para mer_clinical_category devolverá todos los aislados clasificados como S o I para meropenem.</w:t>
      </w:r>
    </w:p>
    <w:p>
      <w:pPr>
        <w:pStyle w:val="Heading2"/>
      </w:pPr>
      <w:r>
        <w:t>3.4 Resultados de búsqueda</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/resultados</w:t>
            </w:r>
          </w:p>
        </w:tc>
      </w:tr>
      <w:tr>
        <w:tc>
          <w:tcPr>
            <w:tcW w:type="dxa" w:w="2880"/>
          </w:tcPr>
          <w:p>
            <w:r>
              <w:t>Vista</w:t>
            </w:r>
          </w:p>
        </w:tc>
        <w:tc>
          <w:tcPr>
            <w:tcW w:type="dxa" w:w="7920"/>
          </w:tcPr>
          <w:p>
            <w:r>
              <w:t>ResultadosListView (ExportMixin, SingleTableMixin, FilterView)</w:t>
            </w:r>
          </w:p>
        </w:tc>
      </w:tr>
      <w:tr>
        <w:tc>
          <w:tcPr>
            <w:tcW w:type="dxa" w:w="2880"/>
          </w:tcPr>
          <w:p>
            <w:r>
              <w:t>Template</w:t>
            </w:r>
          </w:p>
        </w:tc>
        <w:tc>
          <w:tcPr>
            <w:tcW w:type="dxa" w:w="7920"/>
          </w:tcPr>
          <w:p>
            <w:r>
              <w:t>home/templates/resultados.html</w:t>
            </w:r>
          </w:p>
        </w:tc>
      </w:tr>
    </w:tbl>
    <w:p>
      <w:r>
        <w:rPr>
          <w:b w:val="0"/>
          <w:i w:val="0"/>
        </w:rPr>
        <w:t>Descripción: Vista principal de resultados. Muestra una tabla paginada y exportable con todos los aislados que cumplen los criterios de búsqueda, junto con herramientas de análisis.</w:t>
      </w:r>
    </w:p>
    <w:p>
      <w:pPr>
        <w:pStyle w:val="Heading3"/>
      </w:pPr>
      <w:r>
        <w:t>3.4.1 Tabla de resultados (CombinedTable)</w:t>
      </w:r>
    </w:p>
    <w:p>
      <w:r>
        <w:rPr>
          <w:b w:val="0"/>
          <w:i w:val="0"/>
        </w:rPr>
        <w:t>La tabla principal (CombinedTable) se genera dinámicamente mediante create_dynamic_table() incluyendo campos de los modelos MetadataGeneral, MetadataClinic, Mic, PhenotypicData, SequenceAnalysis y FilePath. Las columnas vacías (sin ningún valor en el queryset actual) se ocultan automáticamente.</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Característica</w:t>
            </w:r>
          </w:p>
        </w:tc>
        <w:tc>
          <w:tcPr>
            <w:tcW w:type="dxa" w:w="7920"/>
            <w:shd w:val="clear" w:color="auto" w:fill="00334C"/>
          </w:tcPr>
          <w:p>
            <w:r>
              <w:rPr>
                <w:b/>
                <w:color w:val="FFFFFF"/>
              </w:rPr>
              <w:t>Descripción</w:t>
            </w:r>
          </w:p>
        </w:tc>
      </w:tr>
      <w:tr>
        <w:tc>
          <w:tcPr>
            <w:tcW w:type="dxa" w:w="2880"/>
          </w:tcPr>
          <w:p>
            <w:r>
              <w:t>Paginación</w:t>
            </w:r>
          </w:p>
        </w:tc>
        <w:tc>
          <w:tcPr>
            <w:tcW w:type="dxa" w:w="7920"/>
          </w:tcPr>
          <w:p>
            <w:r>
              <w:t>Configurable: 10, 25, 50, 100 o 250 registros por página (selector per_page)</w:t>
            </w:r>
          </w:p>
        </w:tc>
      </w:tr>
      <w:tr>
        <w:tc>
          <w:tcPr>
            <w:tcW w:type="dxa" w:w="2880"/>
          </w:tcPr>
          <w:p>
            <w:r>
              <w:t>Ordenación</w:t>
            </w:r>
          </w:p>
        </w:tc>
        <w:tc>
          <w:tcPr>
            <w:tcW w:type="dxa" w:w="7920"/>
          </w:tcPr>
          <w:p>
            <w:r>
              <w:t>Clic en la cabecera de cualquier columna ordena ascendente/descendente</w:t>
            </w:r>
          </w:p>
        </w:tc>
      </w:tr>
      <w:tr>
        <w:tc>
          <w:tcPr>
            <w:tcW w:type="dxa" w:w="2880"/>
          </w:tcPr>
          <w:p>
            <w:r>
              <w:t>Selector de columnas</w:t>
            </w:r>
          </w:p>
        </w:tc>
        <w:tc>
          <w:tcPr>
            <w:tcW w:type="dxa" w:w="7920"/>
          </w:tcPr>
          <w:p>
            <w:r>
              <w:t>Botón que despliega la lista de columnas para mostrar/ocultar (django-tables2-column-shifter)</w:t>
            </w:r>
          </w:p>
        </w:tc>
      </w:tr>
      <w:tr>
        <w:tc>
          <w:tcPr>
            <w:tcW w:type="dxa" w:w="2880"/>
          </w:tcPr>
          <w:p>
            <w:r>
              <w:t>Exportación</w:t>
            </w:r>
          </w:p>
        </w:tc>
        <w:tc>
          <w:tcPr>
            <w:tcW w:type="dxa" w:w="7920"/>
          </w:tcPr>
          <w:p>
            <w:r>
              <w:t>Botones para exportar en CSV, XLSX o TXT. Se exportan solo las columnas visibles</w:t>
            </w:r>
          </w:p>
        </w:tc>
      </w:tr>
      <w:tr>
        <w:tc>
          <w:tcPr>
            <w:tcW w:type="dxa" w:w="2880"/>
          </w:tcPr>
          <w:p>
            <w:r>
              <w:t>Columnas de genes</w:t>
            </w:r>
          </w:p>
        </w:tc>
        <w:tc>
          <w:tcPr>
            <w:tcW w:type="dxa" w:w="7920"/>
          </w:tcPr>
          <w:p>
            <w:r>
              <w:t>Si se seleccionan genes en la búsqueda, se añaden columnas dinámicas mostrando las mutaciones por locus</w:t>
            </w:r>
          </w:p>
        </w:tc>
      </w:tr>
    </w:tbl>
    <w:p>
      <w:pPr>
        <w:pStyle w:val="Heading3"/>
      </w:pPr>
      <w:r>
        <w:t>3.4.2 Filtros adicionales sobre resultados (MultiFilter)</w:t>
      </w:r>
    </w:p>
    <w:p>
      <w:r>
        <w:rPr>
          <w:b w:val="0"/>
          <w:i w:val="0"/>
        </w:rPr>
        <w:t>Sobre la tabla de resultados se puede aplicar el filtro MultiFilter con los siguientes campos: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Campo</w:t>
            </w:r>
          </w:p>
        </w:tc>
        <w:tc>
          <w:tcPr>
            <w:tcW w:type="dxa" w:w="2880"/>
            <w:shd w:val="clear" w:color="auto" w:fill="00334C"/>
          </w:tcPr>
          <w:p>
            <w:r>
              <w:rPr>
                <w:b/>
                <w:color w:val="FFFFFF"/>
              </w:rPr>
              <w:t>Tipo</w:t>
            </w:r>
          </w:p>
        </w:tc>
        <w:tc>
          <w:tcPr>
            <w:tcW w:type="dxa" w:w="5040"/>
            <w:shd w:val="clear" w:color="auto" w:fill="00334C"/>
          </w:tcPr>
          <w:p>
            <w:r>
              <w:rPr>
                <w:b/>
                <w:color w:val="FFFFFF"/>
              </w:rPr>
              <w:t>Función</w:t>
            </w:r>
          </w:p>
        </w:tc>
      </w:tr>
      <w:tr>
        <w:tc>
          <w:tcPr>
            <w:tcW w:type="dxa" w:w="2880"/>
          </w:tcPr>
          <w:p>
            <w:r>
              <w:t>species</w:t>
            </w:r>
          </w:p>
        </w:tc>
        <w:tc>
          <w:tcPr>
            <w:tcW w:type="dxa" w:w="2880"/>
          </w:tcPr>
          <w:p>
            <w:r>
              <w:t>Selector único</w:t>
            </w:r>
          </w:p>
        </w:tc>
        <w:tc>
          <w:tcPr>
            <w:tcW w:type="dxa" w:w="5040"/>
          </w:tcPr>
          <w:p>
            <w:r>
              <w:t>Filtrar por especie bacteriana</w:t>
            </w:r>
          </w:p>
        </w:tc>
      </w:tr>
      <w:tr>
        <w:tc>
          <w:tcPr>
            <w:tcW w:type="dxa" w:w="2880"/>
          </w:tcPr>
          <w:p>
            <w:r>
              <w:t>isolate_name</w:t>
            </w:r>
          </w:p>
        </w:tc>
        <w:tc>
          <w:tcPr>
            <w:tcW w:type="dxa" w:w="2880"/>
          </w:tcPr>
          <w:p>
            <w:r>
              <w:t>Multiselect (Select2)</w:t>
            </w:r>
          </w:p>
        </w:tc>
        <w:tc>
          <w:tcPr>
            <w:tcW w:type="dxa" w:w="5040"/>
          </w:tcPr>
          <w:p>
            <w:r>
              <w:t>Filtrar por nombre de aislado</w:t>
            </w:r>
          </w:p>
        </w:tc>
      </w:tr>
      <w:tr>
        <w:tc>
          <w:tcPr>
            <w:tcW w:type="dxa" w:w="2880"/>
          </w:tcPr>
          <w:p>
            <w:r>
              <w:t>project_name</w:t>
            </w:r>
          </w:p>
        </w:tc>
        <w:tc>
          <w:tcPr>
            <w:tcW w:type="dxa" w:w="2880"/>
          </w:tcPr>
          <w:p>
            <w:r>
              <w:t>Multiselect (Select2)</w:t>
            </w:r>
          </w:p>
        </w:tc>
        <w:tc>
          <w:tcPr>
            <w:tcW w:type="dxa" w:w="5040"/>
          </w:tcPr>
          <w:p>
            <w:r>
              <w:t>Filtrar por nombre de proyecto</w:t>
            </w:r>
          </w:p>
        </w:tc>
      </w:tr>
      <w:tr>
        <w:tc>
          <w:tcPr>
            <w:tcW w:type="dxa" w:w="2880"/>
          </w:tcPr>
          <w:p>
            <w:r>
              <w:t>isolate_source</w:t>
            </w:r>
          </w:p>
        </w:tc>
        <w:tc>
          <w:tcPr>
            <w:tcW w:type="dxa" w:w="2880"/>
          </w:tcPr>
          <w:p>
            <w:r>
              <w:t>Selector único</w:t>
            </w:r>
          </w:p>
        </w:tc>
        <w:tc>
          <w:tcPr>
            <w:tcW w:type="dxa" w:w="5040"/>
          </w:tcPr>
          <w:p>
            <w:r>
              <w:t>Filtrar por origen del aislado</w:t>
            </w:r>
          </w:p>
        </w:tc>
      </w:tr>
      <w:tr>
        <w:tc>
          <w:tcPr>
            <w:tcW w:type="dxa" w:w="2880"/>
          </w:tcPr>
          <w:p>
            <w:r>
              <w:t>isolation_date__gt</w:t>
            </w:r>
          </w:p>
        </w:tc>
        <w:tc>
          <w:tcPr>
            <w:tcW w:type="dxa" w:w="2880"/>
          </w:tcPr>
          <w:p>
            <w:r>
              <w:t>Fecha (desde)</w:t>
            </w:r>
          </w:p>
        </w:tc>
        <w:tc>
          <w:tcPr>
            <w:tcW w:type="dxa" w:w="5040"/>
          </w:tcPr>
          <w:p>
            <w:r>
              <w:t>Filtrar aislados a partir de una fecha</w:t>
            </w:r>
          </w:p>
        </w:tc>
      </w:tr>
      <w:tr>
        <w:tc>
          <w:tcPr>
            <w:tcW w:type="dxa" w:w="2880"/>
          </w:tcPr>
          <w:p>
            <w:r>
              <w:t>isolation_date__lt</w:t>
            </w:r>
          </w:p>
        </w:tc>
        <w:tc>
          <w:tcPr>
            <w:tcW w:type="dxa" w:w="2880"/>
          </w:tcPr>
          <w:p>
            <w:r>
              <w:t>Fecha (hasta)</w:t>
            </w:r>
          </w:p>
        </w:tc>
        <w:tc>
          <w:tcPr>
            <w:tcW w:type="dxa" w:w="5040"/>
          </w:tcPr>
          <w:p>
            <w:r>
              <w:t>Filtrar aislados hasta una fecha</w:t>
            </w:r>
          </w:p>
        </w:tc>
      </w:tr>
      <w:tr>
        <w:tc>
          <w:tcPr>
            <w:tcW w:type="dxa" w:w="2880"/>
          </w:tcPr>
          <w:p>
            <w:r>
              <w:t>incluir</w:t>
            </w:r>
          </w:p>
        </w:tc>
        <w:tc>
          <w:tcPr>
            <w:tcW w:type="dxa" w:w="2880"/>
          </w:tcPr>
          <w:p>
            <w:r>
              <w:t>Multiselect (Select2)</w:t>
            </w:r>
          </w:p>
        </w:tc>
        <w:tc>
          <w:tcPr>
            <w:tcW w:type="dxa" w:w="5040"/>
          </w:tcPr>
          <w:p>
            <w:r>
              <w:t>Incluir aislados con mutaciones específicas en el resistoma mutacional (JSON_SEARCH sobre mutational_resistome_muts)</w:t>
            </w:r>
          </w:p>
        </w:tc>
      </w:tr>
      <w:tr>
        <w:tc>
          <w:tcPr>
            <w:tcW w:type="dxa" w:w="2880"/>
          </w:tcPr>
          <w:p>
            <w:r>
              <w:t>excluir</w:t>
            </w:r>
          </w:p>
        </w:tc>
        <w:tc>
          <w:tcPr>
            <w:tcW w:type="dxa" w:w="2880"/>
          </w:tcPr>
          <w:p>
            <w:r>
              <w:t>Multiselect (Select2)</w:t>
            </w:r>
          </w:p>
        </w:tc>
        <w:tc>
          <w:tcPr>
            <w:tcW w:type="dxa" w:w="5040"/>
          </w:tcPr>
          <w:p>
            <w:r>
              <w:t>Excluir aislados con mutaciones específicas en el resistoma mutacional</w:t>
            </w:r>
          </w:p>
        </w:tc>
      </w:tr>
    </w:tbl>
    <w:p>
      <w:r>
        <w:rPr>
          <w:b w:val="0"/>
          <w:i w:val="0"/>
        </w:rPr>
        <w:t>Los filtros "Incluir" y "Excluir" operan directamente sobre el campo JSON mutational_resistome_muts usando la función MySQL JSON_SEARCH. Las opciones disponibles en estos selectores se cargan dinámicamente consultando todos los valores únicos presentes en dicho campo JSON.</w:t>
      </w:r>
    </w:p>
    <w:p>
      <w:pPr>
        <w:pStyle w:val="Heading3"/>
      </w:pPr>
      <w:r>
        <w:t>3.4.3 Selector de categorías clínicas (breakpoints)</w:t>
      </w:r>
    </w:p>
    <w:p>
      <w:r>
        <w:rPr>
          <w:b w:val="0"/>
          <w:i w:val="0"/>
        </w:rPr>
        <w:t>La sección "AMR Classification" permite comparar los valores de MIC de los aislados con dos tablas de puntos de corte simultáneamente. El usuario puede:</w:t>
      </w:r>
    </w:p>
    <w:p>
      <w:pPr>
        <w:pStyle w:val="ListNumber"/>
        <w:ind w:left="360"/>
      </w:pPr>
      <w:r>
        <w:t>Seleccionar una tabla de puntos de corte en el desplegable "Breakpoint table 1" (campo breakpoint_table_1).</w:t>
      </w:r>
    </w:p>
    <w:p>
      <w:pPr>
        <w:pStyle w:val="ListNumber"/>
        <w:ind w:left="360"/>
      </w:pPr>
      <w:r>
        <w:t>Seleccionar una segunda tabla en "Breakpoint table 2" (campo breakpoint_table_2) para comparación.</w:t>
      </w:r>
    </w:p>
    <w:p>
      <w:pPr>
        <w:pStyle w:val="ListNumber"/>
        <w:ind w:left="360"/>
      </w:pPr>
      <w:r>
        <w:t>Opcionalmente asignar etiquetas personalizadas (alias_1, alias_2) que aparecerán como cabeceras de columna en la tabla de MICs.</w:t>
      </w:r>
    </w:p>
    <w:p>
      <w:pPr>
        <w:pStyle w:val="ListNumber"/>
        <w:ind w:left="360"/>
      </w:pPr>
      <w:r>
        <w:t>Pulsar "Apply breakpoints" para recalcular las categorías S/I/R.</w:t>
      </w:r>
    </w:p>
    <w:p>
      <w:r>
        <w:rPr>
          <w:b w:val="0"/>
          <w:i w:val="0"/>
        </w:rPr>
        <w:t>El cálculo se realiza en el método compute_clinical_category() de la vista:</w:t>
      </w:r>
    </w:p>
    <w:p>
      <w:pPr>
        <w:pStyle w:val="ListBullet"/>
        <w:ind w:left="360"/>
      </w:pPr>
      <w:r>
        <w:t>Si valor ≤ breakpoint_S → S (Susceptible).</w:t>
      </w:r>
    </w:p>
    <w:p>
      <w:pPr>
        <w:pStyle w:val="ListBullet"/>
        <w:ind w:left="360"/>
      </w:pPr>
      <w:r>
        <w:t>Si valor &gt; breakpoint_R → R (Resistente).</w:t>
      </w:r>
    </w:p>
    <w:p>
      <w:pPr>
        <w:pStyle w:val="ListBullet"/>
        <w:ind w:left="360"/>
      </w:pPr>
      <w:r>
        <w:t>En caso intermedio → I (Intermedio).</w:t>
      </w:r>
    </w:p>
    <w:p>
      <w:pPr>
        <w:pStyle w:val="ListBullet"/>
        <w:ind w:left="360"/>
      </w:pPr>
      <w:r>
        <w:t>Los valores con prefijo comparador (&lt;, &lt;=, &gt;, &gt;=, ≤, ≥) se procesan extrayendo el número y el operador con una expresión regular.</w:t>
      </w:r>
    </w:p>
    <w:p>
      <w:pPr>
        <w:pStyle w:val="ListBullet"/>
        <w:ind w:left="360"/>
      </w:pPr>
      <w:r>
        <w:t>Valores especiales: "-" → "-"; "IE" → "IE"; null → "NA".</w:t>
      </w:r>
    </w:p>
    <w:p>
      <w:r>
        <w:rPr>
          <w:b w:val="0"/>
          <w:i w:val="0"/>
        </w:rPr>
        <w:t>Las tablas de breakpoints disponibles se obtienen del modelo BreakpointTable. El JSON mic_breakpoints tiene la estructura: {"pip": {"S": 16, "R": 32}, "mer": {"S": 2, "R": 8}, ...}</w:t>
      </w:r>
    </w:p>
    <w:p>
      <w:pPr>
        <w:pStyle w:val="Heading3"/>
      </w:pPr>
      <w:r>
        <w:t>3.4.4 Heatmap del resistoma</w:t>
      </w:r>
    </w:p>
    <w:p>
      <w:r>
        <w:rPr>
          <w:b w:val="0"/>
          <w:i w:val="0"/>
        </w:rPr>
        <w:t>La sección "Resistome heatmap" permite visualizar el estado mutacional de los genes seleccionados para los aislados de la página actual.</w:t>
      </w:r>
    </w:p>
    <w:p>
      <w:r>
        <w:rPr>
          <w:b w:val="0"/>
          <w:i w:val="0"/>
        </w:rPr>
        <w:t>Cómo activarlo:</w:t>
      </w:r>
    </w:p>
    <w:p>
      <w:pPr>
        <w:pStyle w:val="ListNumber"/>
        <w:ind w:left="360"/>
      </w:pPr>
      <w:r>
        <w:t>Seleccionar uno o más genes en el selector "Select genes" (multiselect Select2, cargado con _get_all_genes()).</w:t>
      </w:r>
    </w:p>
    <w:p>
      <w:pPr>
        <w:pStyle w:val="ListNumber"/>
        <w:ind w:left="360"/>
      </w:pPr>
      <w:r>
        <w:t>Seleccionar el tipo de datos: "Mutations only" (muts) o "Mutations + Polymorphisms" (muts_pols).</w:t>
      </w:r>
    </w:p>
    <w:p>
      <w:pPr>
        <w:pStyle w:val="ListNumber"/>
        <w:ind w:left="360"/>
      </w:pPr>
      <w:r>
        <w:t>Marcar la casilla "Show heatmap".</w:t>
      </w:r>
    </w:p>
    <w:p>
      <w:pPr>
        <w:pStyle w:val="ListNumber"/>
        <w:ind w:left="360"/>
      </w:pPr>
      <w:r>
        <w:t>Pulsar "Apply resistome".</w:t>
      </w:r>
    </w:p>
    <w:p>
      <w:r>
        <w:rPr>
          <w:b w:val="0"/>
          <w:i w:val="0"/>
        </w:rPr>
        <w:t>Interpretación del heatmap (colores):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0334C"/>
          </w:tcPr>
          <w:p>
            <w:r>
              <w:rPr>
                <w:b/>
                <w:color w:val="FFFFFF"/>
              </w:rPr>
              <w:t>Categoría</w:t>
            </w:r>
          </w:p>
        </w:tc>
        <w:tc>
          <w:tcPr>
            <w:tcW w:type="dxa" w:w="3600"/>
            <w:shd w:val="clear" w:color="auto" w:fill="00334C"/>
          </w:tcPr>
          <w:p>
            <w:r>
              <w:rPr>
                <w:b/>
                <w:color w:val="FFFFFF"/>
              </w:rPr>
              <w:t>Color</w:t>
            </w:r>
          </w:p>
        </w:tc>
        <w:tc>
          <w:tcPr>
            <w:tcW w:type="dxa" w:w="5040"/>
            <w:shd w:val="clear" w:color="auto" w:fill="00334C"/>
          </w:tcPr>
          <w:p>
            <w:r>
              <w:rPr>
                <w:b/>
                <w:color w:val="FFFFFF"/>
              </w:rPr>
              <w:t>Significado</w:t>
            </w:r>
          </w:p>
        </w:tc>
      </w:tr>
      <w:tr>
        <w:tc>
          <w:tcPr>
            <w:tcW w:type="dxa" w:w="2160"/>
          </w:tcPr>
          <w:p>
            <w:r>
              <w:t>WT</w:t>
            </w:r>
          </w:p>
        </w:tc>
        <w:tc>
          <w:tcPr>
            <w:tcW w:type="dxa" w:w="3600"/>
          </w:tcPr>
          <w:p>
            <w:r>
              <w:t>Gris claro (#f0f0f0)</w:t>
            </w:r>
          </w:p>
        </w:tc>
        <w:tc>
          <w:tcPr>
            <w:tcW w:type="dxa" w:w="5040"/>
          </w:tcPr>
          <w:p>
            <w:r>
              <w:t>El gen no presenta mutaciones ni polimorfismos relevantes (valor "WT" en ambos campos JSON)</w:t>
            </w:r>
          </w:p>
        </w:tc>
      </w:tr>
      <w:tr>
        <w:tc>
          <w:tcPr>
            <w:tcW w:type="dxa" w:w="2160"/>
          </w:tcPr>
          <w:p>
            <w:r>
              <w:t>Mutation</w:t>
            </w:r>
          </w:p>
        </w:tc>
        <w:tc>
          <w:tcPr>
            <w:tcW w:type="dxa" w:w="3600"/>
          </w:tcPr>
          <w:p>
            <w:r>
              <w:t>Rosa/rojo claro (#ffb3b3)</w:t>
            </w:r>
          </w:p>
        </w:tc>
        <w:tc>
          <w:tcPr>
            <w:tcW w:type="dxa" w:w="5040"/>
          </w:tcPr>
          <w:p>
            <w:r>
              <w:t>El gen presenta una o más mutaciones en el campo mutational_resistome_muts</w:t>
            </w:r>
          </w:p>
        </w:tc>
      </w:tr>
      <w:tr>
        <w:tc>
          <w:tcPr>
            <w:tcW w:type="dxa" w:w="2160"/>
          </w:tcPr>
          <w:p>
            <w:r>
              <w:t>Polymorphism</w:t>
            </w:r>
          </w:p>
        </w:tc>
        <w:tc>
          <w:tcPr>
            <w:tcW w:type="dxa" w:w="3600"/>
          </w:tcPr>
          <w:p>
            <w:r>
              <w:t>Azul claro (#b3d4ff)</w:t>
            </w:r>
          </w:p>
        </w:tc>
        <w:tc>
          <w:tcPr>
            <w:tcW w:type="dxa" w:w="5040"/>
          </w:tcPr>
          <w:p>
            <w:r>
              <w:t>El gen presenta polimorfismos en mutational_resistome_pols pero no mutaciones</w:t>
            </w:r>
          </w:p>
        </w:tc>
      </w:tr>
      <w:tr>
        <w:tc>
          <w:tcPr>
            <w:tcW w:type="dxa" w:w="2160"/>
          </w:tcPr>
          <w:p>
            <w:r>
              <w:t>Both</w:t>
            </w:r>
          </w:p>
        </w:tc>
        <w:tc>
          <w:tcPr>
            <w:tcW w:type="dxa" w:w="3600"/>
          </w:tcPr>
          <w:p>
            <w:r>
              <w:t>Morado claro (#d4b3ff)</w:t>
            </w:r>
          </w:p>
        </w:tc>
        <w:tc>
          <w:tcPr>
            <w:tcW w:type="dxa" w:w="5040"/>
          </w:tcPr>
          <w:p>
            <w:r>
              <w:t>El gen presenta tanto mutaciones como polimorfismos</w:t>
            </w:r>
          </w:p>
        </w:tc>
      </w:tr>
    </w:tbl>
    <w:p>
      <w:r>
        <w:rPr>
          <w:b w:val="0"/>
          <w:i w:val="0"/>
        </w:rPr>
        <w:t>El heatmap muestra los aislados de la página actual (no todos los resultados). Para ver el heatmap completo de todos los resultados filtrados, se puede usar el enlace "Print full heatmap" que abre /heatmap_all/ en una ventana nueva.</w:t>
      </w:r>
    </w:p>
    <w:p>
      <w:pPr>
        <w:pStyle w:val="Heading3"/>
      </w:pPr>
      <w:r>
        <w:t>3.4.5 Exportación de datos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Opción</w:t>
            </w:r>
          </w:p>
        </w:tc>
        <w:tc>
          <w:tcPr>
            <w:tcW w:type="dxa" w:w="3600"/>
            <w:shd w:val="clear" w:color="auto" w:fill="00334C"/>
          </w:tcPr>
          <w:p>
            <w:r>
              <w:rPr>
                <w:b/>
                <w:color w:val="FFFFFF"/>
              </w:rPr>
              <w:t>Parámetro URL</w:t>
            </w:r>
          </w:p>
        </w:tc>
        <w:tc>
          <w:tcPr>
            <w:tcW w:type="dxa" w:w="4320"/>
            <w:shd w:val="clear" w:color="auto" w:fill="00334C"/>
          </w:tcPr>
          <w:p>
            <w:r>
              <w:rPr>
                <w:b/>
                <w:color w:val="FFFFFF"/>
              </w:rPr>
              <w:t>Descripción</w:t>
            </w:r>
          </w:p>
        </w:tc>
      </w:tr>
      <w:tr>
        <w:tc>
          <w:tcPr>
            <w:tcW w:type="dxa" w:w="2880"/>
          </w:tcPr>
          <w:p>
            <w:r>
              <w:t>Exportar tabla principal (CSV)</w:t>
            </w:r>
          </w:p>
        </w:tc>
        <w:tc>
          <w:tcPr>
            <w:tcW w:type="dxa" w:w="3600"/>
          </w:tcPr>
          <w:p>
            <w:r>
              <w:t>_export=csv</w:t>
            </w:r>
          </w:p>
        </w:tc>
        <w:tc>
          <w:tcPr>
            <w:tcW w:type="dxa" w:w="4320"/>
          </w:tcPr>
          <w:p>
            <w:r>
              <w:t>Exporta CombinedTable en formato CSV con las columnas visibles</w:t>
            </w:r>
          </w:p>
        </w:tc>
      </w:tr>
      <w:tr>
        <w:tc>
          <w:tcPr>
            <w:tcW w:type="dxa" w:w="2880"/>
          </w:tcPr>
          <w:p>
            <w:r>
              <w:t>Exportar tabla principal (XLSX)</w:t>
            </w:r>
          </w:p>
        </w:tc>
        <w:tc>
          <w:tcPr>
            <w:tcW w:type="dxa" w:w="3600"/>
          </w:tcPr>
          <w:p>
            <w:r>
              <w:t>_export=xlsx</w:t>
            </w:r>
          </w:p>
        </w:tc>
        <w:tc>
          <w:tcPr>
            <w:tcW w:type="dxa" w:w="4320"/>
          </w:tcPr>
          <w:p>
            <w:r>
              <w:t>Exporta CombinedTable en formato Excel</w:t>
            </w:r>
          </w:p>
        </w:tc>
      </w:tr>
      <w:tr>
        <w:tc>
          <w:tcPr>
            <w:tcW w:type="dxa" w:w="2880"/>
          </w:tcPr>
          <w:p>
            <w:r>
              <w:t>Exportar tabla principal (TXT)</w:t>
            </w:r>
          </w:p>
        </w:tc>
        <w:tc>
          <w:tcPr>
            <w:tcW w:type="dxa" w:w="3600"/>
          </w:tcPr>
          <w:p>
            <w:r>
              <w:t>_export=txt</w:t>
            </w:r>
          </w:p>
        </w:tc>
        <w:tc>
          <w:tcPr>
            <w:tcW w:type="dxa" w:w="4320"/>
          </w:tcPr>
          <w:p>
            <w:r>
              <w:t>Exporta CombinedTable en formato texto tabulado</w:t>
            </w:r>
          </w:p>
        </w:tc>
      </w:tr>
      <w:tr>
        <w:tc>
          <w:tcPr>
            <w:tcW w:type="dxa" w:w="2880"/>
          </w:tcPr>
          <w:p>
            <w:r>
              <w:t>Export MePRAM</w:t>
            </w:r>
          </w:p>
        </w:tc>
        <w:tc>
          <w:tcPr>
            <w:tcW w:type="dxa" w:w="3600"/>
          </w:tcPr>
          <w:p>
            <w:r>
              <w:t>preset=mepram_only&amp;_export=csv</w:t>
            </w:r>
          </w:p>
        </w:tc>
        <w:tc>
          <w:tcPr>
            <w:tcW w:type="dxa" w:w="4320"/>
          </w:tcPr>
          <w:p>
            <w:r>
              <w:t>Exporta solo columnas: isolate_name, species, isolate_source, isolation_date</w:t>
            </w:r>
          </w:p>
        </w:tc>
      </w:tr>
      <w:tr>
        <w:tc>
          <w:tcPr>
            <w:tcW w:type="dxa" w:w="2880"/>
          </w:tcPr>
          <w:p>
            <w:r>
              <w:t>Export MIC only</w:t>
            </w:r>
          </w:p>
        </w:tc>
        <w:tc>
          <w:tcPr>
            <w:tcW w:type="dxa" w:w="3600"/>
          </w:tcPr>
          <w:p>
            <w:r>
              <w:t>preset=mic_only&amp;_export=csv</w:t>
            </w:r>
          </w:p>
        </w:tc>
        <w:tc>
          <w:tcPr>
            <w:tcW w:type="dxa" w:w="4320"/>
          </w:tcPr>
          <w:p>
            <w:r>
              <w:t>Exporta columnas de MIC principales (pip, fep, caz, ctz, imi, mer, azt, cip)</w:t>
            </w:r>
          </w:p>
        </w:tc>
      </w:tr>
      <w:tr>
        <w:tc>
          <w:tcPr>
            <w:tcW w:type="dxa" w:w="2880"/>
          </w:tcPr>
          <w:p>
            <w:r>
              <w:t>Export tabla MICs</w:t>
            </w:r>
          </w:p>
        </w:tc>
        <w:tc>
          <w:tcPr>
            <w:tcW w:type="dxa" w:w="3600"/>
          </w:tcPr>
          <w:p>
            <w:r>
              <w:t>_export_mic=csv/xlsx/txt</w:t>
            </w:r>
          </w:p>
        </w:tc>
        <w:tc>
          <w:tcPr>
            <w:tcW w:type="dxa" w:w="4320"/>
          </w:tcPr>
          <w:p>
            <w:r>
              <w:t>Exporta la tabla de MICs con las categorías clínicas calculadas según los breakpoints seleccionados</w:t>
            </w:r>
          </w:p>
        </w:tc>
      </w:tr>
    </w:tbl>
    <w:p>
      <w:r>
        <w:rPr>
          <w:b w:val="0"/>
          <w:i w:val="0"/>
        </w:rPr>
        <w:t>El parámetro excluded_columns permite excluir columnas específicas del export pasando una lista separada por comas.</w:t>
      </w:r>
    </w:p>
    <w:p>
      <w:pPr>
        <w:pStyle w:val="Heading2"/>
      </w:pPr>
      <w:r>
        <w:t>3.5 Tabla de MICs</w:t>
      </w:r>
    </w:p>
    <w:p>
      <w:r>
        <w:rPr>
          <w:b w:val="0"/>
          <w:i w:val="0"/>
        </w:rPr>
        <w:t>La tabla de MICs se muestra en la parte inferior de la página de resultados, debajo de la tabla principal. Se genera con create_mic_table() y muestra, para cada aislado filtrado, los valores MIC de todos los antibióticos y las categorías clínicas calculadas con las dos tablas de breakpoints seleccionadas.</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00334C"/>
          </w:tcPr>
          <w:p>
            <w:r>
              <w:rPr>
                <w:b/>
                <w:color w:val="FFFFFF"/>
              </w:rPr>
              <w:t>Columna</w:t>
            </w:r>
          </w:p>
        </w:tc>
        <w:tc>
          <w:tcPr>
            <w:tcW w:type="dxa" w:w="7200"/>
            <w:shd w:val="clear" w:color="auto" w:fill="00334C"/>
          </w:tcPr>
          <w:p>
            <w:r>
              <w:rPr>
                <w:b/>
                <w:color w:val="FFFFFF"/>
              </w:rPr>
              <w:t>Descripción</w:t>
            </w:r>
          </w:p>
        </w:tc>
      </w:tr>
      <w:tr>
        <w:tc>
          <w:tcPr>
            <w:tcW w:type="dxa" w:w="3600"/>
          </w:tcPr>
          <w:p>
            <w:r>
              <w:t>Isolate</w:t>
            </w:r>
          </w:p>
        </w:tc>
        <w:tc>
          <w:tcPr>
            <w:tcW w:type="dxa" w:w="7200"/>
          </w:tcPr>
          <w:p>
            <w:r>
              <w:t>Nombre del aislado (accessor: isolate_id.isolate_name)</w:t>
            </w:r>
          </w:p>
        </w:tc>
      </w:tr>
      <w:tr>
        <w:tc>
          <w:tcPr>
            <w:tcW w:type="dxa" w:w="3600"/>
          </w:tcPr>
          <w:p>
            <w:r>
              <w:t>TIC, PIP, PIP_TZ, CAZ, ...</w:t>
            </w:r>
          </w:p>
        </w:tc>
        <w:tc>
          <w:tcPr>
            <w:tcW w:type="dxa" w:w="7200"/>
          </w:tcPr>
          <w:p>
            <w:r>
              <w:t>Valor MIC numérico del antibiótico correspondiente</w:t>
            </w:r>
          </w:p>
        </w:tc>
      </w:tr>
      <w:tr>
        <w:tc>
          <w:tcPr>
            <w:tcW w:type="dxa" w:w="3600"/>
          </w:tcPr>
          <w:p>
            <w:r>
              <w:t>[alias_1] (cc1)</w:t>
            </w:r>
          </w:p>
        </w:tc>
        <w:tc>
          <w:tcPr>
            <w:tcW w:type="dxa" w:w="7200"/>
          </w:tcPr>
          <w:p>
            <w:r>
              <w:t>Categoría clínica calculada con la tabla de breakpoints 1 (S / I / R / No Breakpoint / NA)</w:t>
            </w:r>
          </w:p>
        </w:tc>
      </w:tr>
      <w:tr>
        <w:tc>
          <w:tcPr>
            <w:tcW w:type="dxa" w:w="3600"/>
          </w:tcPr>
          <w:p>
            <w:r>
              <w:t>[alias_2] (cc2)</w:t>
            </w:r>
          </w:p>
        </w:tc>
        <w:tc>
          <w:tcPr>
            <w:tcW w:type="dxa" w:w="7200"/>
          </w:tcPr>
          <w:p>
            <w:r>
              <w:t>Categoría clínica calculada con la tabla de breakpoints 2</w:t>
            </w:r>
          </w:p>
        </w:tc>
      </w:tr>
    </w:tbl>
    <w:p>
      <w:r>
        <w:rPr>
          <w:b w:val="0"/>
          <w:i w:val="0"/>
        </w:rPr>
        <w:t>La tabla incluye los 36 antibióticos definidos en MIC_ANTIBIOTICS. Para descargar la tabla de breakpoints de referencia, en la interfaz aparecen botones de descarga del fichero asociado (filepath del modelo BreakpointTable).</w:t>
      </w:r>
    </w:p>
    <w:p>
      <w:pPr>
        <w:pStyle w:val="Heading2"/>
      </w:pPr>
      <w:r>
        <w:t>3.6 Pipelines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/pipelines</w:t>
            </w:r>
          </w:p>
        </w:tc>
      </w:tr>
      <w:tr>
        <w:tc>
          <w:tcPr>
            <w:tcW w:type="dxa" w:w="2880"/>
          </w:tcPr>
          <w:p>
            <w:r>
              <w:t>Vista</w:t>
            </w:r>
          </w:p>
        </w:tc>
        <w:tc>
          <w:tcPr>
            <w:tcW w:type="dxa" w:w="7920"/>
          </w:tcPr>
          <w:p>
            <w:r>
              <w:t>pipelines (función)</w:t>
            </w:r>
          </w:p>
        </w:tc>
      </w:tr>
      <w:tr>
        <w:tc>
          <w:tcPr>
            <w:tcW w:type="dxa" w:w="2880"/>
          </w:tcPr>
          <w:p>
            <w:r>
              <w:t>Template</w:t>
            </w:r>
          </w:p>
        </w:tc>
        <w:tc>
          <w:tcPr>
            <w:tcW w:type="dxa" w:w="7920"/>
          </w:tcPr>
          <w:p>
            <w:r>
              <w:t>home/templates/pipelines.html</w:t>
            </w:r>
          </w:p>
        </w:tc>
      </w:tr>
    </w:tbl>
    <w:p>
      <w:r>
        <w:rPr>
          <w:b w:val="0"/>
          <w:i w:val="0"/>
        </w:rPr>
        <w:t>Descripción: Página informativa sobre los pipelines bioinformáticos disponibles en el proyecto ARPBIG (análisis de secuencias, ensamblado, tipificación, análisis del resistoma). [PENDIENTE DE VERIFICAR — el contenido exacto depende del HTML del template].</w:t>
      </w:r>
    </w:p>
    <w:p>
      <w:pPr>
        <w:pStyle w:val="Heading2"/>
      </w:pPr>
      <w:r>
        <w:t>3.7 Documentación</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/documentacion</w:t>
            </w:r>
          </w:p>
        </w:tc>
      </w:tr>
      <w:tr>
        <w:tc>
          <w:tcPr>
            <w:tcW w:type="dxa" w:w="2880"/>
          </w:tcPr>
          <w:p>
            <w:r>
              <w:t>Vista</w:t>
            </w:r>
          </w:p>
        </w:tc>
        <w:tc>
          <w:tcPr>
            <w:tcW w:type="dxa" w:w="7920"/>
          </w:tcPr>
          <w:p>
            <w:r>
              <w:t>documentacion (función)</w:t>
            </w:r>
          </w:p>
        </w:tc>
      </w:tr>
      <w:tr>
        <w:tc>
          <w:tcPr>
            <w:tcW w:type="dxa" w:w="2880"/>
          </w:tcPr>
          <w:p>
            <w:r>
              <w:t>Template</w:t>
            </w:r>
          </w:p>
        </w:tc>
        <w:tc>
          <w:tcPr>
            <w:tcW w:type="dxa" w:w="7920"/>
          </w:tcPr>
          <w:p>
            <w:r>
              <w:t>home/templates/documentacion.html</w:t>
            </w:r>
          </w:p>
        </w:tc>
      </w:tr>
    </w:tbl>
    <w:p>
      <w:r>
        <w:rPr>
          <w:b w:val="0"/>
          <w:i w:val="0"/>
        </w:rPr>
        <w:t>Descripción: Sección con documentación técnica y científica del proyecto. [PENDIENTE DE VERIFICAR — el contenido exacto depende del HTML del template].</w:t>
      </w:r>
    </w:p>
    <w:p>
      <w:pPr>
        <w:pStyle w:val="Heading2"/>
      </w:pPr>
      <w:r>
        <w:t>3.8 Carga de datos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/upload/cargadatos</w:t>
            </w:r>
          </w:p>
        </w:tc>
      </w:tr>
      <w:tr>
        <w:tc>
          <w:tcPr>
            <w:tcW w:type="dxa" w:w="2880"/>
          </w:tcPr>
          <w:p>
            <w:r>
              <w:t>Vista</w:t>
            </w:r>
          </w:p>
        </w:tc>
        <w:tc>
          <w:tcPr>
            <w:tcW w:type="dxa" w:w="7920"/>
          </w:tcPr>
          <w:p>
            <w:r>
              <w:t>upload (función)</w:t>
            </w:r>
          </w:p>
        </w:tc>
      </w:tr>
      <w:tr>
        <w:tc>
          <w:tcPr>
            <w:tcW w:type="dxa" w:w="2880"/>
          </w:tcPr>
          <w:p>
            <w:r>
              <w:t>Template</w:t>
            </w:r>
          </w:p>
        </w:tc>
        <w:tc>
          <w:tcPr>
            <w:tcW w:type="dxa" w:w="7920"/>
          </w:tcPr>
          <w:p>
            <w:r>
              <w:t>upload/templates/cargadatos.html</w:t>
            </w:r>
          </w:p>
        </w:tc>
      </w:tr>
    </w:tbl>
    <w:p>
      <w:r>
        <w:rPr>
          <w:b w:val="0"/>
          <w:i w:val="0"/>
        </w:rPr>
        <w:t>Descripción: Asistente en varios pasos para la carga masiva de datos desde ficheros Excel (.xlsx) o CSV.</w:t>
      </w:r>
    </w:p>
    <w:p>
      <w:r>
        <w:rPr>
          <w:b w:val="0"/>
          <w:i w:val="0"/>
        </w:rPr>
        <w:t>Flujo del asistente:</w:t>
      </w:r>
    </w:p>
    <w:p>
      <w:pPr>
        <w:pStyle w:val="ListNumber"/>
        <w:ind w:left="360"/>
      </w:pPr>
      <w:r>
        <w:t>PASO 1 — Subida del fichero: El usuario selecciona el fichero Excel/CSV, indica el tipo de datos de los loci (sin loci / mutaciones / polimorfismos) y lo sube mediante el formulario.</w:t>
      </w:r>
    </w:p>
    <w:p>
      <w:pPr>
        <w:pStyle w:val="ListNumber"/>
        <w:ind w:left="360"/>
      </w:pPr>
      <w:r>
        <w:t>PASO 2 — Mapeo de columnas: La vista muestra las columnas del fichero (df_columns) y las columnas disponibles en la BD (db_columns). El usuario arrastra/mapea cada columna del Excel a la columna de BD correspondiente. Las columnas de loci AMR (patrón PA\d{4,5}) se detectan automáticamente. Los campos FK (Hospital, Sample type, oprD reference, PDC variant, Ward) se muestran por separado para su resolución.</w:t>
      </w:r>
    </w:p>
    <w:p>
      <w:pPr>
        <w:pStyle w:val="ListNumber"/>
        <w:ind w:left="360"/>
      </w:pPr>
      <w:r>
        <w:t>PASO 3 — Revisión de FK: Si el fichero contiene campos FK, se presenta una tabla para mapear los valores de texto del Excel a los IDs de la BD (ej. "Hospital Universitario Son Espases" → ID 3).</w:t>
      </w:r>
    </w:p>
    <w:p>
      <w:pPr>
        <w:pStyle w:val="ListNumber"/>
        <w:ind w:left="360"/>
      </w:pPr>
      <w:r>
        <w:t>PASO 4 — Confirmación: Se muestra un resumen de los registros que se van a crear o actualizar. El usuario confirma y se ejecuta la inserción en bloque dentro de una transacción atómica (transaction.atomic()).</w:t>
      </w:r>
    </w:p>
    <w:p>
      <w:pPr>
        <w:pStyle w:val="ListNumber"/>
        <w:ind w:left="360"/>
      </w:pPr>
      <w:r>
        <w:t>RESULTADO: Pantalla de confirmación (/upload/confirm) con el listado de registros creados y modificados.</w:t>
      </w:r>
    </w:p>
    <w:p>
      <w:r>
        <w:rPr>
          <w:b w:val="0"/>
          <w:i w:val="0"/>
        </w:rPr>
        <w:t>Campos obligatorios para la carga: isolate_name y project_name. Si no se mapean, se muestra un aviso. El identificador único del aislado en BD se forma como project_name_isolate_name (campo isolate_project_code).</w:t>
      </w:r>
    </w:p>
    <w:p>
      <w:r>
        <w:rPr>
          <w:b w:val="0"/>
          <w:i w:val="0"/>
        </w:rPr>
        <w:t>Nota de seguridad: El asistente implementa un sistema de tokens de sesión (upload_id) para evitar reenvíos de formulario duplicados.</w:t>
      </w:r>
    </w:p>
    <w:p>
      <w:pPr>
        <w:pStyle w:val="Heading2"/>
      </w:pPr>
      <w:r>
        <w:t>3.9 Banco de muestras (Strain Bank)</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Campo</w:t>
            </w:r>
          </w:p>
        </w:tc>
        <w:tc>
          <w:tcPr>
            <w:tcW w:type="dxa" w:w="7920"/>
            <w:shd w:val="clear" w:color="auto" w:fill="00334C"/>
          </w:tcPr>
          <w:p>
            <w:r>
              <w:rPr>
                <w:b/>
                <w:color w:val="FFFFFF"/>
              </w:rPr>
              <w:t>Valor</w:t>
            </w:r>
          </w:p>
        </w:tc>
      </w:tr>
      <w:tr>
        <w:tc>
          <w:tcPr>
            <w:tcW w:type="dxa" w:w="2880"/>
          </w:tcPr>
          <w:p>
            <w:r>
              <w:t>URL</w:t>
            </w:r>
          </w:p>
        </w:tc>
        <w:tc>
          <w:tcPr>
            <w:tcW w:type="dxa" w:w="7920"/>
          </w:tcPr>
          <w:p>
            <w:r>
              <w:t>/strain_bank/</w:t>
            </w:r>
          </w:p>
        </w:tc>
      </w:tr>
      <w:tr>
        <w:tc>
          <w:tcPr>
            <w:tcW w:type="dxa" w:w="2880"/>
          </w:tcPr>
          <w:p>
            <w:r>
              <w:t>Vista</w:t>
            </w:r>
          </w:p>
        </w:tc>
        <w:tc>
          <w:tcPr>
            <w:tcW w:type="dxa" w:w="7920"/>
          </w:tcPr>
          <w:p>
            <w:r>
              <w:t>freezer_view (función)</w:t>
            </w:r>
          </w:p>
        </w:tc>
      </w:tr>
      <w:tr>
        <w:tc>
          <w:tcPr>
            <w:tcW w:type="dxa" w:w="2880"/>
          </w:tcPr>
          <w:p>
            <w:r>
              <w:t>Template</w:t>
            </w:r>
          </w:p>
        </w:tc>
        <w:tc>
          <w:tcPr>
            <w:tcW w:type="dxa" w:w="7920"/>
          </w:tcPr>
          <w:p>
            <w:r>
              <w:t>bank/templates/strain_bank2.html</w:t>
            </w:r>
          </w:p>
        </w:tc>
      </w:tr>
    </w:tbl>
    <w:p>
      <w:r>
        <w:rPr>
          <w:b w:val="0"/>
          <w:i w:val="0"/>
        </w:rPr>
        <w:t>Descripción: Gestión del banco físico de muestras almacenadas en congeladores. Permite visualizar la distribución espacial de las muestras por rack/caja y realizar búsquedas y ediciones.</w:t>
      </w:r>
    </w:p>
    <w:p>
      <w:r>
        <w:rPr>
          <w:b w:val="0"/>
          <w:i w:val="0"/>
        </w:rPr>
        <w:t>Funcionalidades:</w:t>
      </w:r>
    </w:p>
    <w:p>
      <w:pPr>
        <w:pStyle w:val="ListBullet"/>
        <w:ind w:left="360"/>
      </w:pPr>
      <w:r>
        <w:t>Tabla filtrable (SampleFilter) por strain, species, rack y box.</w:t>
      </w:r>
    </w:p>
    <w:p>
      <w:pPr>
        <w:pStyle w:val="ListBullet"/>
        <w:ind w:left="360"/>
      </w:pPr>
      <w:r>
        <w:t>Visualización de la posición física: congelador, rack (fila/columna), caja (fila/columna).</w:t>
      </w:r>
    </w:p>
    <w:p>
      <w:pPr>
        <w:pStyle w:val="ListBullet"/>
        <w:ind w:left="360"/>
      </w:pPr>
      <w:r>
        <w:t>Edición inline de datos de la muestra (nombre, cepa, especie, clon, caja, descripción) mediante POST a /sample/&lt;pk&gt;/update/.</w:t>
      </w:r>
    </w:p>
    <w:p>
      <w:pPr>
        <w:pStyle w:val="ListBullet"/>
        <w:ind w:left="360"/>
      </w:pPr>
      <w:r>
        <w:t>Eliminación de muestra mediante POST a /sample/&lt;pk&gt;/delete/.</w:t>
      </w:r>
    </w:p>
    <w:p>
      <w:pPr>
        <w:pStyle w:val="ListBullet"/>
        <w:ind w:left="360"/>
      </w:pPr>
      <w:r>
        <w:t>Visualización gráfica de racks y cajas.</w:t>
      </w:r>
    </w:p>
    <w:p>
      <w:r>
        <w:rPr>
          <w:b w:val="0"/>
          <w:i w:val="0"/>
        </w:rPr>
        <w:t>Datos consultados: tabla bank_sample (modelo Sample de la app bank).</w:t>
      </w:r>
    </w:p>
    <w:p>
      <w:r>
        <w:br w:type="page"/>
      </w:r>
    </w:p>
    <w:p>
      <w:pPr>
        <w:pStyle w:val="Heading1"/>
      </w:pPr>
      <w:r>
        <w:t>4. Interfaz de Administración (Django Admin)</w:t>
      </w:r>
    </w:p>
    <w:p>
      <w:pPr>
        <w:pStyle w:val="Heading2"/>
      </w:pPr>
      <w:r>
        <w:t>4.1 Acceso al panel</w:t>
      </w:r>
    </w:p>
    <w:p>
      <w:r>
        <w:rPr>
          <w:b w:val="0"/>
          <w:i w:val="0"/>
        </w:rPr>
        <w:t>El panel de administración de Django está disponible en la URL /admin/. Está personalizado con el tema Jazzmin (django-jazzmin), que proporciona una interfaz moderna con:</w:t>
      </w:r>
    </w:p>
    <w:p>
      <w:pPr>
        <w:pStyle w:val="ListBullet"/>
        <w:ind w:left="360"/>
      </w:pPr>
      <w:r>
        <w:t>Logo de ARPBIG en la cabecera y en el formulario de login.</w:t>
      </w:r>
    </w:p>
    <w:p>
      <w:pPr>
        <w:pStyle w:val="ListBullet"/>
        <w:ind w:left="360"/>
      </w:pPr>
      <w:r>
        <w:t>Menú superior con enlaces rápidos: Dashboard, entornos PRO y PRE, y acceso a modelos.</w:t>
      </w:r>
    </w:p>
    <w:p>
      <w:pPr>
        <w:pStyle w:val="ListBullet"/>
        <w:ind w:left="360"/>
      </w:pPr>
      <w:r>
        <w:t>Barra lateral izquierda con acceso a todas las secciones.</w:t>
      </w:r>
    </w:p>
    <w:p>
      <w:pPr>
        <w:pStyle w:val="ListBullet"/>
        <w:ind w:left="360"/>
      </w:pPr>
      <w:r>
        <w:t>Formato de formularios en pestañas horizontales (changeform_format: horizontal_tabs).</w:t>
      </w:r>
    </w:p>
    <w:p>
      <w:r>
        <w:rPr>
          <w:b w:val="0"/>
          <w:i w:val="0"/>
        </w:rPr>
        <w:t>El título del panel es "ARPBIG DB Admin" con cabecera "ARPBIG database".</w:t>
      </w:r>
    </w:p>
    <w:p>
      <w:r>
        <w:rPr>
          <w:b w:val="0"/>
          <w:i w:val="0"/>
        </w:rPr>
        <w:t>Acceso: Solo usuarios con is_staff=True (flag de Django) pueden acceder al admin.</w:t>
      </w:r>
    </w:p>
    <w:p>
      <w:pPr>
        <w:pStyle w:val="Heading2"/>
      </w:pPr>
      <w:r>
        <w:t>4.2 Gestión de usuarios y grupos</w:t>
      </w:r>
    </w:p>
    <w:p>
      <w:r>
        <w:rPr>
          <w:b w:val="0"/>
          <w:i w:val="0"/>
        </w:rPr>
        <w:t>Django proporciona un sistema de autenticación completo accesible desde /admin/auth/:</w:t>
      </w:r>
    </w:p>
    <w:p>
      <w:pPr>
        <w:pStyle w:val="ListBullet"/>
        <w:ind w:left="360"/>
      </w:pPr>
      <w:r>
        <w:t>Usuarios (auth_user): Creación, edición y baja de cuentas. Campos principales: username, password, email, first_name, last_name, is_active, is_staff, is_superuser, grupos y permisos individuales.</w:t>
      </w:r>
    </w:p>
    <w:p>
      <w:pPr>
        <w:pStyle w:val="ListBullet"/>
        <w:ind w:left="360"/>
      </w:pPr>
      <w:r>
        <w:t>Grupos (auth_group): Agrupación de permisos reutilizables.</w:t>
      </w:r>
    </w:p>
    <w:p>
      <w:r>
        <w:rPr>
          <w:b w:val="0"/>
          <w:i w:val="0"/>
        </w:rPr>
        <w:t>Los permisos de Django se asignan por modelo y operación: add, change, delete, view. Los usuarios con is_superuser=True tienen todos los permisos automáticamente.</w:t>
      </w:r>
    </w:p>
    <w:p>
      <w:pPr>
        <w:pStyle w:val="Heading2"/>
      </w:pPr>
      <w:r>
        <w:t>4.3 Modelos registrados en el Admin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00334C"/>
          </w:tcPr>
          <w:p>
            <w:r>
              <w:rPr>
                <w:b/>
                <w:color w:val="FFFFFF"/>
              </w:rPr>
              <w:t>Modelo (tabla BD)</w:t>
            </w:r>
          </w:p>
        </w:tc>
        <w:tc>
          <w:tcPr>
            <w:tcW w:type="dxa" w:w="2880"/>
            <w:shd w:val="clear" w:color="auto" w:fill="00334C"/>
          </w:tcPr>
          <w:p>
            <w:r>
              <w:rPr>
                <w:b/>
                <w:color w:val="FFFFFF"/>
              </w:rPr>
              <w:t>Clase Admin</w:t>
            </w:r>
          </w:p>
        </w:tc>
        <w:tc>
          <w:tcPr>
            <w:tcW w:type="dxa" w:w="2880"/>
            <w:shd w:val="clear" w:color="auto" w:fill="00334C"/>
          </w:tcPr>
          <w:p>
            <w:r>
              <w:rPr>
                <w:b/>
                <w:color w:val="FFFFFF"/>
              </w:rPr>
              <w:t>list_display</w:t>
            </w:r>
          </w:p>
        </w:tc>
        <w:tc>
          <w:tcPr>
            <w:tcW w:type="dxa" w:w="2160"/>
            <w:shd w:val="clear" w:color="auto" w:fill="00334C"/>
          </w:tcPr>
          <w:p>
            <w:r>
              <w:rPr>
                <w:b/>
                <w:color w:val="FFFFFF"/>
              </w:rPr>
              <w:t>Filtros / búsqueda especial</w:t>
            </w:r>
          </w:p>
        </w:tc>
      </w:tr>
      <w:tr>
        <w:tc>
          <w:tcPr>
            <w:tcW w:type="dxa" w:w="2880"/>
          </w:tcPr>
          <w:p>
            <w:r>
              <w:t>MetadataGeneral</w:t>
              <w:br/>
              <w:t>(metadata_general)</w:t>
            </w:r>
          </w:p>
        </w:tc>
        <w:tc>
          <w:tcPr>
            <w:tcW w:type="dxa" w:w="2880"/>
          </w:tcPr>
          <w:p>
            <w:r>
              <w:t>ModeloPrincipalAdmin</w:t>
            </w:r>
          </w:p>
        </w:tc>
        <w:tc>
          <w:tcPr>
            <w:tcW w:type="dxa" w:w="2880"/>
          </w:tcPr>
          <w:p>
            <w:r>
              <w:t>Todos los campos + inlines</w:t>
            </w:r>
          </w:p>
        </w:tc>
        <w:tc>
          <w:tcPr>
            <w:tcW w:type="dxa" w:w="2160"/>
          </w:tcPr>
          <w:p>
            <w:r>
              <w:t>Inlines: MetadataClinic, PhenotypicData, SequenceAnalysis, Mic, FilePath</w:t>
            </w:r>
          </w:p>
        </w:tc>
      </w:tr>
      <w:tr>
        <w:tc>
          <w:tcPr>
            <w:tcW w:type="dxa" w:w="2880"/>
          </w:tcPr>
          <w:p>
            <w:r>
              <w:t>AcquiredResistome</w:t>
              <w:br/>
              <w:t>(acquired_resistome)</w:t>
            </w:r>
          </w:p>
        </w:tc>
        <w:tc>
          <w:tcPr>
            <w:tcW w:type="dxa" w:w="2880"/>
          </w:tcPr>
          <w:p>
            <w:r>
              <w:t>AcquiredResistomeAdmin</w:t>
            </w:r>
          </w:p>
        </w:tc>
        <w:tc>
          <w:tcPr>
            <w:tcW w:type="dxa" w:w="2880"/>
          </w:tcPr>
          <w:p>
            <w:r>
              <w:t>Todos los campos</w:t>
            </w:r>
          </w:p>
        </w:tc>
        <w:tc>
          <w:tcPr>
            <w:tcW w:type="dxa" w:w="2160"/>
          </w:tcPr>
          <w:p>
            <w:r>
              <w:t>—</w:t>
            </w:r>
          </w:p>
        </w:tc>
      </w:tr>
      <w:tr>
        <w:tc>
          <w:tcPr>
            <w:tcW w:type="dxa" w:w="2880"/>
          </w:tcPr>
          <w:p>
            <w:r>
              <w:t>Assembler</w:t>
              <w:br/>
              <w:t>(assembler)</w:t>
            </w:r>
          </w:p>
        </w:tc>
        <w:tc>
          <w:tcPr>
            <w:tcW w:type="dxa" w:w="2880"/>
          </w:tcPr>
          <w:p>
            <w:r>
              <w:t>AssemblerAdmin</w:t>
            </w:r>
          </w:p>
        </w:tc>
        <w:tc>
          <w:tcPr>
            <w:tcW w:type="dxa" w:w="2880"/>
          </w:tcPr>
          <w:p>
            <w:r>
              <w:t>Todos los campos</w:t>
            </w:r>
          </w:p>
        </w:tc>
        <w:tc>
          <w:tcPr>
            <w:tcW w:type="dxa" w:w="2160"/>
          </w:tcPr>
          <w:p>
            <w:r>
              <w:t>—</w:t>
            </w:r>
          </w:p>
        </w:tc>
      </w:tr>
      <w:tr>
        <w:tc>
          <w:tcPr>
            <w:tcW w:type="dxa" w:w="2880"/>
          </w:tcPr>
          <w:p>
            <w:r>
              <w:t>FilePath</w:t>
              <w:br/>
              <w:t>(file_path)</w:t>
            </w:r>
          </w:p>
        </w:tc>
        <w:tc>
          <w:tcPr>
            <w:tcW w:type="dxa" w:w="2880"/>
          </w:tcPr>
          <w:p>
            <w:r>
              <w:t>FilePathAdmin</w:t>
            </w:r>
          </w:p>
        </w:tc>
        <w:tc>
          <w:tcPr>
            <w:tcW w:type="dxa" w:w="2880"/>
          </w:tcPr>
          <w:p>
            <w:r>
              <w:t>Todos los campos</w:t>
            </w:r>
          </w:p>
        </w:tc>
        <w:tc>
          <w:tcPr>
            <w:tcW w:type="dxa" w:w="2160"/>
          </w:tcPr>
          <w:p>
            <w:r>
              <w:t>—</w:t>
            </w:r>
          </w:p>
        </w:tc>
      </w:tr>
      <w:tr>
        <w:tc>
          <w:tcPr>
            <w:tcW w:type="dxa" w:w="2880"/>
          </w:tcPr>
          <w:p>
            <w:r>
              <w:t>InterestGenes</w:t>
              <w:br/>
              <w:t>(genes_of_interest)</w:t>
            </w:r>
          </w:p>
        </w:tc>
        <w:tc>
          <w:tcPr>
            <w:tcW w:type="dxa" w:w="2880"/>
          </w:tcPr>
          <w:p>
            <w:r>
              <w:t>InterestGenesAdmin</w:t>
            </w:r>
          </w:p>
        </w:tc>
        <w:tc>
          <w:tcPr>
            <w:tcW w:type="dxa" w:w="2880"/>
          </w:tcPr>
          <w:p>
            <w:r>
              <w:t>Todos los campos + display_subset</w:t>
            </w:r>
          </w:p>
        </w:tc>
        <w:tc>
          <w:tcPr>
            <w:tcW w:type="dxa" w:w="2160"/>
          </w:tcPr>
          <w:p>
            <w:r>
              <w:t>Campo subset mostrado con etiquetas legibles</w:t>
            </w:r>
          </w:p>
        </w:tc>
      </w:tr>
      <w:tr>
        <w:tc>
          <w:tcPr>
            <w:tcW w:type="dxa" w:w="2880"/>
          </w:tcPr>
          <w:p>
            <w:r>
              <w:t>FlowcellKit</w:t>
              <w:br/>
              <w:t>(flowcell_kit)</w:t>
            </w:r>
          </w:p>
        </w:tc>
        <w:tc>
          <w:tcPr>
            <w:tcW w:type="dxa" w:w="2880"/>
          </w:tcPr>
          <w:p>
            <w:r>
              <w:t>FlowcellKitAdmin</w:t>
            </w:r>
          </w:p>
        </w:tc>
        <w:tc>
          <w:tcPr>
            <w:tcW w:type="dxa" w:w="2880"/>
          </w:tcPr>
          <w:p>
            <w:r>
              <w:t>Todos los campos</w:t>
            </w:r>
          </w:p>
        </w:tc>
        <w:tc>
          <w:tcPr>
            <w:tcW w:type="dxa" w:w="2160"/>
          </w:tcPr>
          <w:p>
            <w:r>
              <w:t>—</w:t>
            </w:r>
          </w:p>
        </w:tc>
      </w:tr>
      <w:tr>
        <w:tc>
          <w:tcPr>
            <w:tcW w:type="dxa" w:w="2880"/>
          </w:tcPr>
          <w:p>
            <w:r>
              <w:t>Hospital</w:t>
              <w:br/>
              <w:t>(hospital)</w:t>
            </w:r>
          </w:p>
        </w:tc>
        <w:tc>
          <w:tcPr>
            <w:tcW w:type="dxa" w:w="2880"/>
          </w:tcPr>
          <w:p>
            <w:r>
              <w:t>HospitalAdmin</w:t>
            </w:r>
          </w:p>
        </w:tc>
        <w:tc>
          <w:tcPr>
            <w:tcW w:type="dxa" w:w="2880"/>
          </w:tcPr>
          <w:p>
            <w:r>
              <w:t>Todos los campos</w:t>
            </w:r>
          </w:p>
        </w:tc>
        <w:tc>
          <w:tcPr>
            <w:tcW w:type="dxa" w:w="2160"/>
          </w:tcPr>
          <w:p>
            <w:r>
              <w:t>Filtros: country, region, town</w:t>
            </w:r>
          </w:p>
        </w:tc>
      </w:tr>
      <w:tr>
        <w:tc>
          <w:tcPr>
            <w:tcW w:type="dxa" w:w="2880"/>
          </w:tcPr>
          <w:p>
            <w:r>
              <w:t>HypermutationGene</w:t>
              <w:br/>
              <w:t>(hypermutation_gene)</w:t>
            </w:r>
          </w:p>
        </w:tc>
        <w:tc>
          <w:tcPr>
            <w:tcW w:type="dxa" w:w="2880"/>
          </w:tcPr>
          <w:p>
            <w:r>
              <w:t>HypermutationGeneAdmin</w:t>
            </w:r>
          </w:p>
        </w:tc>
        <w:tc>
          <w:tcPr>
            <w:tcW w:type="dxa" w:w="2880"/>
          </w:tcPr>
          <w:p>
            <w:r>
              <w:t>Todos los campos</w:t>
            </w:r>
          </w:p>
        </w:tc>
        <w:tc>
          <w:tcPr>
            <w:tcW w:type="dxa" w:w="2160"/>
          </w:tcPr>
          <w:p>
            <w:r>
              <w:t>—</w:t>
            </w:r>
          </w:p>
        </w:tc>
      </w:tr>
      <w:tr>
        <w:tc>
          <w:tcPr>
            <w:tcW w:type="dxa" w:w="2880"/>
          </w:tcPr>
          <w:p>
            <w:r>
              <w:t>InvitroSerotype</w:t>
              <w:br/>
              <w:t>(invitro_serotype)</w:t>
            </w:r>
          </w:p>
        </w:tc>
        <w:tc>
          <w:tcPr>
            <w:tcW w:type="dxa" w:w="2880"/>
          </w:tcPr>
          <w:p>
            <w:r>
              <w:t>InvitroSerotypeAdmin</w:t>
            </w:r>
          </w:p>
        </w:tc>
        <w:tc>
          <w:tcPr>
            <w:tcW w:type="dxa" w:w="2880"/>
          </w:tcPr>
          <w:p>
            <w:r>
              <w:t>Todos los campos</w:t>
            </w:r>
          </w:p>
        </w:tc>
        <w:tc>
          <w:tcPr>
            <w:tcW w:type="dxa" w:w="2160"/>
          </w:tcPr>
          <w:p>
            <w:r>
              <w:t>—</w:t>
            </w:r>
          </w:p>
        </w:tc>
      </w:tr>
      <w:tr>
        <w:tc>
          <w:tcPr>
            <w:tcW w:type="dxa" w:w="2880"/>
          </w:tcPr>
          <w:p>
            <w:r>
              <w:t>LocusMlst</w:t>
              <w:br/>
              <w:t>(locus_mlst)</w:t>
            </w:r>
          </w:p>
        </w:tc>
        <w:tc>
          <w:tcPr>
            <w:tcW w:type="dxa" w:w="2880"/>
          </w:tcPr>
          <w:p>
            <w:r>
              <w:t>LocusMlstAdmin</w:t>
            </w:r>
          </w:p>
        </w:tc>
        <w:tc>
          <w:tcPr>
            <w:tcW w:type="dxa" w:w="2880"/>
          </w:tcPr>
          <w:p>
            <w:r>
              <w:t>Todos los campos</w:t>
            </w:r>
          </w:p>
        </w:tc>
        <w:tc>
          <w:tcPr>
            <w:tcW w:type="dxa" w:w="2160"/>
          </w:tcPr>
          <w:p>
            <w:r>
              <w:t>—</w:t>
            </w:r>
          </w:p>
        </w:tc>
      </w:tr>
      <w:tr>
        <w:tc>
          <w:tcPr>
            <w:tcW w:type="dxa" w:w="2880"/>
          </w:tcPr>
          <w:p>
            <w:r>
              <w:t>MetadataClinic</w:t>
              <w:br/>
              <w:t>(metadata_clinic)</w:t>
            </w:r>
          </w:p>
        </w:tc>
        <w:tc>
          <w:tcPr>
            <w:tcW w:type="dxa" w:w="2880"/>
          </w:tcPr>
          <w:p>
            <w:r>
              <w:t>MetadataClinicAdmin</w:t>
            </w:r>
          </w:p>
        </w:tc>
        <w:tc>
          <w:tcPr>
            <w:tcW w:type="dxa" w:w="2880"/>
          </w:tcPr>
          <w:p>
            <w:r>
              <w:t>Todos los campos</w:t>
            </w:r>
          </w:p>
        </w:tc>
        <w:tc>
          <w:tcPr>
            <w:tcW w:type="dxa" w:w="2160"/>
          </w:tcPr>
          <w:p>
            <w:r>
              <w:t>—</w:t>
            </w:r>
          </w:p>
        </w:tc>
      </w:tr>
      <w:tr>
        <w:tc>
          <w:tcPr>
            <w:tcW w:type="dxa" w:w="2880"/>
          </w:tcPr>
          <w:p>
            <w:r>
              <w:t>Mic</w:t>
              <w:br/>
              <w:t>(mic)</w:t>
            </w:r>
          </w:p>
        </w:tc>
        <w:tc>
          <w:tcPr>
            <w:tcW w:type="dxa" w:w="2880"/>
          </w:tcPr>
          <w:p>
            <w:r>
              <w:t>MicAdminFilter</w:t>
            </w:r>
          </w:p>
        </w:tc>
        <w:tc>
          <w:tcPr>
            <w:tcW w:type="dxa" w:w="2880"/>
          </w:tcPr>
          <w:p>
            <w:r>
              <w:t>Todos los campos</w:t>
            </w:r>
          </w:p>
        </w:tc>
        <w:tc>
          <w:tcPr>
            <w:tcW w:type="dxa" w:w="2160"/>
          </w:tcPr>
          <w:p>
            <w:r>
              <w:t>Advanced Filters activados para todos los campos MIC excepto mic_id, mic_comments, isolate</w:t>
            </w:r>
          </w:p>
        </w:tc>
      </w:tr>
      <w:tr>
        <w:tc>
          <w:tcPr>
            <w:tcW w:type="dxa" w:w="2880"/>
          </w:tcPr>
          <w:p>
            <w:r>
              <w:t>MutationalResistome</w:t>
              <w:br/>
              <w:t>(mutational_resistome)</w:t>
            </w:r>
          </w:p>
        </w:tc>
        <w:tc>
          <w:tcPr>
            <w:tcW w:type="dxa" w:w="2880"/>
          </w:tcPr>
          <w:p>
            <w:r>
              <w:t>MutationalResistomeAdmin</w:t>
            </w:r>
          </w:p>
        </w:tc>
        <w:tc>
          <w:tcPr>
            <w:tcW w:type="dxa" w:w="2880"/>
          </w:tcPr>
          <w:p>
            <w:r>
              <w:t>Todos los campos</w:t>
            </w:r>
          </w:p>
        </w:tc>
        <w:tc>
          <w:tcPr>
            <w:tcW w:type="dxa" w:w="2160"/>
          </w:tcPr>
          <w:p>
            <w:r>
              <w:t>—</w:t>
            </w:r>
          </w:p>
        </w:tc>
      </w:tr>
      <w:tr>
        <w:tc>
          <w:tcPr>
            <w:tcW w:type="dxa" w:w="2880"/>
          </w:tcPr>
          <w:p>
            <w:r>
              <w:t>PhenotypicData</w:t>
              <w:br/>
              <w:t>(phenotypic_data)</w:t>
            </w:r>
          </w:p>
        </w:tc>
        <w:tc>
          <w:tcPr>
            <w:tcW w:type="dxa" w:w="2880"/>
          </w:tcPr>
          <w:p>
            <w:r>
              <w:t>PhenotypicDataAdmin</w:t>
            </w:r>
          </w:p>
        </w:tc>
        <w:tc>
          <w:tcPr>
            <w:tcW w:type="dxa" w:w="2880"/>
          </w:tcPr>
          <w:p>
            <w:r>
              <w:t>Todos los campos</w:t>
            </w:r>
          </w:p>
        </w:tc>
        <w:tc>
          <w:tcPr>
            <w:tcW w:type="dxa" w:w="2160"/>
          </w:tcPr>
          <w:p>
            <w:r>
              <w:t>—</w:t>
            </w:r>
          </w:p>
        </w:tc>
      </w:tr>
      <w:tr>
        <w:tc>
          <w:tcPr>
            <w:tcW w:type="dxa" w:w="2880"/>
          </w:tcPr>
          <w:p>
            <w:r>
              <w:t>SampleType</w:t>
              <w:br/>
              <w:t>(sample_type)</w:t>
            </w:r>
          </w:p>
        </w:tc>
        <w:tc>
          <w:tcPr>
            <w:tcW w:type="dxa" w:w="2880"/>
          </w:tcPr>
          <w:p>
            <w:r>
              <w:t>SampleTypeAdmin</w:t>
            </w:r>
          </w:p>
        </w:tc>
        <w:tc>
          <w:tcPr>
            <w:tcW w:type="dxa" w:w="2880"/>
          </w:tcPr>
          <w:p>
            <w:r>
              <w:t>Todos los campos</w:t>
            </w:r>
          </w:p>
        </w:tc>
        <w:tc>
          <w:tcPr>
            <w:tcW w:type="dxa" w:w="2160"/>
          </w:tcPr>
          <w:p>
            <w:r>
              <w:t>—</w:t>
            </w:r>
          </w:p>
        </w:tc>
      </w:tr>
      <w:tr>
        <w:tc>
          <w:tcPr>
            <w:tcW w:type="dxa" w:w="2880"/>
          </w:tcPr>
          <w:p>
            <w:r>
              <w:t>SequenceAnalysis</w:t>
              <w:br/>
              <w:t>(sequence_analysis)</w:t>
            </w:r>
          </w:p>
        </w:tc>
        <w:tc>
          <w:tcPr>
            <w:tcW w:type="dxa" w:w="2880"/>
          </w:tcPr>
          <w:p>
            <w:r>
              <w:t>SequenceAnalysisAdmin</w:t>
            </w:r>
          </w:p>
        </w:tc>
        <w:tc>
          <w:tcPr>
            <w:tcW w:type="dxa" w:w="2880"/>
          </w:tcPr>
          <w:p>
            <w:r>
              <w:t>Todos los campos</w:t>
            </w:r>
          </w:p>
        </w:tc>
        <w:tc>
          <w:tcPr>
            <w:tcW w:type="dxa" w:w="2160"/>
          </w:tcPr>
          <w:p>
            <w:r>
              <w:t>—</w:t>
            </w:r>
          </w:p>
        </w:tc>
      </w:tr>
      <w:tr>
        <w:tc>
          <w:tcPr>
            <w:tcW w:type="dxa" w:w="2880"/>
          </w:tcPr>
          <w:p>
            <w:r>
              <w:t>SequencingInfo</w:t>
              <w:br/>
              <w:t>(sequencing_info)</w:t>
            </w:r>
          </w:p>
        </w:tc>
        <w:tc>
          <w:tcPr>
            <w:tcW w:type="dxa" w:w="2880"/>
          </w:tcPr>
          <w:p>
            <w:r>
              <w:t>SequencingInfoAdmin</w:t>
            </w:r>
          </w:p>
        </w:tc>
        <w:tc>
          <w:tcPr>
            <w:tcW w:type="dxa" w:w="2880"/>
          </w:tcPr>
          <w:p>
            <w:r>
              <w:t>Todos los campos</w:t>
            </w:r>
          </w:p>
        </w:tc>
        <w:tc>
          <w:tcPr>
            <w:tcW w:type="dxa" w:w="2160"/>
          </w:tcPr>
          <w:p>
            <w:r>
              <w:t>—</w:t>
            </w:r>
          </w:p>
        </w:tc>
      </w:tr>
      <w:tr>
        <w:tc>
          <w:tcPr>
            <w:tcW w:type="dxa" w:w="2880"/>
          </w:tcPr>
          <w:p>
            <w:r>
              <w:t>SequencingLibrary</w:t>
              <w:br/>
              <w:t>(sequencing_library)</w:t>
            </w:r>
          </w:p>
        </w:tc>
        <w:tc>
          <w:tcPr>
            <w:tcW w:type="dxa" w:w="2880"/>
          </w:tcPr>
          <w:p>
            <w:r>
              <w:t>SequencingLibraryAdmin</w:t>
            </w:r>
          </w:p>
        </w:tc>
        <w:tc>
          <w:tcPr>
            <w:tcW w:type="dxa" w:w="2880"/>
          </w:tcPr>
          <w:p>
            <w:r>
              <w:t>Todos los campos</w:t>
            </w:r>
          </w:p>
        </w:tc>
        <w:tc>
          <w:tcPr>
            <w:tcW w:type="dxa" w:w="2160"/>
          </w:tcPr>
          <w:p>
            <w:r>
              <w:t>—</w:t>
            </w:r>
          </w:p>
        </w:tc>
      </w:tr>
      <w:tr>
        <w:tc>
          <w:tcPr>
            <w:tcW w:type="dxa" w:w="2880"/>
          </w:tcPr>
          <w:p>
            <w:r>
              <w:t>SequencingPlatform</w:t>
              <w:br/>
              <w:t>(sequencing_platform)</w:t>
            </w:r>
          </w:p>
        </w:tc>
        <w:tc>
          <w:tcPr>
            <w:tcW w:type="dxa" w:w="2880"/>
          </w:tcPr>
          <w:p>
            <w:r>
              <w:t>SequencingPlatformAdmin</w:t>
            </w:r>
          </w:p>
        </w:tc>
        <w:tc>
          <w:tcPr>
            <w:tcW w:type="dxa" w:w="2880"/>
          </w:tcPr>
          <w:p>
            <w:r>
              <w:t>Todos los campos</w:t>
            </w:r>
          </w:p>
        </w:tc>
        <w:tc>
          <w:tcPr>
            <w:tcW w:type="dxa" w:w="2160"/>
          </w:tcPr>
          <w:p>
            <w:r>
              <w:t>—</w:t>
            </w:r>
          </w:p>
        </w:tc>
      </w:tr>
      <w:tr>
        <w:tc>
          <w:tcPr>
            <w:tcW w:type="dxa" w:w="2880"/>
          </w:tcPr>
          <w:p>
            <w:r>
              <w:t>SequencingTechnology</w:t>
              <w:br/>
              <w:t>(sequencing_technology)</w:t>
            </w:r>
          </w:p>
        </w:tc>
        <w:tc>
          <w:tcPr>
            <w:tcW w:type="dxa" w:w="2880"/>
          </w:tcPr>
          <w:p>
            <w:r>
              <w:t>SequencingTechnologyAdmin</w:t>
            </w:r>
          </w:p>
        </w:tc>
        <w:tc>
          <w:tcPr>
            <w:tcW w:type="dxa" w:w="2880"/>
          </w:tcPr>
          <w:p>
            <w:r>
              <w:t>Todos los campos</w:t>
            </w:r>
          </w:p>
        </w:tc>
        <w:tc>
          <w:tcPr>
            <w:tcW w:type="dxa" w:w="2160"/>
          </w:tcPr>
          <w:p>
            <w:r>
              <w:t>—</w:t>
            </w:r>
          </w:p>
        </w:tc>
      </w:tr>
      <w:tr>
        <w:tc>
          <w:tcPr>
            <w:tcW w:type="dxa" w:w="2880"/>
          </w:tcPr>
          <w:p>
            <w:r>
              <w:t>VirulenceGene</w:t>
              <w:br/>
              <w:t>(virulence_gene)</w:t>
            </w:r>
          </w:p>
        </w:tc>
        <w:tc>
          <w:tcPr>
            <w:tcW w:type="dxa" w:w="2880"/>
          </w:tcPr>
          <w:p>
            <w:r>
              <w:t>VirulenceGeneAdmin</w:t>
            </w:r>
          </w:p>
        </w:tc>
        <w:tc>
          <w:tcPr>
            <w:tcW w:type="dxa" w:w="2880"/>
          </w:tcPr>
          <w:p>
            <w:r>
              <w:t>Todos los campos</w:t>
            </w:r>
          </w:p>
        </w:tc>
        <w:tc>
          <w:tcPr>
            <w:tcW w:type="dxa" w:w="2160"/>
          </w:tcPr>
          <w:p>
            <w:r>
              <w:t>—</w:t>
            </w:r>
          </w:p>
        </w:tc>
      </w:tr>
    </w:tbl>
    <w:p>
      <w:r>
        <w:rPr>
          <w:b w:val="0"/>
          <w:i w:val="0"/>
        </w:rPr>
        <w:t>Nota: El modelo BreakpointTable no aparece en la lista anterior porque no está explícitamente registrado en admin.py. Se recomienda registrarlo o acceder mediante el panel de administración por defecto si no ha sido personalizado.</w:t>
      </w:r>
    </w:p>
    <w:p>
      <w:r>
        <w:rPr>
          <w:b w:val="0"/>
          <w:i w:val="0"/>
        </w:rPr>
        <w:t>Modelos con JS personalizado en el admin: MetadataClinic, MetadataGeneral, Mic, PhenotypicData, SequenceAnalysis cargan el fichero static/js/admin_js.js para funcionalidades adicionales en el formulario de edición.</w:t>
      </w:r>
    </w:p>
    <w:p>
      <w:pPr>
        <w:pStyle w:val="Heading2"/>
      </w:pPr>
      <w:r>
        <w:t>4.4 Gestión de tablas de breakpoints</w:t>
      </w:r>
    </w:p>
    <w:p>
      <w:r>
        <w:rPr>
          <w:b w:val="0"/>
          <w:i w:val="0"/>
        </w:rPr>
        <w:t>Las tablas de puntos de corte se gestionan a través del modelo BreakpointTable. [PENDIENTE DE VERIFICAR si está registrado en admin.py — se debe añadir si no lo está].</w:t>
      </w:r>
    </w:p>
    <w:p>
      <w:r>
        <w:rPr>
          <w:b w:val="0"/>
          <w:i w:val="0"/>
        </w:rPr>
        <w:t>Para añadir una nueva versión de tabla de breakpoints:</w:t>
      </w:r>
    </w:p>
    <w:p>
      <w:pPr>
        <w:pStyle w:val="ListNumber"/>
        <w:ind w:left="360"/>
      </w:pPr>
      <w:r>
        <w:t>Acceder a /admin/ y navegar a Home → Breakpoint tables → Add.</w:t>
      </w:r>
    </w:p>
    <w:p>
      <w:pPr>
        <w:pStyle w:val="ListNumber"/>
        <w:ind w:left="360"/>
      </w:pPr>
      <w:r>
        <w:t>Rellenar los campos:</w:t>
      </w:r>
    </w:p>
    <w:p>
      <w:pPr>
        <w:pStyle w:val="ListBullet"/>
        <w:ind w:left="360"/>
      </w:pPr>
      <w:r>
        <w:t>table_version_name: Nombre descriptivo (ej. "EUCAST 2024").</w:t>
      </w:r>
    </w:p>
    <w:p>
      <w:pPr>
        <w:pStyle w:val="ListBullet"/>
        <w:ind w:left="360"/>
      </w:pPr>
      <w:r>
        <w:t>table_version_number: Número de versión (ej. "14.0").</w:t>
      </w:r>
    </w:p>
    <w:p>
      <w:pPr>
        <w:pStyle w:val="ListBullet"/>
        <w:ind w:left="360"/>
      </w:pPr>
      <w:r>
        <w:t>valid_date: Fecha de inicio de validez.</w:t>
      </w:r>
    </w:p>
    <w:p>
      <w:pPr>
        <w:pStyle w:val="ListBullet"/>
        <w:ind w:left="360"/>
      </w:pPr>
      <w:r>
        <w:t>organism: Organismo al que aplican los breakpoints (ej. "Pseudomonas aeruginosa").</w:t>
      </w:r>
    </w:p>
    <w:p>
      <w:pPr>
        <w:pStyle w:val="ListBullet"/>
        <w:ind w:left="360"/>
      </w:pPr>
      <w:r>
        <w:t>organization: Organización de referencia ("EUCAST", "CLSI", etc.).</w:t>
      </w:r>
    </w:p>
    <w:p>
      <w:pPr>
        <w:pStyle w:val="ListBullet"/>
        <w:ind w:left="720"/>
      </w:pPr>
      <w:r>
        <w:t>mic_breakpoints: JSON con los breakpoints por antibiótico.</w:t>
      </w:r>
    </w:p>
    <w:p>
      <w:pPr>
        <w:pStyle w:val="ListNumber"/>
        <w:ind w:left="360"/>
      </w:pPr>
      <w:r>
        <w:t>El formato del JSON mic_breakpoints debe seguir exactamente esta estructura:</w:t>
      </w:r>
    </w:p>
    <w:p>
      <w:pPr>
        <w:ind w:left="720"/>
      </w:pPr>
      <w:r>
        <w:rPr>
          <w:rFonts w:ascii="Courier New" w:hAnsi="Courier New"/>
          <w:color w:val="004400"/>
          <w:sz w:val="18"/>
        </w:rPr>
        <w:t>{</w:t>
      </w:r>
    </w:p>
    <w:p>
      <w:pPr>
        <w:ind w:left="720"/>
      </w:pPr>
      <w:r>
        <w:rPr>
          <w:rFonts w:ascii="Courier New" w:hAnsi="Courier New"/>
          <w:color w:val="004400"/>
          <w:sz w:val="18"/>
        </w:rPr>
        <w:t xml:space="preserve">  "pip":     {"S": 16,  "R": 32},</w:t>
      </w:r>
    </w:p>
    <w:p>
      <w:pPr>
        <w:ind w:left="720"/>
      </w:pPr>
      <w:r>
        <w:rPr>
          <w:rFonts w:ascii="Courier New" w:hAnsi="Courier New"/>
          <w:color w:val="004400"/>
          <w:sz w:val="18"/>
        </w:rPr>
        <w:t xml:space="preserve">  "pip_tz":  {"S": 16,  "R": 32},</w:t>
      </w:r>
    </w:p>
    <w:p>
      <w:pPr>
        <w:ind w:left="720"/>
      </w:pPr>
      <w:r>
        <w:rPr>
          <w:rFonts w:ascii="Courier New" w:hAnsi="Courier New"/>
          <w:color w:val="004400"/>
          <w:sz w:val="18"/>
        </w:rPr>
        <w:t xml:space="preserve">  "fep":     {"S": 8,   "R": 16},</w:t>
      </w:r>
    </w:p>
    <w:p>
      <w:pPr>
        <w:ind w:left="720"/>
      </w:pPr>
      <w:r>
        <w:rPr>
          <w:rFonts w:ascii="Courier New" w:hAnsi="Courier New"/>
          <w:color w:val="004400"/>
          <w:sz w:val="18"/>
        </w:rPr>
        <w:t xml:space="preserve">  "caz":     {"S": 8,   "R": 16},</w:t>
      </w:r>
    </w:p>
    <w:p>
      <w:pPr>
        <w:ind w:left="720"/>
      </w:pPr>
      <w:r>
        <w:rPr>
          <w:rFonts w:ascii="Courier New" w:hAnsi="Courier New"/>
          <w:color w:val="004400"/>
          <w:sz w:val="18"/>
        </w:rPr>
        <w:t xml:space="preserve">  "mer":     {"S": 2,   "R": 8 },</w:t>
      </w:r>
    </w:p>
    <w:p>
      <w:pPr>
        <w:ind w:left="720"/>
      </w:pPr>
      <w:r>
        <w:rPr>
          <w:rFonts w:ascii="Courier New" w:hAnsi="Courier New"/>
          <w:color w:val="004400"/>
          <w:sz w:val="18"/>
        </w:rPr>
        <w:t xml:space="preserve">  "imi":     {"S": 4,   "R": 8 },</w:t>
      </w:r>
    </w:p>
    <w:p>
      <w:pPr>
        <w:ind w:left="720"/>
      </w:pPr>
      <w:r>
        <w:rPr>
          <w:rFonts w:ascii="Courier New" w:hAnsi="Courier New"/>
          <w:color w:val="004400"/>
          <w:sz w:val="18"/>
        </w:rPr>
        <w:t xml:space="preserve">  ...etc...</w:t>
      </w:r>
    </w:p>
    <w:p>
      <w:pPr>
        <w:ind w:left="720"/>
      </w:pPr>
      <w:r>
        <w:rPr>
          <w:rFonts w:ascii="Courier New" w:hAnsi="Courier New"/>
          <w:color w:val="004400"/>
          <w:sz w:val="18"/>
        </w:rPr>
        <w:t>}</w:t>
      </w:r>
    </w:p>
    <w:p>
      <w:r>
        <w:rPr>
          <w:b w:val="0"/>
          <w:i w:val="0"/>
        </w:rPr>
        <w:t>Las claves del JSON deben coincidir exactamente con los nombres de campo del modelo Mic (pip, pip_tz, fep, cfdc, caz, caz_avi, tol, ctz, imi, imi_rel, mer, mer_vab, atm, azt_avi, cip, dlx, lvx, mxl, ami, gen, net, tob, col, fo, tic, taz, avi, rel, nac, dur, xer, fep_tan, fep_zid, fdc_xer, mer_nac, mer_xer). Si un antibiótico no tiene breakpoint definido, usar {"S": null, "R": null} o simplemente omitir la clave.</w:t>
      </w:r>
    </w:p>
    <w:p>
      <w:pPr>
        <w:pStyle w:val="Heading2"/>
      </w:pPr>
      <w:r>
        <w:t>4.5 Advanced Filters</w:t>
      </w:r>
    </w:p>
    <w:p>
      <w:r>
        <w:rPr>
          <w:b w:val="0"/>
          <w:i w:val="0"/>
        </w:rPr>
        <w:t>La librería django-advanced-filters está habilitada para el modelo Mic (clase MicAdminFilter). Permite crear filtros complejos con operadores lógicos (AND/OR) y condiciones avanzadas (contiene, es igual a, mayor que, etc.) directamente desde el interfaz del admin.</w:t>
      </w:r>
    </w:p>
    <w:p>
      <w:r>
        <w:rPr>
          <w:b w:val="0"/>
          <w:i w:val="0"/>
        </w:rPr>
        <w:t>Cómo usar Advanced Filters en el admin de Mic:</w:t>
      </w:r>
    </w:p>
    <w:p>
      <w:pPr>
        <w:pStyle w:val="ListNumber"/>
        <w:ind w:left="360"/>
      </w:pPr>
      <w:r>
        <w:t>Acceder a /admin/home/mic/.</w:t>
      </w:r>
    </w:p>
    <w:p>
      <w:pPr>
        <w:pStyle w:val="ListNumber"/>
        <w:ind w:left="360"/>
      </w:pPr>
      <w:r>
        <w:t>En la barra lateral de filtros, hacer clic en "Add Advanced Filter".</w:t>
      </w:r>
    </w:p>
    <w:p>
      <w:pPr>
        <w:pStyle w:val="ListNumber"/>
        <w:ind w:left="360"/>
      </w:pPr>
      <w:r>
        <w:t>Seleccionar el campo (cualquier campo MIC excepto mic_id, mic_comments e isolate), el operador y el valor.</w:t>
      </w:r>
    </w:p>
    <w:p>
      <w:pPr>
        <w:pStyle w:val="ListNumber"/>
        <w:ind w:left="360"/>
      </w:pPr>
      <w:r>
        <w:t>Se pueden encadenar múltiples condiciones con AND/OR.</w:t>
      </w:r>
    </w:p>
    <w:p>
      <w:pPr>
        <w:pStyle w:val="ListNumber"/>
        <w:ind w:left="360"/>
      </w:pPr>
      <w:r>
        <w:t>Guardar el filtro para reutilizarlo posteriormente.</w:t>
      </w:r>
    </w:p>
    <w:p>
      <w:pPr>
        <w:pStyle w:val="Heading2"/>
      </w:pPr>
      <w:r>
        <w:t>4.6 Bank of Samples</w:t>
      </w:r>
    </w:p>
    <w:p>
      <w:r>
        <w:rPr>
          <w:b w:val="0"/>
          <w:i w:val="0"/>
        </w:rPr>
        <w:t>El banco de muestras se gestiona desde la vista pública /strain_bank/. No hay registro explícito del modelo Sample en admin.py, pero puede añadirse si se requiere gestión administrativa. Los campos del modelo Sample son:</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0334C"/>
          </w:tcPr>
          <w:p>
            <w:r>
              <w:rPr>
                <w:b/>
                <w:color w:val="FFFFFF"/>
              </w:rPr>
              <w:t>Campo</w:t>
            </w:r>
          </w:p>
        </w:tc>
        <w:tc>
          <w:tcPr>
            <w:tcW w:type="dxa" w:w="2592"/>
            <w:shd w:val="clear" w:color="auto" w:fill="00334C"/>
          </w:tcPr>
          <w:p>
            <w:r>
              <w:rPr>
                <w:b/>
                <w:color w:val="FFFFFF"/>
              </w:rPr>
              <w:t>Tipo</w:t>
            </w:r>
          </w:p>
        </w:tc>
        <w:tc>
          <w:tcPr>
            <w:tcW w:type="dxa" w:w="5760"/>
            <w:shd w:val="clear" w:color="auto" w:fill="00334C"/>
          </w:tcPr>
          <w:p>
            <w:r>
              <w:rPr>
                <w:b/>
                <w:color w:val="FFFFFF"/>
              </w:rPr>
              <w:t>Descripción</w:t>
            </w:r>
          </w:p>
        </w:tc>
      </w:tr>
      <w:tr>
        <w:tc>
          <w:tcPr>
            <w:tcW w:type="dxa" w:w="2592"/>
          </w:tcPr>
          <w:p>
            <w:r>
              <w:t>name</w:t>
            </w:r>
          </w:p>
        </w:tc>
        <w:tc>
          <w:tcPr>
            <w:tcW w:type="dxa" w:w="2592"/>
          </w:tcPr>
          <w:p>
            <w:r>
              <w:t>CharField(200)</w:t>
            </w:r>
          </w:p>
        </w:tc>
        <w:tc>
          <w:tcPr>
            <w:tcW w:type="dxa" w:w="5760"/>
          </w:tcPr>
          <w:p>
            <w:r>
              <w:t>Nombre del aislado/muestra</w:t>
            </w:r>
          </w:p>
        </w:tc>
      </w:tr>
      <w:tr>
        <w:tc>
          <w:tcPr>
            <w:tcW w:type="dxa" w:w="2592"/>
          </w:tcPr>
          <w:p>
            <w:r>
              <w:t>species</w:t>
            </w:r>
          </w:p>
        </w:tc>
        <w:tc>
          <w:tcPr>
            <w:tcW w:type="dxa" w:w="2592"/>
          </w:tcPr>
          <w:p>
            <w:r>
              <w:t>CharField(200)</w:t>
            </w:r>
          </w:p>
        </w:tc>
        <w:tc>
          <w:tcPr>
            <w:tcW w:type="dxa" w:w="5760"/>
          </w:tcPr>
          <w:p>
            <w:r>
              <w:t>Especie bacteriana</w:t>
            </w:r>
          </w:p>
        </w:tc>
      </w:tr>
      <w:tr>
        <w:tc>
          <w:tcPr>
            <w:tcW w:type="dxa" w:w="2592"/>
          </w:tcPr>
          <w:p>
            <w:r>
              <w:t>clone</w:t>
            </w:r>
          </w:p>
        </w:tc>
        <w:tc>
          <w:tcPr>
            <w:tcW w:type="dxa" w:w="2592"/>
          </w:tcPr>
          <w:p>
            <w:r>
              <w:t>CharField(200)</w:t>
            </w:r>
          </w:p>
        </w:tc>
        <w:tc>
          <w:tcPr>
            <w:tcW w:type="dxa" w:w="5760"/>
          </w:tcPr>
          <w:p>
            <w:r>
              <w:t>Clon o variante</w:t>
            </w:r>
          </w:p>
        </w:tc>
      </w:tr>
      <w:tr>
        <w:tc>
          <w:tcPr>
            <w:tcW w:type="dxa" w:w="2592"/>
          </w:tcPr>
          <w:p>
            <w:r>
              <w:t>plasmid</w:t>
            </w:r>
          </w:p>
        </w:tc>
        <w:tc>
          <w:tcPr>
            <w:tcW w:type="dxa" w:w="2592"/>
          </w:tcPr>
          <w:p>
            <w:r>
              <w:t>CharField(200)</w:t>
            </w:r>
          </w:p>
        </w:tc>
        <w:tc>
          <w:tcPr>
            <w:tcW w:type="dxa" w:w="5760"/>
          </w:tcPr>
          <w:p>
            <w:r>
              <w:t>Plásmido asociado</w:t>
            </w:r>
          </w:p>
        </w:tc>
      </w:tr>
      <w:tr>
        <w:tc>
          <w:tcPr>
            <w:tcW w:type="dxa" w:w="2592"/>
          </w:tcPr>
          <w:p>
            <w:r>
              <w:t>description</w:t>
            </w:r>
          </w:p>
        </w:tc>
        <w:tc>
          <w:tcPr>
            <w:tcW w:type="dxa" w:w="2592"/>
          </w:tcPr>
          <w:p>
            <w:r>
              <w:t>TextField</w:t>
            </w:r>
          </w:p>
        </w:tc>
        <w:tc>
          <w:tcPr>
            <w:tcW w:type="dxa" w:w="5760"/>
          </w:tcPr>
          <w:p>
            <w:r>
              <w:t>Descripción libre</w:t>
            </w:r>
          </w:p>
        </w:tc>
      </w:tr>
      <w:tr>
        <w:tc>
          <w:tcPr>
            <w:tcW w:type="dxa" w:w="2592"/>
          </w:tcPr>
          <w:p>
            <w:r>
              <w:t>frozen_date</w:t>
            </w:r>
          </w:p>
        </w:tc>
        <w:tc>
          <w:tcPr>
            <w:tcW w:type="dxa" w:w="2592"/>
          </w:tcPr>
          <w:p>
            <w:r>
              <w:t>DateField</w:t>
            </w:r>
          </w:p>
        </w:tc>
        <w:tc>
          <w:tcPr>
            <w:tcW w:type="dxa" w:w="5760"/>
          </w:tcPr>
          <w:p>
            <w:r>
              <w:t>Fecha de congelación</w:t>
            </w:r>
          </w:p>
        </w:tc>
      </w:tr>
      <w:tr>
        <w:tc>
          <w:tcPr>
            <w:tcW w:type="dxa" w:w="2592"/>
          </w:tcPr>
          <w:p>
            <w:r>
              <w:t>responsible</w:t>
            </w:r>
          </w:p>
        </w:tc>
        <w:tc>
          <w:tcPr>
            <w:tcW w:type="dxa" w:w="2592"/>
          </w:tcPr>
          <w:p>
            <w:r>
              <w:t>CharField(200)</w:t>
            </w:r>
          </w:p>
        </w:tc>
        <w:tc>
          <w:tcPr>
            <w:tcW w:type="dxa" w:w="5760"/>
          </w:tcPr>
          <w:p>
            <w:r>
              <w:t>Responsable de la muestra</w:t>
            </w:r>
          </w:p>
        </w:tc>
      </w:tr>
      <w:tr>
        <w:tc>
          <w:tcPr>
            <w:tcW w:type="dxa" w:w="2592"/>
          </w:tcPr>
          <w:p>
            <w:r>
              <w:t>publication_ref</w:t>
            </w:r>
          </w:p>
        </w:tc>
        <w:tc>
          <w:tcPr>
            <w:tcW w:type="dxa" w:w="2592"/>
          </w:tcPr>
          <w:p>
            <w:r>
              <w:t>CharField(200)</w:t>
            </w:r>
          </w:p>
        </w:tc>
        <w:tc>
          <w:tcPr>
            <w:tcW w:type="dxa" w:w="5760"/>
          </w:tcPr>
          <w:p>
            <w:r>
              <w:t>Referencia de publicación</w:t>
            </w:r>
          </w:p>
        </w:tc>
      </w:tr>
      <w:tr>
        <w:tc>
          <w:tcPr>
            <w:tcW w:type="dxa" w:w="2592"/>
          </w:tcPr>
          <w:p>
            <w:r>
              <w:t>notes</w:t>
            </w:r>
          </w:p>
        </w:tc>
        <w:tc>
          <w:tcPr>
            <w:tcW w:type="dxa" w:w="2592"/>
          </w:tcPr>
          <w:p>
            <w:r>
              <w:t>TextField</w:t>
            </w:r>
          </w:p>
        </w:tc>
        <w:tc>
          <w:tcPr>
            <w:tcW w:type="dxa" w:w="5760"/>
          </w:tcPr>
          <w:p>
            <w:r>
              <w:t>Notas adicionales</w:t>
            </w:r>
          </w:p>
        </w:tc>
      </w:tr>
      <w:tr>
        <w:tc>
          <w:tcPr>
            <w:tcW w:type="dxa" w:w="2592"/>
          </w:tcPr>
          <w:p>
            <w:r>
              <w:t>strain</w:t>
            </w:r>
          </w:p>
        </w:tc>
        <w:tc>
          <w:tcPr>
            <w:tcW w:type="dxa" w:w="2592"/>
          </w:tcPr>
          <w:p>
            <w:r>
              <w:t>CharField(200)</w:t>
            </w:r>
          </w:p>
        </w:tc>
        <w:tc>
          <w:tcPr>
            <w:tcW w:type="dxa" w:w="5760"/>
          </w:tcPr>
          <w:p>
            <w:r>
              <w:t>Cepa de referencia</w:t>
            </w:r>
          </w:p>
        </w:tc>
      </w:tr>
      <w:tr>
        <w:tc>
          <w:tcPr>
            <w:tcW w:type="dxa" w:w="2592"/>
          </w:tcPr>
          <w:p>
            <w:r>
              <w:t>rack</w:t>
            </w:r>
          </w:p>
        </w:tc>
        <w:tc>
          <w:tcPr>
            <w:tcW w:type="dxa" w:w="2592"/>
          </w:tcPr>
          <w:p>
            <w:r>
              <w:t>CharField(10)</w:t>
            </w:r>
          </w:p>
        </w:tc>
        <w:tc>
          <w:tcPr>
            <w:tcW w:type="dxa" w:w="5760"/>
          </w:tcPr>
          <w:p>
            <w:r>
              <w:t>Rack del congelador</w:t>
            </w:r>
          </w:p>
        </w:tc>
      </w:tr>
      <w:tr>
        <w:tc>
          <w:tcPr>
            <w:tcW w:type="dxa" w:w="2592"/>
          </w:tcPr>
          <w:p>
            <w:r>
              <w:t>rack_row</w:t>
            </w:r>
          </w:p>
        </w:tc>
        <w:tc>
          <w:tcPr>
            <w:tcW w:type="dxa" w:w="2592"/>
          </w:tcPr>
          <w:p>
            <w:r>
              <w:t>CharField(2)</w:t>
            </w:r>
          </w:p>
        </w:tc>
        <w:tc>
          <w:tcPr>
            <w:tcW w:type="dxa" w:w="5760"/>
          </w:tcPr>
          <w:p>
            <w:r>
              <w:t>Fila del rack</w:t>
            </w:r>
          </w:p>
        </w:tc>
      </w:tr>
      <w:tr>
        <w:tc>
          <w:tcPr>
            <w:tcW w:type="dxa" w:w="2592"/>
          </w:tcPr>
          <w:p>
            <w:r>
              <w:t>rack_col</w:t>
            </w:r>
          </w:p>
        </w:tc>
        <w:tc>
          <w:tcPr>
            <w:tcW w:type="dxa" w:w="2592"/>
          </w:tcPr>
          <w:p>
            <w:r>
              <w:t>CharField(2)</w:t>
            </w:r>
          </w:p>
        </w:tc>
        <w:tc>
          <w:tcPr>
            <w:tcW w:type="dxa" w:w="5760"/>
          </w:tcPr>
          <w:p>
            <w:r>
              <w:t>Columna del rack</w:t>
            </w:r>
          </w:p>
        </w:tc>
      </w:tr>
      <w:tr>
        <w:tc>
          <w:tcPr>
            <w:tcW w:type="dxa" w:w="2592"/>
          </w:tcPr>
          <w:p>
            <w:r>
              <w:t>box</w:t>
            </w:r>
          </w:p>
        </w:tc>
        <w:tc>
          <w:tcPr>
            <w:tcW w:type="dxa" w:w="2592"/>
          </w:tcPr>
          <w:p>
            <w:r>
              <w:t>CharField(10)</w:t>
            </w:r>
          </w:p>
        </w:tc>
        <w:tc>
          <w:tcPr>
            <w:tcW w:type="dxa" w:w="5760"/>
          </w:tcPr>
          <w:p>
            <w:r>
              <w:t>Caja del rack</w:t>
            </w:r>
          </w:p>
        </w:tc>
      </w:tr>
      <w:tr>
        <w:tc>
          <w:tcPr>
            <w:tcW w:type="dxa" w:w="2592"/>
          </w:tcPr>
          <w:p>
            <w:r>
              <w:t>box_row</w:t>
            </w:r>
          </w:p>
        </w:tc>
        <w:tc>
          <w:tcPr>
            <w:tcW w:type="dxa" w:w="2592"/>
          </w:tcPr>
          <w:p>
            <w:r>
              <w:t>CharField(2)</w:t>
            </w:r>
          </w:p>
        </w:tc>
        <w:tc>
          <w:tcPr>
            <w:tcW w:type="dxa" w:w="5760"/>
          </w:tcPr>
          <w:p>
            <w:r>
              <w:t>Fila de la caja</w:t>
            </w:r>
          </w:p>
        </w:tc>
      </w:tr>
      <w:tr>
        <w:tc>
          <w:tcPr>
            <w:tcW w:type="dxa" w:w="2592"/>
          </w:tcPr>
          <w:p>
            <w:r>
              <w:t>box_col</w:t>
            </w:r>
          </w:p>
        </w:tc>
        <w:tc>
          <w:tcPr>
            <w:tcW w:type="dxa" w:w="2592"/>
          </w:tcPr>
          <w:p>
            <w:r>
              <w:t>CharField(2)</w:t>
            </w:r>
          </w:p>
        </w:tc>
        <w:tc>
          <w:tcPr>
            <w:tcW w:type="dxa" w:w="5760"/>
          </w:tcPr>
          <w:p>
            <w:r>
              <w:t>Columna de la caja</w:t>
            </w:r>
          </w:p>
        </w:tc>
      </w:tr>
      <w:tr>
        <w:tc>
          <w:tcPr>
            <w:tcW w:type="dxa" w:w="2592"/>
          </w:tcPr>
          <w:p>
            <w:r>
              <w:t>freezer</w:t>
            </w:r>
          </w:p>
        </w:tc>
        <w:tc>
          <w:tcPr>
            <w:tcW w:type="dxa" w:w="2592"/>
          </w:tcPr>
          <w:p>
            <w:r>
              <w:t>CharField(200)</w:t>
            </w:r>
          </w:p>
        </w:tc>
        <w:tc>
          <w:tcPr>
            <w:tcW w:type="dxa" w:w="5760"/>
          </w:tcPr>
          <w:p>
            <w:r>
              <w:t>Identificador del congelador</w:t>
            </w:r>
          </w:p>
        </w:tc>
      </w:tr>
    </w:tbl>
    <w:p>
      <w:r>
        <w:br w:type="page"/>
      </w:r>
    </w:p>
    <w:p>
      <w:pPr>
        <w:pStyle w:val="Heading1"/>
      </w:pPr>
      <w:r>
        <w:t>5. Base de Datos MySQL</w:t>
      </w:r>
    </w:p>
    <w:p>
      <w:pPr>
        <w:pStyle w:val="Heading2"/>
      </w:pPr>
      <w:r>
        <w:t>5.1 Descripción general del esquema</w:t>
      </w:r>
    </w:p>
    <w:p>
      <w:r>
        <w:rPr>
          <w:b w:val="0"/>
          <w:i w:val="0"/>
        </w:rPr>
        <w:t>La base de datos principal se denomina psdb_pre (producción: psdb_json o similar). Motor: InnoDB. El esquema contiene las tablas del proyecto más las tablas de mantenimiento del framework Django (auth_*, django_*) y las tablas de django-advanced-filters.</w:t>
      </w:r>
    </w:p>
    <w:p>
      <w:r>
        <w:rPr>
          <w:b w:val="0"/>
          <w:i w:val="0"/>
        </w:rPr>
        <w:t>Conexión configurada en settings.py:</w:t>
      </w:r>
    </w:p>
    <w:p>
      <w:pPr>
        <w:ind w:left="720"/>
      </w:pPr>
      <w:r>
        <w:rPr>
          <w:rFonts w:ascii="Courier New" w:hAnsi="Courier New"/>
          <w:color w:val="004400"/>
          <w:sz w:val="18"/>
        </w:rPr>
        <w:t>HOST: 165.22.89.54</w:t>
      </w:r>
    </w:p>
    <w:p>
      <w:pPr>
        <w:ind w:left="720"/>
      </w:pPr>
      <w:r>
        <w:rPr>
          <w:rFonts w:ascii="Courier New" w:hAnsi="Courier New"/>
          <w:color w:val="004400"/>
          <w:sz w:val="18"/>
        </w:rPr>
        <w:t>PORT: 3306</w:t>
      </w:r>
    </w:p>
    <w:p>
      <w:pPr>
        <w:ind w:left="720"/>
      </w:pPr>
      <w:r>
        <w:rPr>
          <w:rFonts w:ascii="Courier New" w:hAnsi="Courier New"/>
          <w:color w:val="004400"/>
          <w:sz w:val="18"/>
        </w:rPr>
        <w:t>USER: remote_user</w:t>
      </w:r>
    </w:p>
    <w:p>
      <w:pPr>
        <w:ind w:left="720"/>
      </w:pPr>
      <w:r>
        <w:rPr>
          <w:rFonts w:ascii="Courier New" w:hAnsi="Courier New"/>
          <w:color w:val="004400"/>
          <w:sz w:val="18"/>
        </w:rPr>
        <w:t>DATABASE: psdb_pre</w:t>
      </w:r>
    </w:p>
    <w:p>
      <w:r>
        <w:rPr>
          <w:b w:val="0"/>
          <w:i w:val="0"/>
        </w:rPr>
        <w:t>Para entornos Docker, la conexión se resuelve mediante variables de entorno definidas en .env.</w:t>
      </w:r>
    </w:p>
    <w:p>
      <w:pPr>
        <w:pStyle w:val="Heading2"/>
      </w:pPr>
      <w:r>
        <w:t>5.2 Tablas principales del proyecto</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0334C"/>
          </w:tcPr>
          <w:p>
            <w:r>
              <w:rPr>
                <w:b/>
                <w:color w:val="FFFFFF"/>
              </w:rPr>
              <w:t>Tabla</w:t>
            </w:r>
          </w:p>
        </w:tc>
        <w:tc>
          <w:tcPr>
            <w:tcW w:type="dxa" w:w="2592"/>
            <w:shd w:val="clear" w:color="auto" w:fill="00334C"/>
          </w:tcPr>
          <w:p>
            <w:r>
              <w:rPr>
                <w:b/>
                <w:color w:val="FFFFFF"/>
              </w:rPr>
              <w:t>Modelo Django</w:t>
            </w:r>
          </w:p>
        </w:tc>
        <w:tc>
          <w:tcPr>
            <w:tcW w:type="dxa" w:w="5760"/>
            <w:shd w:val="clear" w:color="auto" w:fill="00334C"/>
          </w:tcPr>
          <w:p>
            <w:r>
              <w:rPr>
                <w:b/>
                <w:color w:val="FFFFFF"/>
              </w:rPr>
              <w:t>Descripción</w:t>
            </w:r>
          </w:p>
        </w:tc>
      </w:tr>
      <w:tr>
        <w:tc>
          <w:tcPr>
            <w:tcW w:type="dxa" w:w="2592"/>
          </w:tcPr>
          <w:p>
            <w:r>
              <w:t>metadata_general</w:t>
            </w:r>
          </w:p>
        </w:tc>
        <w:tc>
          <w:tcPr>
            <w:tcW w:type="dxa" w:w="2592"/>
          </w:tcPr>
          <w:p>
            <w:r>
              <w:t>MetadataGeneral</w:t>
            </w:r>
          </w:p>
        </w:tc>
        <w:tc>
          <w:tcPr>
            <w:tcW w:type="dxa" w:w="5760"/>
          </w:tcPr>
          <w:p>
            <w:r>
              <w:t>Tabla central del esquema. Un registro = un aislado bacteriano. Contiene: isolate_id (PK), isolate_name, isolate_project_code (UNIQUE), species, project_name, isolation_day/month/year, isolation_date, isolate_source, isolate_comments.</w:t>
            </w:r>
          </w:p>
        </w:tc>
      </w:tr>
      <w:tr>
        <w:tc>
          <w:tcPr>
            <w:tcW w:type="dxa" w:w="2592"/>
          </w:tcPr>
          <w:p>
            <w:r>
              <w:t>metadata_clinic</w:t>
            </w:r>
          </w:p>
        </w:tc>
        <w:tc>
          <w:tcPr>
            <w:tcW w:type="dxa" w:w="2592"/>
          </w:tcPr>
          <w:p>
            <w:r>
              <w:t>MetadataClinic</w:t>
            </w:r>
          </w:p>
        </w:tc>
        <w:tc>
          <w:tcPr>
            <w:tcW w:type="dxa" w:w="5760"/>
          </w:tcPr>
          <w:p>
            <w:r>
              <w:t>Datos clínicos del aislado. FK: isolate_id (1:1 con metadata_general), hospital_id, sample_type_id, ward_id (colección). Contiene el código del paciente.</w:t>
            </w:r>
          </w:p>
        </w:tc>
      </w:tr>
      <w:tr>
        <w:tc>
          <w:tcPr>
            <w:tcW w:type="dxa" w:w="2592"/>
          </w:tcPr>
          <w:p>
            <w:r>
              <w:t>mic</w:t>
            </w:r>
          </w:p>
        </w:tc>
        <w:tc>
          <w:tcPr>
            <w:tcW w:type="dxa" w:w="2592"/>
          </w:tcPr>
          <w:p>
            <w:r>
              <w:t>Mic</w:t>
            </w:r>
          </w:p>
        </w:tc>
        <w:tc>
          <w:tcPr>
            <w:tcW w:type="dxa" w:w="5760"/>
          </w:tcPr>
          <w:p>
            <w:r>
              <w:t>Concentraciones mínimas inhibitorias. FK: isolate_id (1:1). Contiene ~36 antibióticos con su valor MIC (CharField) y su categoría clínica almacenada (_clinical_category). También campo atb_synonyms (JSON).</w:t>
            </w:r>
          </w:p>
        </w:tc>
      </w:tr>
      <w:tr>
        <w:tc>
          <w:tcPr>
            <w:tcW w:type="dxa" w:w="2592"/>
          </w:tcPr>
          <w:p>
            <w:r>
              <w:t>phenotypic_data</w:t>
            </w:r>
          </w:p>
        </w:tc>
        <w:tc>
          <w:tcPr>
            <w:tcW w:type="dxa" w:w="2592"/>
          </w:tcPr>
          <w:p>
            <w:r>
              <w:t>PhenotypicData</w:t>
            </w:r>
          </w:p>
        </w:tc>
        <w:tc>
          <w:tcPr>
            <w:tcW w:type="dxa" w:w="5760"/>
          </w:tcPr>
          <w:p>
            <w:r>
              <w:t>Datos fenotípicos. FK: isolate_id (1:1), mic_id, invitro_serotype_id. Campos: método de susceptibilidad ATB, perfil ECDC, perfil IDSA, perfil DTR, tests AmpC/MBL/ESBL, morfotipo, virulencia, CEVs.</w:t>
            </w:r>
          </w:p>
        </w:tc>
      </w:tr>
      <w:tr>
        <w:tc>
          <w:tcPr>
            <w:tcW w:type="dxa" w:w="2592"/>
          </w:tcPr>
          <w:p>
            <w:r>
              <w:t>sequence_analysis</w:t>
            </w:r>
          </w:p>
        </w:tc>
        <w:tc>
          <w:tcPr>
            <w:tcW w:type="dxa" w:w="2592"/>
          </w:tcPr>
          <w:p>
            <w:r>
              <w:t>SequenceAnalysis</w:t>
            </w:r>
          </w:p>
        </w:tc>
        <w:tc>
          <w:tcPr>
            <w:tcW w:type="dxa" w:w="5760"/>
          </w:tcPr>
          <w:p>
            <w:r>
              <w:t>Análisis genómico. FK: isolate_id (1:1), oprd_reference_id, pdc_variant_id. Campos JSON: mlst_allelic_profile, mutational_resistome_muts, mutational_resistome_pols, acquired_resistome, virulence_genes, hypermutation_genes, betalactamase_pcr. Campos texto: sequence_type, clonal_complex, ame_loci, beta_lactamase_loci, etc.</w:t>
            </w:r>
          </w:p>
        </w:tc>
      </w:tr>
      <w:tr>
        <w:tc>
          <w:tcPr>
            <w:tcW w:type="dxa" w:w="2592"/>
          </w:tcPr>
          <w:p>
            <w:r>
              <w:t>sequencing_info</w:t>
            </w:r>
          </w:p>
        </w:tc>
        <w:tc>
          <w:tcPr>
            <w:tcW w:type="dxa" w:w="2592"/>
          </w:tcPr>
          <w:p>
            <w:r>
              <w:t>SequencingInfo</w:t>
            </w:r>
          </w:p>
        </w:tc>
        <w:tc>
          <w:tcPr>
            <w:tcW w:type="dxa" w:w="5760"/>
          </w:tcPr>
          <w:p>
            <w:r>
              <w:t>Información de secuenciación. FK: isolate_id (1:1), sequencing_technology_id, sequencing_platform_id, flowcell_kit_id, library_method_id. Campos: sequencing_goal, sequencing_source.</w:t>
            </w:r>
          </w:p>
        </w:tc>
      </w:tr>
      <w:tr>
        <w:tc>
          <w:tcPr>
            <w:tcW w:type="dxa" w:w="2592"/>
          </w:tcPr>
          <w:p>
            <w:r>
              <w:t>file_path</w:t>
            </w:r>
          </w:p>
        </w:tc>
        <w:tc>
          <w:tcPr>
            <w:tcW w:type="dxa" w:w="2592"/>
          </w:tcPr>
          <w:p>
            <w:r>
              <w:t>FilePath</w:t>
            </w:r>
          </w:p>
        </w:tc>
        <w:tc>
          <w:tcPr>
            <w:tcW w:type="dxa" w:w="5760"/>
          </w:tcPr>
          <w:p>
            <w:r>
              <w:t>Rutas a ficheros. FK: isolate_id (1:1), assembler_id. Campos: fastq_path, fastq_files_names (JSON), denovo_assembly_path, denovo_assembly_ena_url, denovo_fastq_ena_url (JSON), ena_accession.</w:t>
            </w:r>
          </w:p>
        </w:tc>
      </w:tr>
      <w:tr>
        <w:tc>
          <w:tcPr>
            <w:tcW w:type="dxa" w:w="2592"/>
          </w:tcPr>
          <w:p>
            <w:r>
              <w:t>breakpoint</w:t>
            </w:r>
          </w:p>
        </w:tc>
        <w:tc>
          <w:tcPr>
            <w:tcW w:type="dxa" w:w="2592"/>
          </w:tcPr>
          <w:p>
            <w:r>
              <w:t>BreakpointTable</w:t>
            </w:r>
          </w:p>
        </w:tc>
        <w:tc>
          <w:tcPr>
            <w:tcW w:type="dxa" w:w="5760"/>
          </w:tcPr>
          <w:p>
            <w:r>
              <w:t>Tablas de puntos de corte S/I/R. Campos: table_version_name, table_version_number, valid_date, organism, organization, filepath, mic_breakpoints (JSON), zd_breakpoints (JSON).</w:t>
            </w:r>
          </w:p>
        </w:tc>
      </w:tr>
    </w:tbl>
    <w:p>
      <w:pPr>
        <w:pStyle w:val="Heading2"/>
      </w:pPr>
      <w:r>
        <w:t>5.3 Tablas de referencia / catálogo</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Tabla</w:t>
            </w:r>
          </w:p>
        </w:tc>
        <w:tc>
          <w:tcPr>
            <w:tcW w:type="dxa" w:w="2592"/>
            <w:shd w:val="clear" w:color="auto" w:fill="00334C"/>
          </w:tcPr>
          <w:p>
            <w:r>
              <w:rPr>
                <w:b/>
                <w:color w:val="FFFFFF"/>
              </w:rPr>
              <w:t>Modelo Django</w:t>
            </w:r>
          </w:p>
        </w:tc>
        <w:tc>
          <w:tcPr>
            <w:tcW w:type="dxa" w:w="5472"/>
            <w:shd w:val="clear" w:color="auto" w:fill="00334C"/>
          </w:tcPr>
          <w:p>
            <w:r>
              <w:rPr>
                <w:b/>
                <w:color w:val="FFFFFF"/>
              </w:rPr>
              <w:t>Función</w:t>
            </w:r>
          </w:p>
        </w:tc>
      </w:tr>
      <w:tr>
        <w:tc>
          <w:tcPr>
            <w:tcW w:type="dxa" w:w="2880"/>
          </w:tcPr>
          <w:p>
            <w:r>
              <w:t>hospital</w:t>
            </w:r>
          </w:p>
        </w:tc>
        <w:tc>
          <w:tcPr>
            <w:tcW w:type="dxa" w:w="2592"/>
          </w:tcPr>
          <w:p>
            <w:r>
              <w:t>Hospital</w:t>
            </w:r>
          </w:p>
        </w:tc>
        <w:tc>
          <w:tcPr>
            <w:tcW w:type="dxa" w:w="5472"/>
          </w:tcPr>
          <w:p>
            <w:r>
              <w:t>Catálogo de hospitales con datos geográficos (hospital_name, hospital_code, hospital_ccn, hospital_codcnh, country, region, sub_region, town, geo_longitude, geo_latitude)</w:t>
            </w:r>
          </w:p>
        </w:tc>
      </w:tr>
      <w:tr>
        <w:tc>
          <w:tcPr>
            <w:tcW w:type="dxa" w:w="2880"/>
          </w:tcPr>
          <w:p>
            <w:r>
              <w:t>sample_type</w:t>
            </w:r>
          </w:p>
        </w:tc>
        <w:tc>
          <w:tcPr>
            <w:tcW w:type="dxa" w:w="2592"/>
          </w:tcPr>
          <w:p>
            <w:r>
              <w:t>SampleType</w:t>
            </w:r>
          </w:p>
        </w:tc>
        <w:tc>
          <w:tcPr>
            <w:tcW w:type="dxa" w:w="5472"/>
          </w:tcPr>
          <w:p>
            <w:r>
              <w:t>Tipos de muestra (sample_es, sample_en)</w:t>
            </w:r>
          </w:p>
        </w:tc>
      </w:tr>
      <w:tr>
        <w:tc>
          <w:tcPr>
            <w:tcW w:type="dxa" w:w="2880"/>
          </w:tcPr>
          <w:p>
            <w:r>
              <w:t>ward</w:t>
            </w:r>
          </w:p>
        </w:tc>
        <w:tc>
          <w:tcPr>
            <w:tcW w:type="dxa" w:w="2592"/>
          </w:tcPr>
          <w:p>
            <w:r>
              <w:t>Ward</w:t>
            </w:r>
          </w:p>
        </w:tc>
        <w:tc>
          <w:tcPr>
            <w:tcW w:type="dxa" w:w="5472"/>
          </w:tcPr>
          <w:p>
            <w:r>
              <w:t>Servicios hospitalarios (ward_name_es, ward_name_en)</w:t>
            </w:r>
          </w:p>
        </w:tc>
      </w:tr>
      <w:tr>
        <w:tc>
          <w:tcPr>
            <w:tcW w:type="dxa" w:w="2880"/>
          </w:tcPr>
          <w:p>
            <w:r>
              <w:t>genes_of_interest</w:t>
            </w:r>
          </w:p>
        </w:tc>
        <w:tc>
          <w:tcPr>
            <w:tcW w:type="dxa" w:w="2592"/>
          </w:tcPr>
          <w:p>
            <w:r>
              <w:t>InterestGenes</w:t>
            </w:r>
          </w:p>
        </w:tc>
        <w:tc>
          <w:tcPr>
            <w:tcW w:type="dxa" w:w="5472"/>
          </w:tcPr>
          <w:p>
            <w:r>
              <w:t>Genes de interés con posición genómica, función (AR/HYP/-/OT), subconjunto (BASIC/CR/MLST/-/OT), polimorfismos (JSON), alelo, especie</w:t>
            </w:r>
          </w:p>
        </w:tc>
      </w:tr>
      <w:tr>
        <w:tc>
          <w:tcPr>
            <w:tcW w:type="dxa" w:w="2880"/>
          </w:tcPr>
          <w:p>
            <w:r>
              <w:t>oprd_reference</w:t>
            </w:r>
          </w:p>
        </w:tc>
        <w:tc>
          <w:tcPr>
            <w:tcW w:type="dxa" w:w="2592"/>
          </w:tcPr>
          <w:p>
            <w:r>
              <w:t>OprdReference</w:t>
            </w:r>
          </w:p>
        </w:tc>
        <w:tc>
          <w:tcPr>
            <w:tcW w:type="dxa" w:w="5472"/>
          </w:tcPr>
          <w:p>
            <w:r>
              <w:t>Secuencias de referencia de OprD (reference_strain, sequence)</w:t>
            </w:r>
          </w:p>
        </w:tc>
      </w:tr>
      <w:tr>
        <w:tc>
          <w:tcPr>
            <w:tcW w:type="dxa" w:w="2880"/>
          </w:tcPr>
          <w:p>
            <w:r>
              <w:t>pdc_variant</w:t>
            </w:r>
          </w:p>
        </w:tc>
        <w:tc>
          <w:tcPr>
            <w:tcW w:type="dxa" w:w="2592"/>
          </w:tcPr>
          <w:p>
            <w:r>
              <w:t>PdcVariant</w:t>
            </w:r>
          </w:p>
        </w:tc>
        <w:tc>
          <w:tcPr>
            <w:tcW w:type="dxa" w:w="5472"/>
          </w:tcPr>
          <w:p>
            <w:r>
              <w:t>Variantes de PDC beta-lactamasa (variant_name, sequence)</w:t>
            </w:r>
          </w:p>
        </w:tc>
      </w:tr>
      <w:tr>
        <w:tc>
          <w:tcPr>
            <w:tcW w:type="dxa" w:w="2880"/>
          </w:tcPr>
          <w:p>
            <w:r>
              <w:t>acquired_resistome</w:t>
            </w:r>
          </w:p>
        </w:tc>
        <w:tc>
          <w:tcPr>
            <w:tcW w:type="dxa" w:w="2592"/>
          </w:tcPr>
          <w:p>
            <w:r>
              <w:t>AcquiredResistome</w:t>
            </w:r>
          </w:p>
        </w:tc>
        <w:tc>
          <w:tcPr>
            <w:tcW w:type="dxa" w:w="5472"/>
          </w:tcPr>
          <w:p>
            <w:r>
              <w:t>Genes del resistoma adquirido (acquired_gene_name, gene_type)</w:t>
            </w:r>
          </w:p>
        </w:tc>
      </w:tr>
      <w:tr>
        <w:tc>
          <w:tcPr>
            <w:tcW w:type="dxa" w:w="2880"/>
          </w:tcPr>
          <w:p>
            <w:r>
              <w:t>mutational_resistome</w:t>
            </w:r>
          </w:p>
        </w:tc>
        <w:tc>
          <w:tcPr>
            <w:tcW w:type="dxa" w:w="2592"/>
          </w:tcPr>
          <w:p>
            <w:r>
              <w:t>MutationalResistome</w:t>
            </w:r>
          </w:p>
        </w:tc>
        <w:tc>
          <w:tcPr>
            <w:tcW w:type="dxa" w:w="5472"/>
          </w:tcPr>
          <w:p>
            <w:r>
              <w:t>Genes del resistoma mutacional (locus, official_name, synonym_name, pbp_name, species)</w:t>
            </w:r>
          </w:p>
        </w:tc>
      </w:tr>
      <w:tr>
        <w:tc>
          <w:tcPr>
            <w:tcW w:type="dxa" w:w="2880"/>
          </w:tcPr>
          <w:p>
            <w:r>
              <w:t>virulence_gene</w:t>
            </w:r>
          </w:p>
        </w:tc>
        <w:tc>
          <w:tcPr>
            <w:tcW w:type="dxa" w:w="2592"/>
          </w:tcPr>
          <w:p>
            <w:r>
              <w:t>VirulenceGene</w:t>
            </w:r>
          </w:p>
        </w:tc>
        <w:tc>
          <w:tcPr>
            <w:tcW w:type="dxa" w:w="5472"/>
          </w:tcPr>
          <w:p>
            <w:r>
              <w:t>Genes de virulencia (locus, official_name, synonym_name, species)</w:t>
            </w:r>
          </w:p>
        </w:tc>
      </w:tr>
      <w:tr>
        <w:tc>
          <w:tcPr>
            <w:tcW w:type="dxa" w:w="2880"/>
          </w:tcPr>
          <w:p>
            <w:r>
              <w:t>hypermutation_gene</w:t>
            </w:r>
          </w:p>
        </w:tc>
        <w:tc>
          <w:tcPr>
            <w:tcW w:type="dxa" w:w="2592"/>
          </w:tcPr>
          <w:p>
            <w:r>
              <w:t>HypermutationGene</w:t>
            </w:r>
          </w:p>
        </w:tc>
        <w:tc>
          <w:tcPr>
            <w:tcW w:type="dxa" w:w="5472"/>
          </w:tcPr>
          <w:p>
            <w:r>
              <w:t>Genes relacionados con hipermutación (locus, official_name, synonym_name, species)</w:t>
            </w:r>
          </w:p>
        </w:tc>
      </w:tr>
      <w:tr>
        <w:tc>
          <w:tcPr>
            <w:tcW w:type="dxa" w:w="2880"/>
          </w:tcPr>
          <w:p>
            <w:r>
              <w:t>locus_mlst</w:t>
            </w:r>
          </w:p>
        </w:tc>
        <w:tc>
          <w:tcPr>
            <w:tcW w:type="dxa" w:w="2592"/>
          </w:tcPr>
          <w:p>
            <w:r>
              <w:t>LocusMlst</w:t>
            </w:r>
          </w:p>
        </w:tc>
        <w:tc>
          <w:tcPr>
            <w:tcW w:type="dxa" w:w="5472"/>
          </w:tcPr>
          <w:p>
            <w:r>
              <w:t>Loci para tipificación MLST (locus, official_name, synonym_name, species)</w:t>
            </w:r>
          </w:p>
        </w:tc>
      </w:tr>
      <w:tr>
        <w:tc>
          <w:tcPr>
            <w:tcW w:type="dxa" w:w="2880"/>
          </w:tcPr>
          <w:p>
            <w:r>
              <w:t>invitro_serotype</w:t>
            </w:r>
          </w:p>
        </w:tc>
        <w:tc>
          <w:tcPr>
            <w:tcW w:type="dxa" w:w="2592"/>
          </w:tcPr>
          <w:p>
            <w:r>
              <w:t>InvitroSerotype</w:t>
            </w:r>
          </w:p>
        </w:tc>
        <w:tc>
          <w:tcPr>
            <w:tcW w:type="dxa" w:w="5472"/>
          </w:tcPr>
          <w:p>
            <w:r>
              <w:t>Serotipos in vitro disponibles (invitro_value)</w:t>
            </w:r>
          </w:p>
        </w:tc>
      </w:tr>
      <w:tr>
        <w:tc>
          <w:tcPr>
            <w:tcW w:type="dxa" w:w="2880"/>
          </w:tcPr>
          <w:p>
            <w:r>
              <w:t>assembler</w:t>
            </w:r>
          </w:p>
        </w:tc>
        <w:tc>
          <w:tcPr>
            <w:tcW w:type="dxa" w:w="2592"/>
          </w:tcPr>
          <w:p>
            <w:r>
              <w:t>Assembler</w:t>
            </w:r>
          </w:p>
        </w:tc>
        <w:tc>
          <w:tcPr>
            <w:tcW w:type="dxa" w:w="5472"/>
          </w:tcPr>
          <w:p>
            <w:r>
              <w:t>Ensambladores utilizados (assembler_name)</w:t>
            </w:r>
          </w:p>
        </w:tc>
      </w:tr>
      <w:tr>
        <w:tc>
          <w:tcPr>
            <w:tcW w:type="dxa" w:w="2880"/>
          </w:tcPr>
          <w:p>
            <w:r>
              <w:t>sequencing_technology</w:t>
            </w:r>
          </w:p>
        </w:tc>
        <w:tc>
          <w:tcPr>
            <w:tcW w:type="dxa" w:w="2592"/>
          </w:tcPr>
          <w:p>
            <w:r>
              <w:t>SequencingTechnology</w:t>
            </w:r>
          </w:p>
        </w:tc>
        <w:tc>
          <w:tcPr>
            <w:tcW w:type="dxa" w:w="5472"/>
          </w:tcPr>
          <w:p>
            <w:r>
              <w:t>Tecnologías de secuenciación (sequencing_technology_name, reads_type)</w:t>
            </w:r>
          </w:p>
        </w:tc>
      </w:tr>
      <w:tr>
        <w:tc>
          <w:tcPr>
            <w:tcW w:type="dxa" w:w="2880"/>
          </w:tcPr>
          <w:p>
            <w:r>
              <w:t>sequencing_platform</w:t>
            </w:r>
          </w:p>
        </w:tc>
        <w:tc>
          <w:tcPr>
            <w:tcW w:type="dxa" w:w="2592"/>
          </w:tcPr>
          <w:p>
            <w:r>
              <w:t>SequencingPlatform</w:t>
            </w:r>
          </w:p>
        </w:tc>
        <w:tc>
          <w:tcPr>
            <w:tcW w:type="dxa" w:w="5472"/>
          </w:tcPr>
          <w:p>
            <w:r>
              <w:t>Plataformas de secuenciación (sequencing_platform_name, sequencing_platform_supplier)</w:t>
            </w:r>
          </w:p>
        </w:tc>
      </w:tr>
      <w:tr>
        <w:tc>
          <w:tcPr>
            <w:tcW w:type="dxa" w:w="2880"/>
          </w:tcPr>
          <w:p>
            <w:r>
              <w:t>sequencing_library</w:t>
            </w:r>
          </w:p>
        </w:tc>
        <w:tc>
          <w:tcPr>
            <w:tcW w:type="dxa" w:w="2592"/>
          </w:tcPr>
          <w:p>
            <w:r>
              <w:t>SequencingLibrary</w:t>
            </w:r>
          </w:p>
        </w:tc>
        <w:tc>
          <w:tcPr>
            <w:tcW w:type="dxa" w:w="5472"/>
          </w:tcPr>
          <w:p>
            <w:r>
              <w:t>Métodos de preparación de librería (sequencing_library_method)</w:t>
            </w:r>
          </w:p>
        </w:tc>
      </w:tr>
      <w:tr>
        <w:tc>
          <w:tcPr>
            <w:tcW w:type="dxa" w:w="2880"/>
          </w:tcPr>
          <w:p>
            <w:r>
              <w:t>flowcell_kit</w:t>
            </w:r>
          </w:p>
        </w:tc>
        <w:tc>
          <w:tcPr>
            <w:tcW w:type="dxa" w:w="2592"/>
          </w:tcPr>
          <w:p>
            <w:r>
              <w:t>FlowcellKit</w:t>
            </w:r>
          </w:p>
        </w:tc>
        <w:tc>
          <w:tcPr>
            <w:tcW w:type="dxa" w:w="5472"/>
          </w:tcPr>
          <w:p>
            <w:r>
              <w:t>Kits de flowcell para secuenciación (flowcell_kit_name)</w:t>
            </w:r>
          </w:p>
        </w:tc>
      </w:tr>
    </w:tbl>
    <w:p>
      <w:pPr>
        <w:pStyle w:val="Heading2"/>
      </w:pPr>
      <w:r>
        <w:t>5.4 Tablas Django/framework</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00334C"/>
          </w:tcPr>
          <w:p>
            <w:r>
              <w:rPr>
                <w:b/>
                <w:color w:val="FFFFFF"/>
              </w:rPr>
              <w:t>Tabla</w:t>
            </w:r>
          </w:p>
        </w:tc>
        <w:tc>
          <w:tcPr>
            <w:tcW w:type="dxa" w:w="6480"/>
            <w:shd w:val="clear" w:color="auto" w:fill="00334C"/>
          </w:tcPr>
          <w:p>
            <w:r>
              <w:rPr>
                <w:b/>
                <w:color w:val="FFFFFF"/>
              </w:rPr>
              <w:t>Uso</w:t>
            </w:r>
          </w:p>
        </w:tc>
      </w:tr>
      <w:tr>
        <w:tc>
          <w:tcPr>
            <w:tcW w:type="dxa" w:w="4320"/>
          </w:tcPr>
          <w:p>
            <w:r>
              <w:t>auth_user</w:t>
            </w:r>
          </w:p>
        </w:tc>
        <w:tc>
          <w:tcPr>
            <w:tcW w:type="dxa" w:w="6480"/>
          </w:tcPr>
          <w:p>
            <w:r>
              <w:t>Cuentas de usuario de la aplicación</w:t>
            </w:r>
          </w:p>
        </w:tc>
      </w:tr>
      <w:tr>
        <w:tc>
          <w:tcPr>
            <w:tcW w:type="dxa" w:w="4320"/>
          </w:tcPr>
          <w:p>
            <w:r>
              <w:t>auth_group</w:t>
            </w:r>
          </w:p>
        </w:tc>
        <w:tc>
          <w:tcPr>
            <w:tcW w:type="dxa" w:w="6480"/>
          </w:tcPr>
          <w:p>
            <w:r>
              <w:t>Grupos de permisos</w:t>
            </w:r>
          </w:p>
        </w:tc>
      </w:tr>
      <w:tr>
        <w:tc>
          <w:tcPr>
            <w:tcW w:type="dxa" w:w="4320"/>
          </w:tcPr>
          <w:p>
            <w:r>
              <w:t>auth_permission</w:t>
            </w:r>
          </w:p>
        </w:tc>
        <w:tc>
          <w:tcPr>
            <w:tcW w:type="dxa" w:w="6480"/>
          </w:tcPr>
          <w:p>
            <w:r>
              <w:t>Permisos individuales por modelo</w:t>
            </w:r>
          </w:p>
        </w:tc>
      </w:tr>
      <w:tr>
        <w:tc>
          <w:tcPr>
            <w:tcW w:type="dxa" w:w="4320"/>
          </w:tcPr>
          <w:p>
            <w:r>
              <w:t>auth_user_groups</w:t>
            </w:r>
          </w:p>
        </w:tc>
        <w:tc>
          <w:tcPr>
            <w:tcW w:type="dxa" w:w="6480"/>
          </w:tcPr>
          <w:p>
            <w:r>
              <w:t>Relación N:M usuario-grupo</w:t>
            </w:r>
          </w:p>
        </w:tc>
      </w:tr>
      <w:tr>
        <w:tc>
          <w:tcPr>
            <w:tcW w:type="dxa" w:w="4320"/>
          </w:tcPr>
          <w:p>
            <w:r>
              <w:t>auth_user_user_permissions</w:t>
            </w:r>
          </w:p>
        </w:tc>
        <w:tc>
          <w:tcPr>
            <w:tcW w:type="dxa" w:w="6480"/>
          </w:tcPr>
          <w:p>
            <w:r>
              <w:t>Relación N:M usuario-permiso</w:t>
            </w:r>
          </w:p>
        </w:tc>
      </w:tr>
      <w:tr>
        <w:tc>
          <w:tcPr>
            <w:tcW w:type="dxa" w:w="4320"/>
          </w:tcPr>
          <w:p>
            <w:r>
              <w:t>auth_group_permissions</w:t>
            </w:r>
          </w:p>
        </w:tc>
        <w:tc>
          <w:tcPr>
            <w:tcW w:type="dxa" w:w="6480"/>
          </w:tcPr>
          <w:p>
            <w:r>
              <w:t>Relación N:M grupo-permiso</w:t>
            </w:r>
          </w:p>
        </w:tc>
      </w:tr>
      <w:tr>
        <w:tc>
          <w:tcPr>
            <w:tcW w:type="dxa" w:w="4320"/>
          </w:tcPr>
          <w:p>
            <w:r>
              <w:t>django_admin_log</w:t>
            </w:r>
          </w:p>
        </w:tc>
        <w:tc>
          <w:tcPr>
            <w:tcW w:type="dxa" w:w="6480"/>
          </w:tcPr>
          <w:p>
            <w:r>
              <w:t>Registro de acciones en el panel admin</w:t>
            </w:r>
          </w:p>
        </w:tc>
      </w:tr>
      <w:tr>
        <w:tc>
          <w:tcPr>
            <w:tcW w:type="dxa" w:w="4320"/>
          </w:tcPr>
          <w:p>
            <w:r>
              <w:t>django_content_type</w:t>
            </w:r>
          </w:p>
        </w:tc>
        <w:tc>
          <w:tcPr>
            <w:tcW w:type="dxa" w:w="6480"/>
          </w:tcPr>
          <w:p>
            <w:r>
              <w:t>Registro de tipos de contenido (modelos)</w:t>
            </w:r>
          </w:p>
        </w:tc>
      </w:tr>
      <w:tr>
        <w:tc>
          <w:tcPr>
            <w:tcW w:type="dxa" w:w="4320"/>
          </w:tcPr>
          <w:p>
            <w:r>
              <w:t>django_migrations</w:t>
            </w:r>
          </w:p>
        </w:tc>
        <w:tc>
          <w:tcPr>
            <w:tcW w:type="dxa" w:w="6480"/>
          </w:tcPr>
          <w:p>
            <w:r>
              <w:t>Historial de migraciones aplicadas</w:t>
            </w:r>
          </w:p>
        </w:tc>
      </w:tr>
      <w:tr>
        <w:tc>
          <w:tcPr>
            <w:tcW w:type="dxa" w:w="4320"/>
          </w:tcPr>
          <w:p>
            <w:r>
              <w:t>django_session</w:t>
            </w:r>
          </w:p>
        </w:tc>
        <w:tc>
          <w:tcPr>
            <w:tcW w:type="dxa" w:w="6480"/>
          </w:tcPr>
          <w:p>
            <w:r>
              <w:t>Sesiones de usuario (almacenadas en BD)</w:t>
            </w:r>
          </w:p>
        </w:tc>
      </w:tr>
      <w:tr>
        <w:tc>
          <w:tcPr>
            <w:tcW w:type="dxa" w:w="4320"/>
          </w:tcPr>
          <w:p>
            <w:r>
              <w:t>advanced_filters_advancedfilter</w:t>
            </w:r>
          </w:p>
        </w:tc>
        <w:tc>
          <w:tcPr>
            <w:tcW w:type="dxa" w:w="6480"/>
          </w:tcPr>
          <w:p>
            <w:r>
              <w:t>Filtros avanzados guardados en el admin</w:t>
            </w:r>
          </w:p>
        </w:tc>
      </w:tr>
    </w:tbl>
    <w:p>
      <w:r>
        <w:rPr>
          <w:b w:val="0"/>
          <w:i w:val="0"/>
        </w:rPr>
        <w:t>Nota: La app bank gestiona una tabla adicional bank_sample con el esquema del modelo Sample (ver sección 4.6).</w:t>
      </w:r>
    </w:p>
    <w:p>
      <w:pPr>
        <w:pStyle w:val="Heading2"/>
      </w:pPr>
      <w:r>
        <w:t>5.5 Relaciones clave entre tablas</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00334C"/>
          </w:tcPr>
          <w:p>
            <w:r>
              <w:rPr>
                <w:b/>
                <w:color w:val="FFFFFF"/>
              </w:rPr>
              <w:t>Relación</w:t>
            </w:r>
          </w:p>
        </w:tc>
        <w:tc>
          <w:tcPr>
            <w:tcW w:type="dxa" w:w="1152"/>
            <w:shd w:val="clear" w:color="auto" w:fill="00334C"/>
          </w:tcPr>
          <w:p>
            <w:r>
              <w:rPr>
                <w:b/>
                <w:color w:val="FFFFFF"/>
              </w:rPr>
              <w:t>Tipo</w:t>
            </w:r>
          </w:p>
        </w:tc>
        <w:tc>
          <w:tcPr>
            <w:tcW w:type="dxa" w:w="5760"/>
            <w:shd w:val="clear" w:color="auto" w:fill="00334C"/>
          </w:tcPr>
          <w:p>
            <w:r>
              <w:rPr>
                <w:b/>
                <w:color w:val="FFFFFF"/>
              </w:rPr>
              <w:t>Descripción</w:t>
            </w:r>
          </w:p>
        </w:tc>
      </w:tr>
      <w:tr>
        <w:tc>
          <w:tcPr>
            <w:tcW w:type="dxa" w:w="4032"/>
          </w:tcPr>
          <w:p>
            <w:r>
              <w:t>metadata_general → metadata_clinic</w:t>
            </w:r>
          </w:p>
        </w:tc>
        <w:tc>
          <w:tcPr>
            <w:tcW w:type="dxa" w:w="1152"/>
          </w:tcPr>
          <w:p>
            <w:r>
              <w:t>1:1</w:t>
            </w:r>
          </w:p>
        </w:tc>
        <w:tc>
          <w:tcPr>
            <w:tcW w:type="dxa" w:w="5760"/>
          </w:tcPr>
          <w:p>
            <w:r>
              <w:t>Un aislado tiene un único registro clínico. ON DELETE: PROTECT</w:t>
            </w:r>
          </w:p>
        </w:tc>
      </w:tr>
      <w:tr>
        <w:tc>
          <w:tcPr>
            <w:tcW w:type="dxa" w:w="4032"/>
          </w:tcPr>
          <w:p>
            <w:r>
              <w:t>metadata_general → phenotypic_data</w:t>
            </w:r>
          </w:p>
        </w:tc>
        <w:tc>
          <w:tcPr>
            <w:tcW w:type="dxa" w:w="1152"/>
          </w:tcPr>
          <w:p>
            <w:r>
              <w:t>1:1</w:t>
            </w:r>
          </w:p>
        </w:tc>
        <w:tc>
          <w:tcPr>
            <w:tcW w:type="dxa" w:w="5760"/>
          </w:tcPr>
          <w:p>
            <w:r>
              <w:t>Un aislado tiene un único registro fenotípico. ON DELETE: PROTECT</w:t>
            </w:r>
          </w:p>
        </w:tc>
      </w:tr>
      <w:tr>
        <w:tc>
          <w:tcPr>
            <w:tcW w:type="dxa" w:w="4032"/>
          </w:tcPr>
          <w:p>
            <w:r>
              <w:t>metadata_general → mic</w:t>
            </w:r>
          </w:p>
        </w:tc>
        <w:tc>
          <w:tcPr>
            <w:tcW w:type="dxa" w:w="1152"/>
          </w:tcPr>
          <w:p>
            <w:r>
              <w:t>1:1</w:t>
            </w:r>
          </w:p>
        </w:tc>
        <w:tc>
          <w:tcPr>
            <w:tcW w:type="dxa" w:w="5760"/>
          </w:tcPr>
          <w:p>
            <w:r>
              <w:t>Un aislado tiene una única tabla MIC. ON DELETE: DO_NOTHING</w:t>
            </w:r>
          </w:p>
        </w:tc>
      </w:tr>
      <w:tr>
        <w:tc>
          <w:tcPr>
            <w:tcW w:type="dxa" w:w="4032"/>
          </w:tcPr>
          <w:p>
            <w:r>
              <w:t>metadata_general → sequence_analysis</w:t>
            </w:r>
          </w:p>
        </w:tc>
        <w:tc>
          <w:tcPr>
            <w:tcW w:type="dxa" w:w="1152"/>
          </w:tcPr>
          <w:p>
            <w:r>
              <w:t>1:1</w:t>
            </w:r>
          </w:p>
        </w:tc>
        <w:tc>
          <w:tcPr>
            <w:tcW w:type="dxa" w:w="5760"/>
          </w:tcPr>
          <w:p>
            <w:r>
              <w:t>Un aislado tiene un único análisis de secuencia. ON DELETE: PROTECT</w:t>
            </w:r>
          </w:p>
        </w:tc>
      </w:tr>
      <w:tr>
        <w:tc>
          <w:tcPr>
            <w:tcW w:type="dxa" w:w="4032"/>
          </w:tcPr>
          <w:p>
            <w:r>
              <w:t>metadata_general → sequencing_info</w:t>
            </w:r>
          </w:p>
        </w:tc>
        <w:tc>
          <w:tcPr>
            <w:tcW w:type="dxa" w:w="1152"/>
          </w:tcPr>
          <w:p>
            <w:r>
              <w:t>1:1</w:t>
            </w:r>
          </w:p>
        </w:tc>
        <w:tc>
          <w:tcPr>
            <w:tcW w:type="dxa" w:w="5760"/>
          </w:tcPr>
          <w:p>
            <w:r>
              <w:t>Un aislado tiene una única información de secuenciación. ON DELETE: DO_NOTHING</w:t>
            </w:r>
          </w:p>
        </w:tc>
      </w:tr>
      <w:tr>
        <w:tc>
          <w:tcPr>
            <w:tcW w:type="dxa" w:w="4032"/>
          </w:tcPr>
          <w:p>
            <w:r>
              <w:t>metadata_general → file_path</w:t>
            </w:r>
          </w:p>
        </w:tc>
        <w:tc>
          <w:tcPr>
            <w:tcW w:type="dxa" w:w="1152"/>
          </w:tcPr>
          <w:p>
            <w:r>
              <w:t>1:1</w:t>
            </w:r>
          </w:p>
        </w:tc>
        <w:tc>
          <w:tcPr>
            <w:tcW w:type="dxa" w:w="5760"/>
          </w:tcPr>
          <w:p>
            <w:r>
              <w:t>Un aislado tiene un único registro de rutas. ON DELETE: DO_NOTHING</w:t>
            </w:r>
          </w:p>
        </w:tc>
      </w:tr>
      <w:tr>
        <w:tc>
          <w:tcPr>
            <w:tcW w:type="dxa" w:w="4032"/>
          </w:tcPr>
          <w:p>
            <w:r>
              <w:t>metadata_clinic → hospital</w:t>
            </w:r>
          </w:p>
        </w:tc>
        <w:tc>
          <w:tcPr>
            <w:tcW w:type="dxa" w:w="1152"/>
          </w:tcPr>
          <w:p>
            <w:r>
              <w:t>N:1</w:t>
            </w:r>
          </w:p>
        </w:tc>
        <w:tc>
          <w:tcPr>
            <w:tcW w:type="dxa" w:w="5760"/>
          </w:tcPr>
          <w:p>
            <w:r>
              <w:t>Muchos aislados pueden provenir del mismo hospital</w:t>
            </w:r>
          </w:p>
        </w:tc>
      </w:tr>
      <w:tr>
        <w:tc>
          <w:tcPr>
            <w:tcW w:type="dxa" w:w="4032"/>
          </w:tcPr>
          <w:p>
            <w:r>
              <w:t>metadata_clinic → sample_type</w:t>
            </w:r>
          </w:p>
        </w:tc>
        <w:tc>
          <w:tcPr>
            <w:tcW w:type="dxa" w:w="1152"/>
          </w:tcPr>
          <w:p>
            <w:r>
              <w:t>N:1</w:t>
            </w:r>
          </w:p>
        </w:tc>
        <w:tc>
          <w:tcPr>
            <w:tcW w:type="dxa" w:w="5760"/>
          </w:tcPr>
          <w:p>
            <w:r>
              <w:t>Muchos aislados pueden tener el mismo tipo de muestra</w:t>
            </w:r>
          </w:p>
        </w:tc>
      </w:tr>
      <w:tr>
        <w:tc>
          <w:tcPr>
            <w:tcW w:type="dxa" w:w="4032"/>
          </w:tcPr>
          <w:p>
            <w:r>
              <w:t>metadata_clinic → ward</w:t>
            </w:r>
          </w:p>
        </w:tc>
        <w:tc>
          <w:tcPr>
            <w:tcW w:type="dxa" w:w="1152"/>
          </w:tcPr>
          <w:p>
            <w:r>
              <w:t>N:1</w:t>
            </w:r>
          </w:p>
        </w:tc>
        <w:tc>
          <w:tcPr>
            <w:tcW w:type="dxa" w:w="5760"/>
          </w:tcPr>
          <w:p>
            <w:r>
              <w:t>Muchos aislados pueden provenir del mismo servicio</w:t>
            </w:r>
          </w:p>
        </w:tc>
      </w:tr>
      <w:tr>
        <w:tc>
          <w:tcPr>
            <w:tcW w:type="dxa" w:w="4032"/>
          </w:tcPr>
          <w:p>
            <w:r>
              <w:t>phenotypic_data → mic</w:t>
            </w:r>
          </w:p>
        </w:tc>
        <w:tc>
          <w:tcPr>
            <w:tcW w:type="dxa" w:w="1152"/>
          </w:tcPr>
          <w:p>
            <w:r>
              <w:t>N:1</w:t>
            </w:r>
          </w:p>
        </w:tc>
        <w:tc>
          <w:tcPr>
            <w:tcW w:type="dxa" w:w="5760"/>
          </w:tcPr>
          <w:p>
            <w:r>
              <w:t>PhenotypicData referencia la tabla MIC del aislado</w:t>
            </w:r>
          </w:p>
        </w:tc>
      </w:tr>
      <w:tr>
        <w:tc>
          <w:tcPr>
            <w:tcW w:type="dxa" w:w="4032"/>
          </w:tcPr>
          <w:p>
            <w:r>
              <w:t>phenotypic_data → invitro_serotype</w:t>
            </w:r>
          </w:p>
        </w:tc>
        <w:tc>
          <w:tcPr>
            <w:tcW w:type="dxa" w:w="1152"/>
          </w:tcPr>
          <w:p>
            <w:r>
              <w:t>N:1</w:t>
            </w:r>
          </w:p>
        </w:tc>
        <w:tc>
          <w:tcPr>
            <w:tcW w:type="dxa" w:w="5760"/>
          </w:tcPr>
          <w:p>
            <w:r>
              <w:t>Serotipo in vitro del aislado</w:t>
            </w:r>
          </w:p>
        </w:tc>
      </w:tr>
      <w:tr>
        <w:tc>
          <w:tcPr>
            <w:tcW w:type="dxa" w:w="4032"/>
          </w:tcPr>
          <w:p>
            <w:r>
              <w:t>sequence_analysis → oprd_reference</w:t>
            </w:r>
          </w:p>
        </w:tc>
        <w:tc>
          <w:tcPr>
            <w:tcW w:type="dxa" w:w="1152"/>
          </w:tcPr>
          <w:p>
            <w:r>
              <w:t>N:1</w:t>
            </w:r>
          </w:p>
        </w:tc>
        <w:tc>
          <w:tcPr>
            <w:tcW w:type="dxa" w:w="5760"/>
          </w:tcPr>
          <w:p>
            <w:r>
              <w:t>Referencia OprD utilizada en el análisis</w:t>
            </w:r>
          </w:p>
        </w:tc>
      </w:tr>
      <w:tr>
        <w:tc>
          <w:tcPr>
            <w:tcW w:type="dxa" w:w="4032"/>
          </w:tcPr>
          <w:p>
            <w:r>
              <w:t>sequence_analysis → pdc_variant</w:t>
            </w:r>
          </w:p>
        </w:tc>
        <w:tc>
          <w:tcPr>
            <w:tcW w:type="dxa" w:w="1152"/>
          </w:tcPr>
          <w:p>
            <w:r>
              <w:t>N:1</w:t>
            </w:r>
          </w:p>
        </w:tc>
        <w:tc>
          <w:tcPr>
            <w:tcW w:type="dxa" w:w="5760"/>
          </w:tcPr>
          <w:p>
            <w:r>
              <w:t>Variante PDC identificada</w:t>
            </w:r>
          </w:p>
        </w:tc>
      </w:tr>
      <w:tr>
        <w:tc>
          <w:tcPr>
            <w:tcW w:type="dxa" w:w="4032"/>
          </w:tcPr>
          <w:p>
            <w:r>
              <w:t>sequencing_info → sequencing_technology</w:t>
            </w:r>
          </w:p>
        </w:tc>
        <w:tc>
          <w:tcPr>
            <w:tcW w:type="dxa" w:w="1152"/>
          </w:tcPr>
          <w:p>
            <w:r>
              <w:t>N:1</w:t>
            </w:r>
          </w:p>
        </w:tc>
        <w:tc>
          <w:tcPr>
            <w:tcW w:type="dxa" w:w="5760"/>
          </w:tcPr>
          <w:p>
            <w:r>
              <w:t>Tecnología de secuenciación</w:t>
            </w:r>
          </w:p>
        </w:tc>
      </w:tr>
      <w:tr>
        <w:tc>
          <w:tcPr>
            <w:tcW w:type="dxa" w:w="4032"/>
          </w:tcPr>
          <w:p>
            <w:r>
              <w:t>sequencing_info → sequencing_platform</w:t>
            </w:r>
          </w:p>
        </w:tc>
        <w:tc>
          <w:tcPr>
            <w:tcW w:type="dxa" w:w="1152"/>
          </w:tcPr>
          <w:p>
            <w:r>
              <w:t>N:1</w:t>
            </w:r>
          </w:p>
        </w:tc>
        <w:tc>
          <w:tcPr>
            <w:tcW w:type="dxa" w:w="5760"/>
          </w:tcPr>
          <w:p>
            <w:r>
              <w:t>Plataforma de secuenciación</w:t>
            </w:r>
          </w:p>
        </w:tc>
      </w:tr>
      <w:tr>
        <w:tc>
          <w:tcPr>
            <w:tcW w:type="dxa" w:w="4032"/>
          </w:tcPr>
          <w:p>
            <w:r>
              <w:t>sequencing_info → flowcell_kit</w:t>
            </w:r>
          </w:p>
        </w:tc>
        <w:tc>
          <w:tcPr>
            <w:tcW w:type="dxa" w:w="1152"/>
          </w:tcPr>
          <w:p>
            <w:r>
              <w:t>N:1</w:t>
            </w:r>
          </w:p>
        </w:tc>
        <w:tc>
          <w:tcPr>
            <w:tcW w:type="dxa" w:w="5760"/>
          </w:tcPr>
          <w:p>
            <w:r>
              <w:t>Kit de flowcell</w:t>
            </w:r>
          </w:p>
        </w:tc>
      </w:tr>
      <w:tr>
        <w:tc>
          <w:tcPr>
            <w:tcW w:type="dxa" w:w="4032"/>
          </w:tcPr>
          <w:p>
            <w:r>
              <w:t>sequencing_info → sequencing_library</w:t>
            </w:r>
          </w:p>
        </w:tc>
        <w:tc>
          <w:tcPr>
            <w:tcW w:type="dxa" w:w="1152"/>
          </w:tcPr>
          <w:p>
            <w:r>
              <w:t>N:1</w:t>
            </w:r>
          </w:p>
        </w:tc>
        <w:tc>
          <w:tcPr>
            <w:tcW w:type="dxa" w:w="5760"/>
          </w:tcPr>
          <w:p>
            <w:r>
              <w:t>Método de preparación de librería</w:t>
            </w:r>
          </w:p>
        </w:tc>
      </w:tr>
      <w:tr>
        <w:tc>
          <w:tcPr>
            <w:tcW w:type="dxa" w:w="4032"/>
          </w:tcPr>
          <w:p>
            <w:r>
              <w:t>file_path → assembler</w:t>
            </w:r>
          </w:p>
        </w:tc>
        <w:tc>
          <w:tcPr>
            <w:tcW w:type="dxa" w:w="1152"/>
          </w:tcPr>
          <w:p>
            <w:r>
              <w:t>N:1</w:t>
            </w:r>
          </w:p>
        </w:tc>
        <w:tc>
          <w:tcPr>
            <w:tcW w:type="dxa" w:w="5760"/>
          </w:tcPr>
          <w:p>
            <w:r>
              <w:t>Ensamblador utilizado</w:t>
            </w:r>
          </w:p>
        </w:tc>
      </w:tr>
    </w:tbl>
    <w:p>
      <w:pPr>
        <w:pStyle w:val="Heading2"/>
      </w:pPr>
      <w:r>
        <w:t>5.6 Triggers documentados</w:t>
      </w:r>
    </w:p>
    <w:p>
      <w:r>
        <w:rPr>
          <w:b w:val="0"/>
          <w:i w:val="0"/>
        </w:rPr>
        <w:t>[PENDIENTE DE VERIFICAR — No se han localizado triggers en el código fuente del repositorio. Verificar en MySQL con SHOW TRIGGERS FROM psdb_pre].</w:t>
      </w:r>
    </w:p>
    <w:p>
      <w:pPr>
        <w:pStyle w:val="Heading2"/>
      </w:pPr>
      <w:r>
        <w:t>5.7 Relación tablas–interfaz–admin</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Tabla</w:t>
            </w:r>
          </w:p>
        </w:tc>
        <w:tc>
          <w:tcPr>
            <w:tcW w:type="dxa" w:w="3600"/>
            <w:shd w:val="clear" w:color="auto" w:fill="00334C"/>
          </w:tcPr>
          <w:p>
            <w:r>
              <w:rPr>
                <w:b/>
                <w:color w:val="FFFFFF"/>
              </w:rPr>
              <w:t>Vista(s) que la usan</w:t>
            </w:r>
          </w:p>
        </w:tc>
        <w:tc>
          <w:tcPr>
            <w:tcW w:type="dxa" w:w="4320"/>
            <w:shd w:val="clear" w:color="auto" w:fill="00334C"/>
          </w:tcPr>
          <w:p>
            <w:r>
              <w:rPr>
                <w:b/>
                <w:color w:val="FFFFFF"/>
              </w:rPr>
              <w:t>Registrada en Admin</w:t>
            </w:r>
          </w:p>
        </w:tc>
      </w:tr>
      <w:tr>
        <w:tc>
          <w:tcPr>
            <w:tcW w:type="dxa" w:w="2880"/>
          </w:tcPr>
          <w:p>
            <w:r>
              <w:t>metadata_general</w:t>
            </w:r>
          </w:p>
        </w:tc>
        <w:tc>
          <w:tcPr>
            <w:tcW w:type="dxa" w:w="3600"/>
          </w:tcPr>
          <w:p>
            <w:r>
              <w:t>busqueda, resultados, upload/confirm</w:t>
            </w:r>
          </w:p>
        </w:tc>
        <w:tc>
          <w:tcPr>
            <w:tcW w:type="dxa" w:w="4320"/>
          </w:tcPr>
          <w:p>
            <w:r>
              <w:t>Sí (ModeloPrincipalAdmin con inlines)</w:t>
            </w:r>
          </w:p>
        </w:tc>
      </w:tr>
      <w:tr>
        <w:tc>
          <w:tcPr>
            <w:tcW w:type="dxa" w:w="2880"/>
          </w:tcPr>
          <w:p>
            <w:r>
              <w:t>metadata_clinic</w:t>
            </w:r>
          </w:p>
        </w:tc>
        <w:tc>
          <w:tcPr>
            <w:tcW w:type="dxa" w:w="3600"/>
          </w:tcPr>
          <w:p>
            <w:r>
              <w:t>busqueda, resultados, upload/confirm</w:t>
            </w:r>
          </w:p>
        </w:tc>
        <w:tc>
          <w:tcPr>
            <w:tcW w:type="dxa" w:w="4320"/>
          </w:tcPr>
          <w:p>
            <w:r>
              <w:t>Sí (MetadataClinicAdmin)</w:t>
            </w:r>
          </w:p>
        </w:tc>
      </w:tr>
      <w:tr>
        <w:tc>
          <w:tcPr>
            <w:tcW w:type="dxa" w:w="2880"/>
          </w:tcPr>
          <w:p>
            <w:r>
              <w:t>mic</w:t>
            </w:r>
          </w:p>
        </w:tc>
        <w:tc>
          <w:tcPr>
            <w:tcW w:type="dxa" w:w="3600"/>
          </w:tcPr>
          <w:p>
            <w:r>
              <w:t>resultados (tabla MIC), upload/confirm</w:t>
            </w:r>
          </w:p>
        </w:tc>
        <w:tc>
          <w:tcPr>
            <w:tcW w:type="dxa" w:w="4320"/>
          </w:tcPr>
          <w:p>
            <w:r>
              <w:t>Sí (MicAdminFilter con Advanced Filters)</w:t>
            </w:r>
          </w:p>
        </w:tc>
      </w:tr>
      <w:tr>
        <w:tc>
          <w:tcPr>
            <w:tcW w:type="dxa" w:w="2880"/>
          </w:tcPr>
          <w:p>
            <w:r>
              <w:t>phenotypic_data</w:t>
            </w:r>
          </w:p>
        </w:tc>
        <w:tc>
          <w:tcPr>
            <w:tcW w:type="dxa" w:w="3600"/>
          </w:tcPr>
          <w:p>
            <w:r>
              <w:t>busqueda, resultados, upload/confirm</w:t>
            </w:r>
          </w:p>
        </w:tc>
        <w:tc>
          <w:tcPr>
            <w:tcW w:type="dxa" w:w="4320"/>
          </w:tcPr>
          <w:p>
            <w:r>
              <w:t>Sí (PhenotypicDataAdmin)</w:t>
            </w:r>
          </w:p>
        </w:tc>
      </w:tr>
      <w:tr>
        <w:tc>
          <w:tcPr>
            <w:tcW w:type="dxa" w:w="2880"/>
          </w:tcPr>
          <w:p>
            <w:r>
              <w:t>sequence_analysis</w:t>
            </w:r>
          </w:p>
        </w:tc>
        <w:tc>
          <w:tcPr>
            <w:tcW w:type="dxa" w:w="3600"/>
          </w:tcPr>
          <w:p>
            <w:r>
              <w:t>busqueda, resultados, heatmap, upload/confirm</w:t>
            </w:r>
          </w:p>
        </w:tc>
        <w:tc>
          <w:tcPr>
            <w:tcW w:type="dxa" w:w="4320"/>
          </w:tcPr>
          <w:p>
            <w:r>
              <w:t>Sí (SequenceAnalysisAdmin)</w:t>
            </w:r>
          </w:p>
        </w:tc>
      </w:tr>
      <w:tr>
        <w:tc>
          <w:tcPr>
            <w:tcW w:type="dxa" w:w="2880"/>
          </w:tcPr>
          <w:p>
            <w:r>
              <w:t>sequencing_info</w:t>
            </w:r>
          </w:p>
        </w:tc>
        <w:tc>
          <w:tcPr>
            <w:tcW w:type="dxa" w:w="3600"/>
          </w:tcPr>
          <w:p>
            <w:r>
              <w:t>upload/confirm</w:t>
            </w:r>
          </w:p>
        </w:tc>
        <w:tc>
          <w:tcPr>
            <w:tcW w:type="dxa" w:w="4320"/>
          </w:tcPr>
          <w:p>
            <w:r>
              <w:t>Sí (SequencingInfoAdmin)</w:t>
            </w:r>
          </w:p>
        </w:tc>
      </w:tr>
      <w:tr>
        <w:tc>
          <w:tcPr>
            <w:tcW w:type="dxa" w:w="2880"/>
          </w:tcPr>
          <w:p>
            <w:r>
              <w:t>file_path</w:t>
            </w:r>
          </w:p>
        </w:tc>
        <w:tc>
          <w:tcPr>
            <w:tcW w:type="dxa" w:w="3600"/>
          </w:tcPr>
          <w:p>
            <w:r>
              <w:t>resultados</w:t>
            </w:r>
          </w:p>
        </w:tc>
        <w:tc>
          <w:tcPr>
            <w:tcW w:type="dxa" w:w="4320"/>
          </w:tcPr>
          <w:p>
            <w:r>
              <w:t>Sí (FilePathAdmin)</w:t>
            </w:r>
          </w:p>
        </w:tc>
      </w:tr>
      <w:tr>
        <w:tc>
          <w:tcPr>
            <w:tcW w:type="dxa" w:w="2880"/>
          </w:tcPr>
          <w:p>
            <w:r>
              <w:t>hospital</w:t>
            </w:r>
          </w:p>
        </w:tc>
        <w:tc>
          <w:tcPr>
            <w:tcW w:type="dxa" w:w="3600"/>
          </w:tcPr>
          <w:p>
            <w:r>
              <w:t>busqueda (HospitalForm)</w:t>
            </w:r>
          </w:p>
        </w:tc>
        <w:tc>
          <w:tcPr>
            <w:tcW w:type="dxa" w:w="4320"/>
          </w:tcPr>
          <w:p>
            <w:r>
              <w:t>Sí (HospitalAdmin, filtros por país/región/localidad)</w:t>
            </w:r>
          </w:p>
        </w:tc>
      </w:tr>
      <w:tr>
        <w:tc>
          <w:tcPr>
            <w:tcW w:type="dxa" w:w="2880"/>
          </w:tcPr>
          <w:p>
            <w:r>
              <w:t>sample_type</w:t>
            </w:r>
          </w:p>
        </w:tc>
        <w:tc>
          <w:tcPr>
            <w:tcW w:type="dxa" w:w="3600"/>
          </w:tcPr>
          <w:p>
            <w:r>
              <w:t>busqueda</w:t>
            </w:r>
          </w:p>
        </w:tc>
        <w:tc>
          <w:tcPr>
            <w:tcW w:type="dxa" w:w="4320"/>
          </w:tcPr>
          <w:p>
            <w:r>
              <w:t>Sí (SampleTypeAdmin)</w:t>
            </w:r>
          </w:p>
        </w:tc>
      </w:tr>
      <w:tr>
        <w:tc>
          <w:tcPr>
            <w:tcW w:type="dxa" w:w="2880"/>
          </w:tcPr>
          <w:p>
            <w:r>
              <w:t>ward</w:t>
            </w:r>
          </w:p>
        </w:tc>
        <w:tc>
          <w:tcPr>
            <w:tcW w:type="dxa" w:w="3600"/>
          </w:tcPr>
          <w:p>
            <w:r>
              <w:t>busqueda</w:t>
            </w:r>
          </w:p>
        </w:tc>
        <w:tc>
          <w:tcPr>
            <w:tcW w:type="dxa" w:w="4320"/>
          </w:tcPr>
          <w:p>
            <w:r>
              <w:t>No registrado explícitamente</w:t>
            </w:r>
          </w:p>
        </w:tc>
      </w:tr>
      <w:tr>
        <w:tc>
          <w:tcPr>
            <w:tcW w:type="dxa" w:w="2880"/>
          </w:tcPr>
          <w:p>
            <w:r>
              <w:t>breakpoint</w:t>
            </w:r>
          </w:p>
        </w:tc>
        <w:tc>
          <w:tcPr>
            <w:tcW w:type="dxa" w:w="3600"/>
          </w:tcPr>
          <w:p>
            <w:r>
              <w:t>resultados (selector AMR Classification)</w:t>
            </w:r>
          </w:p>
        </w:tc>
        <w:tc>
          <w:tcPr>
            <w:tcW w:type="dxa" w:w="4320"/>
          </w:tcPr>
          <w:p>
            <w:r>
              <w:t>No registrado explícitamente — PENDIENTE</w:t>
            </w:r>
          </w:p>
        </w:tc>
      </w:tr>
      <w:tr>
        <w:tc>
          <w:tcPr>
            <w:tcW w:type="dxa" w:w="2880"/>
          </w:tcPr>
          <w:p>
            <w:r>
              <w:t>genes_of_interest</w:t>
            </w:r>
          </w:p>
        </w:tc>
        <w:tc>
          <w:tcPr>
            <w:tcW w:type="dxa" w:w="3600"/>
          </w:tcPr>
          <w:p>
            <w:r>
              <w:t>busqueda (genes), resultados (heatmap)</w:t>
            </w:r>
          </w:p>
        </w:tc>
        <w:tc>
          <w:tcPr>
            <w:tcW w:type="dxa" w:w="4320"/>
          </w:tcPr>
          <w:p>
            <w:r>
              <w:t>Sí (InterestGenesAdmin)</w:t>
            </w:r>
          </w:p>
        </w:tc>
      </w:tr>
      <w:tr>
        <w:tc>
          <w:tcPr>
            <w:tcW w:type="dxa" w:w="2880"/>
          </w:tcPr>
          <w:p>
            <w:r>
              <w:t>bank_sample</w:t>
            </w:r>
          </w:p>
        </w:tc>
        <w:tc>
          <w:tcPr>
            <w:tcW w:type="dxa" w:w="3600"/>
          </w:tcPr>
          <w:p>
            <w:r>
              <w:t>strain_bank</w:t>
            </w:r>
          </w:p>
        </w:tc>
        <w:tc>
          <w:tcPr>
            <w:tcW w:type="dxa" w:w="4320"/>
          </w:tcPr>
          <w:p>
            <w:r>
              <w:t>No registrado explícitamente</w:t>
            </w:r>
          </w:p>
        </w:tc>
      </w:tr>
    </w:tbl>
    <w:p>
      <w:r>
        <w:br w:type="page"/>
      </w:r>
    </w:p>
    <w:p>
      <w:pPr>
        <w:pStyle w:val="Heading1"/>
      </w:pPr>
      <w:r>
        <w:t>6. Administración del Sistema</w:t>
      </w:r>
    </w:p>
    <w:p>
      <w:pPr>
        <w:pStyle w:val="Heading2"/>
      </w:pPr>
      <w:r>
        <w:t>6.1 Requisitos del servidor</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Componente</w:t>
            </w:r>
          </w:p>
        </w:tc>
        <w:tc>
          <w:tcPr>
            <w:tcW w:type="dxa" w:w="2880"/>
            <w:shd w:val="clear" w:color="auto" w:fill="00334C"/>
          </w:tcPr>
          <w:p>
            <w:r>
              <w:rPr>
                <w:b/>
                <w:color w:val="FFFFFF"/>
              </w:rPr>
              <w:t>Versión mínima</w:t>
            </w:r>
          </w:p>
        </w:tc>
        <w:tc>
          <w:tcPr>
            <w:tcW w:type="dxa" w:w="5040"/>
            <w:shd w:val="clear" w:color="auto" w:fill="00334C"/>
          </w:tcPr>
          <w:p>
            <w:r>
              <w:rPr>
                <w:b/>
                <w:color w:val="FFFFFF"/>
              </w:rPr>
              <w:t>Notas</w:t>
            </w:r>
          </w:p>
        </w:tc>
      </w:tr>
      <w:tr>
        <w:tc>
          <w:tcPr>
            <w:tcW w:type="dxa" w:w="2880"/>
          </w:tcPr>
          <w:p>
            <w:r>
              <w:t>Sistema Operativo</w:t>
            </w:r>
          </w:p>
        </w:tc>
        <w:tc>
          <w:tcPr>
            <w:tcW w:type="dxa" w:w="2880"/>
          </w:tcPr>
          <w:p>
            <w:r>
              <w:t>Ubuntu 20.04 LTS / Debian 11</w:t>
            </w:r>
          </w:p>
        </w:tc>
        <w:tc>
          <w:tcPr>
            <w:tcW w:type="dxa" w:w="5040"/>
          </w:tcPr>
          <w:p>
            <w:r>
              <w:t>Cualquier distribución Linux moderna</w:t>
            </w:r>
          </w:p>
        </w:tc>
      </w:tr>
      <w:tr>
        <w:tc>
          <w:tcPr>
            <w:tcW w:type="dxa" w:w="2880"/>
          </w:tcPr>
          <w:p>
            <w:r>
              <w:t>Python</w:t>
            </w:r>
          </w:p>
        </w:tc>
        <w:tc>
          <w:tcPr>
            <w:tcW w:type="dxa" w:w="2880"/>
          </w:tcPr>
          <w:p>
            <w:r>
              <w:t>3.10</w:t>
            </w:r>
          </w:p>
        </w:tc>
        <w:tc>
          <w:tcPr>
            <w:tcW w:type="dxa" w:w="5040"/>
          </w:tcPr>
          <w:p>
            <w:r>
              <w:t>Requerido por Pipfile; se recomienda virtualenv con Pipenv</w:t>
            </w:r>
          </w:p>
        </w:tc>
      </w:tr>
      <w:tr>
        <w:tc>
          <w:tcPr>
            <w:tcW w:type="dxa" w:w="2880"/>
          </w:tcPr>
          <w:p>
            <w:r>
              <w:t>MySQL</w:t>
            </w:r>
          </w:p>
        </w:tc>
        <w:tc>
          <w:tcPr>
            <w:tcW w:type="dxa" w:w="2880"/>
          </w:tcPr>
          <w:p>
            <w:r>
              <w:t>8.0</w:t>
            </w:r>
          </w:p>
        </w:tc>
        <w:tc>
          <w:tcPr>
            <w:tcW w:type="dxa" w:w="5040"/>
          </w:tcPr>
          <w:p>
            <w:r>
              <w:t>Motor InnoDB, charset utf8mb4</w:t>
            </w:r>
          </w:p>
        </w:tc>
      </w:tr>
      <w:tr>
        <w:tc>
          <w:tcPr>
            <w:tcW w:type="dxa" w:w="2880"/>
          </w:tcPr>
          <w:p>
            <w:r>
              <w:t>Nginx</w:t>
            </w:r>
          </w:p>
        </w:tc>
        <w:tc>
          <w:tcPr>
            <w:tcW w:type="dxa" w:w="2880"/>
          </w:tcPr>
          <w:p>
            <w:r>
              <w:t>1.18+</w:t>
            </w:r>
          </w:p>
        </w:tc>
        <w:tc>
          <w:tcPr>
            <w:tcW w:type="dxa" w:w="5040"/>
          </w:tcPr>
          <w:p>
            <w:r>
              <w:t>Proxy inverso y servidor de ficheros estáticos</w:t>
            </w:r>
          </w:p>
        </w:tc>
      </w:tr>
      <w:tr>
        <w:tc>
          <w:tcPr>
            <w:tcW w:type="dxa" w:w="2880"/>
          </w:tcPr>
          <w:p>
            <w:r>
              <w:t>Gunicorn</w:t>
            </w:r>
          </w:p>
        </w:tc>
        <w:tc>
          <w:tcPr>
            <w:tcW w:type="dxa" w:w="2880"/>
          </w:tcPr>
          <w:p>
            <w:r>
              <w:t>23.0.0</w:t>
            </w:r>
          </w:p>
        </w:tc>
        <w:tc>
          <w:tcPr>
            <w:tcW w:type="dxa" w:w="5040"/>
          </w:tcPr>
          <w:p>
            <w:r>
              <w:t>Servidor WSGI de producción</w:t>
            </w:r>
          </w:p>
        </w:tc>
      </w:tr>
      <w:tr>
        <w:tc>
          <w:tcPr>
            <w:tcW w:type="dxa" w:w="2880"/>
          </w:tcPr>
          <w:p>
            <w:r>
              <w:t>RAM</w:t>
            </w:r>
          </w:p>
        </w:tc>
        <w:tc>
          <w:tcPr>
            <w:tcW w:type="dxa" w:w="2880"/>
          </w:tcPr>
          <w:p>
            <w:r>
              <w:t>4 GB mínimo</w:t>
            </w:r>
          </w:p>
        </w:tc>
        <w:tc>
          <w:tcPr>
            <w:tcW w:type="dxa" w:w="5040"/>
          </w:tcPr>
          <w:p>
            <w:r>
              <w:t>Se recomienda 8 GB para cargas con muchos registros</w:t>
            </w:r>
          </w:p>
        </w:tc>
      </w:tr>
      <w:tr>
        <w:tc>
          <w:tcPr>
            <w:tcW w:type="dxa" w:w="2880"/>
          </w:tcPr>
          <w:p>
            <w:r>
              <w:t>Disco</w:t>
            </w:r>
          </w:p>
        </w:tc>
        <w:tc>
          <w:tcPr>
            <w:tcW w:type="dxa" w:w="2880"/>
          </w:tcPr>
          <w:p>
            <w:r>
              <w:t>20 GB mínimo</w:t>
            </w:r>
          </w:p>
        </w:tc>
        <w:tc>
          <w:tcPr>
            <w:tcW w:type="dxa" w:w="5040"/>
          </w:tcPr>
          <w:p>
            <w:r>
              <w:t>Más espacio si se almacenan ficheros FASTQ en el servidor</w:t>
            </w:r>
          </w:p>
        </w:tc>
      </w:tr>
    </w:tbl>
    <w:p>
      <w:pPr>
        <w:pStyle w:val="Heading2"/>
      </w:pPr>
      <w:r>
        <w:t>6.2 Instalación del entorno</w:t>
      </w:r>
    </w:p>
    <w:p>
      <w:pPr>
        <w:pStyle w:val="Heading3"/>
      </w:pPr>
      <w:r>
        <w:t>6.2.1 Clonar el repositorio</w:t>
      </w:r>
    </w:p>
    <w:p>
      <w:pPr>
        <w:ind w:left="720"/>
      </w:pPr>
      <w:r>
        <w:rPr>
          <w:rFonts w:ascii="Courier New" w:hAnsi="Courier New"/>
          <w:color w:val="004400"/>
          <w:sz w:val="18"/>
        </w:rPr>
        <w:t>git clone &lt;URL_repositorio&gt; /home/fernando/Proyectos/ARPBIGIDISBA_docker</w:t>
      </w:r>
    </w:p>
    <w:p>
      <w:pPr>
        <w:ind w:left="720"/>
      </w:pPr>
      <w:r>
        <w:rPr>
          <w:rFonts w:ascii="Courier New" w:hAnsi="Courier New"/>
          <w:color w:val="004400"/>
          <w:sz w:val="18"/>
        </w:rPr>
        <w:t>cd /home/fernando/Proyectos/ARPBIGIDISBA_docker</w:t>
      </w:r>
    </w:p>
    <w:p>
      <w:pPr>
        <w:pStyle w:val="Heading3"/>
      </w:pPr>
      <w:r>
        <w:t>6.2.2 Crear entorno virtual con Pipenv</w:t>
      </w:r>
    </w:p>
    <w:p>
      <w:pPr>
        <w:ind w:left="720"/>
      </w:pPr>
      <w:r>
        <w:rPr>
          <w:rFonts w:ascii="Courier New" w:hAnsi="Courier New"/>
          <w:color w:val="004400"/>
          <w:sz w:val="18"/>
        </w:rPr>
        <w:t>pip install pipenv</w:t>
      </w:r>
    </w:p>
    <w:p>
      <w:pPr>
        <w:ind w:left="720"/>
      </w:pPr>
      <w:r>
        <w:rPr>
          <w:rFonts w:ascii="Courier New" w:hAnsi="Courier New"/>
          <w:color w:val="004400"/>
          <w:sz w:val="18"/>
        </w:rPr>
        <w:t>pipenv install</w:t>
      </w:r>
    </w:p>
    <w:p>
      <w:pPr>
        <w:ind w:left="720"/>
      </w:pPr>
      <w:r>
        <w:rPr>
          <w:rFonts w:ascii="Courier New" w:hAnsi="Courier New"/>
          <w:color w:val="004400"/>
          <w:sz w:val="18"/>
        </w:rPr>
        <w:t># Activar el entorno:</w:t>
      </w:r>
    </w:p>
    <w:p>
      <w:pPr>
        <w:ind w:left="720"/>
      </w:pPr>
      <w:r>
        <w:rPr>
          <w:rFonts w:ascii="Courier New" w:hAnsi="Courier New"/>
          <w:color w:val="004400"/>
          <w:sz w:val="18"/>
        </w:rPr>
        <w:t>pipenv shell</w:t>
      </w:r>
    </w:p>
    <w:p>
      <w:r>
        <w:rPr>
          <w:b w:val="0"/>
          <w:i w:val="0"/>
        </w:rPr>
        <w:t>Alternativamente con venv + requirements.txt:</w:t>
      </w:r>
    </w:p>
    <w:p>
      <w:pPr>
        <w:ind w:left="720"/>
      </w:pPr>
      <w:r>
        <w:rPr>
          <w:rFonts w:ascii="Courier New" w:hAnsi="Courier New"/>
          <w:color w:val="004400"/>
          <w:sz w:val="18"/>
        </w:rPr>
        <w:t>python3.10 -m venv .venv</w:t>
      </w:r>
    </w:p>
    <w:p>
      <w:pPr>
        <w:ind w:left="720"/>
      </w:pPr>
      <w:r>
        <w:rPr>
          <w:rFonts w:ascii="Courier New" w:hAnsi="Courier New"/>
          <w:color w:val="004400"/>
          <w:sz w:val="18"/>
        </w:rPr>
        <w:t>source .venv/bin/activate</w:t>
      </w:r>
    </w:p>
    <w:p>
      <w:pPr>
        <w:ind w:left="720"/>
      </w:pPr>
      <w:r>
        <w:rPr>
          <w:rFonts w:ascii="Courier New" w:hAnsi="Courier New"/>
          <w:color w:val="004400"/>
          <w:sz w:val="18"/>
        </w:rPr>
        <w:t>pip install -r requirements.txt</w:t>
      </w:r>
    </w:p>
    <w:p>
      <w:pPr>
        <w:pStyle w:val="Heading3"/>
      </w:pPr>
      <w:r>
        <w:t>6.2.3 Variables de entorno y configuración</w:t>
      </w:r>
    </w:p>
    <w:p>
      <w:r>
        <w:rPr>
          <w:b w:val="0"/>
          <w:i w:val="0"/>
        </w:rPr>
        <w:t>Copiar el fichero .env de ejemplo y editarlo con las credenciales correctas:</w:t>
      </w:r>
    </w:p>
    <w:p>
      <w:pPr>
        <w:ind w:left="720"/>
      </w:pPr>
      <w:r>
        <w:rPr>
          <w:rFonts w:ascii="Courier New" w:hAnsi="Courier New"/>
          <w:color w:val="004400"/>
          <w:sz w:val="18"/>
        </w:rPr>
        <w:t>cp .env.example .env  # si existe fichero de ejemplo</w:t>
      </w:r>
    </w:p>
    <w:p>
      <w:r>
        <w:rPr>
          <w:b w:val="0"/>
          <w:i w:val="0"/>
        </w:rPr>
        <w:t>Variables relevantes definidas en .env (usadas por docker-compose.yaml):</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00334C"/>
          </w:tcPr>
          <w:p>
            <w:r>
              <w:rPr>
                <w:b/>
                <w:color w:val="FFFFFF"/>
              </w:rPr>
              <w:t>Variable</w:t>
            </w:r>
          </w:p>
        </w:tc>
        <w:tc>
          <w:tcPr>
            <w:tcW w:type="dxa" w:w="7200"/>
            <w:shd w:val="clear" w:color="auto" w:fill="00334C"/>
          </w:tcPr>
          <w:p>
            <w:r>
              <w:rPr>
                <w:b/>
                <w:color w:val="FFFFFF"/>
              </w:rPr>
              <w:t>Descripción</w:t>
            </w:r>
          </w:p>
        </w:tc>
      </w:tr>
      <w:tr>
        <w:tc>
          <w:tcPr>
            <w:tcW w:type="dxa" w:w="3600"/>
          </w:tcPr>
          <w:p>
            <w:r>
              <w:t>MYSQL_ROOT_PASSWORD</w:t>
            </w:r>
          </w:p>
        </w:tc>
        <w:tc>
          <w:tcPr>
            <w:tcW w:type="dxa" w:w="7200"/>
          </w:tcPr>
          <w:p>
            <w:r>
              <w:t>Contraseña root de MySQL</w:t>
            </w:r>
          </w:p>
        </w:tc>
      </w:tr>
      <w:tr>
        <w:tc>
          <w:tcPr>
            <w:tcW w:type="dxa" w:w="3600"/>
          </w:tcPr>
          <w:p>
            <w:r>
              <w:t>MYSQL_DATABASE</w:t>
            </w:r>
          </w:p>
        </w:tc>
        <w:tc>
          <w:tcPr>
            <w:tcW w:type="dxa" w:w="7200"/>
          </w:tcPr>
          <w:p>
            <w:r>
              <w:t>Nombre de la base de datos (ej. psdb_pre)</w:t>
            </w:r>
          </w:p>
        </w:tc>
      </w:tr>
      <w:tr>
        <w:tc>
          <w:tcPr>
            <w:tcW w:type="dxa" w:w="3600"/>
          </w:tcPr>
          <w:p>
            <w:r>
              <w:t>MYSQL_USER</w:t>
            </w:r>
          </w:p>
        </w:tc>
        <w:tc>
          <w:tcPr>
            <w:tcW w:type="dxa" w:w="7200"/>
          </w:tcPr>
          <w:p>
            <w:r>
              <w:t>Usuario de MySQL</w:t>
            </w:r>
          </w:p>
        </w:tc>
      </w:tr>
      <w:tr>
        <w:tc>
          <w:tcPr>
            <w:tcW w:type="dxa" w:w="3600"/>
          </w:tcPr>
          <w:p>
            <w:r>
              <w:t>MYSQL_PASSWORD</w:t>
            </w:r>
          </w:p>
        </w:tc>
        <w:tc>
          <w:tcPr>
            <w:tcW w:type="dxa" w:w="7200"/>
          </w:tcPr>
          <w:p>
            <w:r>
              <w:t>Contraseña del usuario MySQL</w:t>
            </w:r>
          </w:p>
        </w:tc>
      </w:tr>
      <w:tr>
        <w:tc>
          <w:tcPr>
            <w:tcW w:type="dxa" w:w="3600"/>
          </w:tcPr>
          <w:p>
            <w:r>
              <w:t>DB_HOST</w:t>
            </w:r>
          </w:p>
        </w:tc>
        <w:tc>
          <w:tcPr>
            <w:tcW w:type="dxa" w:w="7200"/>
          </w:tcPr>
          <w:p>
            <w:r>
              <w:t>Host de la BD (IP o nombre de contenedor)</w:t>
            </w:r>
          </w:p>
        </w:tc>
      </w:tr>
      <w:tr>
        <w:tc>
          <w:tcPr>
            <w:tcW w:type="dxa" w:w="3600"/>
          </w:tcPr>
          <w:p>
            <w:r>
              <w:t>DB_NAME</w:t>
            </w:r>
          </w:p>
        </w:tc>
        <w:tc>
          <w:tcPr>
            <w:tcW w:type="dxa" w:w="7200"/>
          </w:tcPr>
          <w:p>
            <w:r>
              <w:t>Nombre de la BD</w:t>
            </w:r>
          </w:p>
        </w:tc>
      </w:tr>
      <w:tr>
        <w:tc>
          <w:tcPr>
            <w:tcW w:type="dxa" w:w="3600"/>
          </w:tcPr>
          <w:p>
            <w:r>
              <w:t>DB_USER</w:t>
            </w:r>
          </w:p>
        </w:tc>
        <w:tc>
          <w:tcPr>
            <w:tcW w:type="dxa" w:w="7200"/>
          </w:tcPr>
          <w:p>
            <w:r>
              <w:t>Usuario de la BD</w:t>
            </w:r>
          </w:p>
        </w:tc>
      </w:tr>
      <w:tr>
        <w:tc>
          <w:tcPr>
            <w:tcW w:type="dxa" w:w="3600"/>
          </w:tcPr>
          <w:p>
            <w:r>
              <w:t>DB_PASSWORD</w:t>
            </w:r>
          </w:p>
        </w:tc>
        <w:tc>
          <w:tcPr>
            <w:tcW w:type="dxa" w:w="7200"/>
          </w:tcPr>
          <w:p>
            <w:r>
              <w:t>Contraseña de la BD</w:t>
            </w:r>
          </w:p>
        </w:tc>
      </w:tr>
      <w:tr>
        <w:tc>
          <w:tcPr>
            <w:tcW w:type="dxa" w:w="3600"/>
          </w:tcPr>
          <w:p>
            <w:r>
              <w:t>DB_PORT</w:t>
            </w:r>
          </w:p>
        </w:tc>
        <w:tc>
          <w:tcPr>
            <w:tcW w:type="dxa" w:w="7200"/>
          </w:tcPr>
          <w:p>
            <w:r>
              <w:t>Puerto MySQL (3306)</w:t>
            </w:r>
          </w:p>
        </w:tc>
      </w:tr>
      <w:tr>
        <w:tc>
          <w:tcPr>
            <w:tcW w:type="dxa" w:w="3600"/>
          </w:tcPr>
          <w:p>
            <w:r>
              <w:t>DJANGO_SECRET_KEY</w:t>
            </w:r>
          </w:p>
        </w:tc>
        <w:tc>
          <w:tcPr>
            <w:tcW w:type="dxa" w:w="7200"/>
          </w:tcPr>
          <w:p>
            <w:r>
              <w:t>Clave secreta de Django (cambiar en producción)</w:t>
            </w:r>
          </w:p>
        </w:tc>
      </w:tr>
    </w:tbl>
    <w:p>
      <w:r>
        <w:rPr>
          <w:b w:val="0"/>
          <w:i w:val="0"/>
        </w:rPr>
        <w:t>IMPORTANTE: En producción, cambiar el valor de SECRET_KEY en settings.py y establecer DEBUG = False.</w:t>
      </w:r>
    </w:p>
    <w:p>
      <w:pPr>
        <w:pStyle w:val="Heading2"/>
      </w:pPr>
      <w:r>
        <w:t>6.3 Comandos Django esenciales</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00334C"/>
          </w:tcPr>
          <w:p>
            <w:r>
              <w:rPr>
                <w:b/>
                <w:color w:val="FFFFFF"/>
              </w:rPr>
              <w:t>Comando</w:t>
            </w:r>
          </w:p>
        </w:tc>
        <w:tc>
          <w:tcPr>
            <w:tcW w:type="dxa" w:w="6768"/>
            <w:shd w:val="clear" w:color="auto" w:fill="00334C"/>
          </w:tcPr>
          <w:p>
            <w:r>
              <w:rPr>
                <w:b/>
                <w:color w:val="FFFFFF"/>
              </w:rPr>
              <w:t>Cuándo usarlo</w:t>
            </w:r>
          </w:p>
        </w:tc>
      </w:tr>
      <w:tr>
        <w:tc>
          <w:tcPr>
            <w:tcW w:type="dxa" w:w="4032"/>
          </w:tcPr>
          <w:p>
            <w:r>
              <w:t>python manage.py migrate</w:t>
            </w:r>
          </w:p>
        </w:tc>
        <w:tc>
          <w:tcPr>
            <w:tcW w:type="dxa" w:w="6768"/>
          </w:tcPr>
          <w:p>
            <w:r>
              <w:t>Después de cualquier cambio en models.py o después de git pull que incluya nuevas migraciones. Aplica los cambios del esquema a la BD.</w:t>
            </w:r>
          </w:p>
        </w:tc>
      </w:tr>
      <w:tr>
        <w:tc>
          <w:tcPr>
            <w:tcW w:type="dxa" w:w="4032"/>
          </w:tcPr>
          <w:p>
            <w:r>
              <w:t>python manage.py makemigrations</w:t>
            </w:r>
          </w:p>
        </w:tc>
        <w:tc>
          <w:tcPr>
            <w:tcW w:type="dxa" w:w="6768"/>
          </w:tcPr>
          <w:p>
            <w:r>
              <w:t>Después de modificar models.py y ANTES de migrate. Genera ficheros de migración en las carpetas migrations/.</w:t>
            </w:r>
          </w:p>
        </w:tc>
      </w:tr>
      <w:tr>
        <w:tc>
          <w:tcPr>
            <w:tcW w:type="dxa" w:w="4032"/>
          </w:tcPr>
          <w:p>
            <w:r>
              <w:t>python manage.py createsuperuser</w:t>
            </w:r>
          </w:p>
        </w:tc>
        <w:tc>
          <w:tcPr>
            <w:tcW w:type="dxa" w:w="6768"/>
          </w:tcPr>
          <w:p>
            <w:r>
              <w:t>Para crear el primer usuario administrador del sistema.</w:t>
            </w:r>
          </w:p>
        </w:tc>
      </w:tr>
      <w:tr>
        <w:tc>
          <w:tcPr>
            <w:tcW w:type="dxa" w:w="4032"/>
          </w:tcPr>
          <w:p>
            <w:r>
              <w:t>python manage.py collectstatic</w:t>
            </w:r>
          </w:p>
        </w:tc>
        <w:tc>
          <w:tcPr>
            <w:tcW w:type="dxa" w:w="6768"/>
          </w:tcPr>
          <w:p>
            <w:r>
              <w:t>Después de cambios en ficheros estáticos o en despliegue inicial. Copia todos los ficheros estáticos a STATIC_ROOT (staticfiles/).</w:t>
            </w:r>
          </w:p>
        </w:tc>
      </w:tr>
      <w:tr>
        <w:tc>
          <w:tcPr>
            <w:tcW w:type="dxa" w:w="4032"/>
          </w:tcPr>
          <w:p>
            <w:r>
              <w:t>python manage.py shell</w:t>
            </w:r>
          </w:p>
        </w:tc>
        <w:tc>
          <w:tcPr>
            <w:tcW w:type="dxa" w:w="6768"/>
          </w:tcPr>
          <w:p>
            <w:r>
              <w:t>Para ejecutar código Python interactivo con acceso al ORM de Django. Útil para consultas ad-hoc o correcciones de datos.</w:t>
            </w:r>
          </w:p>
        </w:tc>
      </w:tr>
      <w:tr>
        <w:tc>
          <w:tcPr>
            <w:tcW w:type="dxa" w:w="4032"/>
          </w:tcPr>
          <w:p>
            <w:r>
              <w:t>python manage.py dbshell</w:t>
            </w:r>
          </w:p>
        </w:tc>
        <w:tc>
          <w:tcPr>
            <w:tcW w:type="dxa" w:w="6768"/>
          </w:tcPr>
          <w:p>
            <w:r>
              <w:t>Abre el cliente MySQL conectado a la BD configurada en settings.py.</w:t>
            </w:r>
          </w:p>
        </w:tc>
      </w:tr>
      <w:tr>
        <w:tc>
          <w:tcPr>
            <w:tcW w:type="dxa" w:w="4032"/>
          </w:tcPr>
          <w:p>
            <w:r>
              <w:t>python manage.py loaddata &lt;fichero.json&gt;</w:t>
            </w:r>
          </w:p>
        </w:tc>
        <w:tc>
          <w:tcPr>
            <w:tcW w:type="dxa" w:w="6768"/>
          </w:tcPr>
          <w:p>
            <w:r>
              <w:t>Para cargar datos de fixtures (datos iniciales o backups en formato JSON).</w:t>
            </w:r>
          </w:p>
        </w:tc>
      </w:tr>
      <w:tr>
        <w:tc>
          <w:tcPr>
            <w:tcW w:type="dxa" w:w="4032"/>
          </w:tcPr>
          <w:p>
            <w:r>
              <w:t>python manage.py dumpdata &lt;app.Modelo&gt;</w:t>
            </w:r>
          </w:p>
        </w:tc>
        <w:tc>
          <w:tcPr>
            <w:tcW w:type="dxa" w:w="6768"/>
          </w:tcPr>
          <w:p>
            <w:r>
              <w:t>Para exportar datos a formato JSON (fixtures).</w:t>
            </w:r>
          </w:p>
        </w:tc>
      </w:tr>
      <w:tr>
        <w:tc>
          <w:tcPr>
            <w:tcW w:type="dxa" w:w="4032"/>
          </w:tcPr>
          <w:p>
            <w:r>
              <w:t>python manage.py check</w:t>
            </w:r>
          </w:p>
        </w:tc>
        <w:tc>
          <w:tcPr>
            <w:tcW w:type="dxa" w:w="6768"/>
          </w:tcPr>
          <w:p>
            <w:r>
              <w:t>Comprueba la configuración del proyecto sin ejecutar el servidor.</w:t>
            </w:r>
          </w:p>
        </w:tc>
      </w:tr>
    </w:tbl>
    <w:p>
      <w:r>
        <w:rPr>
          <w:b w:val="0"/>
          <w:i w:val="0"/>
        </w:rPr>
        <w:t>Todos los comandos deben ejecutarse desde el directorio ARPBIGIDISBA_frontend/ (donde está manage.py) con el entorno virtual activado.</w:t>
      </w:r>
    </w:p>
    <w:p>
      <w:pPr>
        <w:pStyle w:val="Heading2"/>
      </w:pPr>
      <w:r>
        <w:t>6.4 Configuración de Gunicorn</w:t>
      </w:r>
    </w:p>
    <w:p>
      <w:pPr>
        <w:pStyle w:val="Heading3"/>
      </w:pPr>
      <w:r>
        <w:t>6.4.1 Fichero gunicorn_config.py</w:t>
      </w:r>
    </w:p>
    <w:p>
      <w:pPr>
        <w:ind w:left="720"/>
      </w:pPr>
      <w:r>
        <w:rPr>
          <w:rFonts w:ascii="Courier New" w:hAnsi="Courier New"/>
          <w:color w:val="004400"/>
          <w:sz w:val="18"/>
        </w:rPr>
        <w:t>import multiprocessing</w:t>
      </w:r>
    </w:p>
    <w:p>
      <w:pPr>
        <w:ind w:left="720"/>
      </w:pPr>
      <w:r>
        <w:rPr>
          <w:rFonts w:ascii="Courier New" w:hAnsi="Courier New"/>
          <w:color w:val="004400"/>
          <w:sz w:val="18"/>
        </w:rPr>
      </w:r>
    </w:p>
    <w:p>
      <w:pPr>
        <w:ind w:left="720"/>
      </w:pPr>
      <w:r>
        <w:rPr>
          <w:rFonts w:ascii="Courier New" w:hAnsi="Courier New"/>
          <w:color w:val="004400"/>
          <w:sz w:val="18"/>
        </w:rPr>
        <w:t>bind = "unix:/run/gunicorn-django.sock"</w:t>
      </w:r>
    </w:p>
    <w:p>
      <w:pPr>
        <w:ind w:left="720"/>
      </w:pPr>
      <w:r>
        <w:rPr>
          <w:rFonts w:ascii="Courier New" w:hAnsi="Courier New"/>
          <w:color w:val="004400"/>
          <w:sz w:val="18"/>
        </w:rPr>
        <w:t>workers = multiprocessing.cpu_count() * 2 + 1</w:t>
      </w:r>
    </w:p>
    <w:p>
      <w:pPr>
        <w:ind w:left="720"/>
      </w:pPr>
      <w:r>
        <w:rPr>
          <w:rFonts w:ascii="Courier New" w:hAnsi="Courier New"/>
          <w:color w:val="004400"/>
          <w:sz w:val="18"/>
        </w:rPr>
        <w:t>worker_class = "gthread"</w:t>
      </w:r>
    </w:p>
    <w:p>
      <w:pPr>
        <w:ind w:left="720"/>
      </w:pPr>
      <w:r>
        <w:rPr>
          <w:rFonts w:ascii="Courier New" w:hAnsi="Courier New"/>
          <w:color w:val="004400"/>
          <w:sz w:val="18"/>
        </w:rPr>
        <w:t>threads = 2</w:t>
      </w:r>
    </w:p>
    <w:p>
      <w:pPr>
        <w:ind w:left="720"/>
      </w:pPr>
      <w:r>
        <w:rPr>
          <w:rFonts w:ascii="Courier New" w:hAnsi="Courier New"/>
          <w:color w:val="004400"/>
          <w:sz w:val="18"/>
        </w:rPr>
        <w:t>timeout = 60</w:t>
      </w:r>
    </w:p>
    <w:p>
      <w:pPr>
        <w:ind w:left="720"/>
      </w:pPr>
      <w:r>
        <w:rPr>
          <w:rFonts w:ascii="Courier New" w:hAnsi="Courier New"/>
          <w:color w:val="004400"/>
          <w:sz w:val="18"/>
        </w:rPr>
        <w:t>accesslog = "/var/log/gunicorn/access_log_arpbigidisba"</w:t>
      </w:r>
    </w:p>
    <w:p>
      <w:pPr>
        <w:ind w:left="720"/>
      </w:pPr>
      <w:r>
        <w:rPr>
          <w:rFonts w:ascii="Courier New" w:hAnsi="Courier New"/>
          <w:color w:val="004400"/>
          <w:sz w:val="18"/>
        </w:rPr>
        <w:t>errorlog = "/var/log/gunicorn/error_log_arpbigidisba"</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0334C"/>
          </w:tcPr>
          <w:p>
            <w:r>
              <w:rPr>
                <w:b/>
                <w:color w:val="FFFFFF"/>
              </w:rPr>
              <w:t>Parámetro</w:t>
            </w:r>
          </w:p>
        </w:tc>
        <w:tc>
          <w:tcPr>
            <w:tcW w:type="dxa" w:w="3600"/>
            <w:shd w:val="clear" w:color="auto" w:fill="00334C"/>
          </w:tcPr>
          <w:p>
            <w:r>
              <w:rPr>
                <w:b/>
                <w:color w:val="FFFFFF"/>
              </w:rPr>
              <w:t>Valor</w:t>
            </w:r>
          </w:p>
        </w:tc>
        <w:tc>
          <w:tcPr>
            <w:tcW w:type="dxa" w:w="4320"/>
            <w:shd w:val="clear" w:color="auto" w:fill="00334C"/>
          </w:tcPr>
          <w:p>
            <w:r>
              <w:rPr>
                <w:b/>
                <w:color w:val="FFFFFF"/>
              </w:rPr>
              <w:t>Descripción</w:t>
            </w:r>
          </w:p>
        </w:tc>
      </w:tr>
      <w:tr>
        <w:tc>
          <w:tcPr>
            <w:tcW w:type="dxa" w:w="2880"/>
          </w:tcPr>
          <w:p>
            <w:r>
              <w:t>bind</w:t>
            </w:r>
          </w:p>
        </w:tc>
        <w:tc>
          <w:tcPr>
            <w:tcW w:type="dxa" w:w="3600"/>
          </w:tcPr>
          <w:p>
            <w:r>
              <w:t>unix:/run/gunicorn-django.sock</w:t>
            </w:r>
          </w:p>
        </w:tc>
        <w:tc>
          <w:tcPr>
            <w:tcW w:type="dxa" w:w="4320"/>
          </w:tcPr>
          <w:p>
            <w:r>
              <w:t>Socket Unix para comunicación con Nginx</w:t>
            </w:r>
          </w:p>
        </w:tc>
      </w:tr>
      <w:tr>
        <w:tc>
          <w:tcPr>
            <w:tcW w:type="dxa" w:w="2880"/>
          </w:tcPr>
          <w:p>
            <w:r>
              <w:t>workers</w:t>
            </w:r>
          </w:p>
        </w:tc>
        <w:tc>
          <w:tcPr>
            <w:tcW w:type="dxa" w:w="3600"/>
          </w:tcPr>
          <w:p>
            <w:r>
              <w:t>nCPUs * 2 + 1</w:t>
            </w:r>
          </w:p>
        </w:tc>
        <w:tc>
          <w:tcPr>
            <w:tcW w:type="dxa" w:w="4320"/>
          </w:tcPr>
          <w:p>
            <w:r>
              <w:t>Número de procesos worker. Se ajusta automáticamente al hardware</w:t>
            </w:r>
          </w:p>
        </w:tc>
      </w:tr>
      <w:tr>
        <w:tc>
          <w:tcPr>
            <w:tcW w:type="dxa" w:w="2880"/>
          </w:tcPr>
          <w:p>
            <w:r>
              <w:t>worker_class</w:t>
            </w:r>
          </w:p>
        </w:tc>
        <w:tc>
          <w:tcPr>
            <w:tcW w:type="dxa" w:w="3600"/>
          </w:tcPr>
          <w:p>
            <w:r>
              <w:t>gthread</w:t>
            </w:r>
          </w:p>
        </w:tc>
        <w:tc>
          <w:tcPr>
            <w:tcW w:type="dxa" w:w="4320"/>
          </w:tcPr>
          <w:p>
            <w:r>
              <w:t>Worker multihilo (adecuado para aplicaciones con I/O)</w:t>
            </w:r>
          </w:p>
        </w:tc>
      </w:tr>
      <w:tr>
        <w:tc>
          <w:tcPr>
            <w:tcW w:type="dxa" w:w="2880"/>
          </w:tcPr>
          <w:p>
            <w:r>
              <w:t>threads</w:t>
            </w:r>
          </w:p>
        </w:tc>
        <w:tc>
          <w:tcPr>
            <w:tcW w:type="dxa" w:w="3600"/>
          </w:tcPr>
          <w:p>
            <w:r>
              <w:t>2</w:t>
            </w:r>
          </w:p>
        </w:tc>
        <w:tc>
          <w:tcPr>
            <w:tcW w:type="dxa" w:w="4320"/>
          </w:tcPr>
          <w:p>
            <w:r>
              <w:t>Hilos por worker</w:t>
            </w:r>
          </w:p>
        </w:tc>
      </w:tr>
      <w:tr>
        <w:tc>
          <w:tcPr>
            <w:tcW w:type="dxa" w:w="2880"/>
          </w:tcPr>
          <w:p>
            <w:r>
              <w:t>timeout</w:t>
            </w:r>
          </w:p>
        </w:tc>
        <w:tc>
          <w:tcPr>
            <w:tcW w:type="dxa" w:w="3600"/>
          </w:tcPr>
          <w:p>
            <w:r>
              <w:t>60</w:t>
            </w:r>
          </w:p>
        </w:tc>
        <w:tc>
          <w:tcPr>
            <w:tcW w:type="dxa" w:w="4320"/>
          </w:tcPr>
          <w:p>
            <w:r>
              <w:t>Segundos antes de matar un worker que no responde</w:t>
            </w:r>
          </w:p>
        </w:tc>
      </w:tr>
      <w:tr>
        <w:tc>
          <w:tcPr>
            <w:tcW w:type="dxa" w:w="2880"/>
          </w:tcPr>
          <w:p>
            <w:r>
              <w:t>accesslog</w:t>
            </w:r>
          </w:p>
        </w:tc>
        <w:tc>
          <w:tcPr>
            <w:tcW w:type="dxa" w:w="3600"/>
          </w:tcPr>
          <w:p>
            <w:r>
              <w:t>/var/log/gunicorn/access_log_arpbigidisba</w:t>
            </w:r>
          </w:p>
        </w:tc>
        <w:tc>
          <w:tcPr>
            <w:tcW w:type="dxa" w:w="4320"/>
          </w:tcPr>
          <w:p>
            <w:r>
              <w:t>Fichero de log de acceso</w:t>
            </w:r>
          </w:p>
        </w:tc>
      </w:tr>
      <w:tr>
        <w:tc>
          <w:tcPr>
            <w:tcW w:type="dxa" w:w="2880"/>
          </w:tcPr>
          <w:p>
            <w:r>
              <w:t>errorlog</w:t>
            </w:r>
          </w:p>
        </w:tc>
        <w:tc>
          <w:tcPr>
            <w:tcW w:type="dxa" w:w="3600"/>
          </w:tcPr>
          <w:p>
            <w:r>
              <w:t>/var/log/gunicorn/error_log_arpbigidisba</w:t>
            </w:r>
          </w:p>
        </w:tc>
        <w:tc>
          <w:tcPr>
            <w:tcW w:type="dxa" w:w="4320"/>
          </w:tcPr>
          <w:p>
            <w:r>
              <w:t>Fichero de log de errores</w:t>
            </w:r>
          </w:p>
        </w:tc>
      </w:tr>
    </w:tbl>
    <w:p>
      <w:pPr>
        <w:pStyle w:val="Heading3"/>
      </w:pPr>
      <w:r>
        <w:t>6.4.2 Fichero systemd gunicorn.service</w:t>
      </w:r>
    </w:p>
    <w:p>
      <w:pPr>
        <w:ind w:left="720"/>
      </w:pPr>
      <w:r>
        <w:rPr>
          <w:rFonts w:ascii="Courier New" w:hAnsi="Courier New"/>
          <w:color w:val="004400"/>
          <w:sz w:val="18"/>
        </w:rPr>
        <w:t>[Unit]</w:t>
      </w:r>
    </w:p>
    <w:p>
      <w:pPr>
        <w:ind w:left="720"/>
      </w:pPr>
      <w:r>
        <w:rPr>
          <w:rFonts w:ascii="Courier New" w:hAnsi="Courier New"/>
          <w:color w:val="004400"/>
          <w:sz w:val="18"/>
        </w:rPr>
        <w:t>Description=gunicorn daemon for Django</w:t>
      </w:r>
    </w:p>
    <w:p>
      <w:pPr>
        <w:ind w:left="720"/>
      </w:pPr>
      <w:r>
        <w:rPr>
          <w:rFonts w:ascii="Courier New" w:hAnsi="Courier New"/>
          <w:color w:val="004400"/>
          <w:sz w:val="18"/>
        </w:rPr>
        <w:t>Requires=gunicorn.socket</w:t>
      </w:r>
    </w:p>
    <w:p>
      <w:pPr>
        <w:ind w:left="720"/>
      </w:pPr>
      <w:r>
        <w:rPr>
          <w:rFonts w:ascii="Courier New" w:hAnsi="Courier New"/>
          <w:color w:val="004400"/>
          <w:sz w:val="18"/>
        </w:rPr>
        <w:t>After=network.target</w:t>
      </w:r>
    </w:p>
    <w:p>
      <w:pPr>
        <w:ind w:left="720"/>
      </w:pPr>
      <w:r>
        <w:rPr>
          <w:rFonts w:ascii="Courier New" w:hAnsi="Courier New"/>
          <w:color w:val="004400"/>
          <w:sz w:val="18"/>
        </w:rPr>
      </w:r>
    </w:p>
    <w:p>
      <w:pPr>
        <w:ind w:left="720"/>
      </w:pPr>
      <w:r>
        <w:rPr>
          <w:rFonts w:ascii="Courier New" w:hAnsi="Courier New"/>
          <w:color w:val="004400"/>
          <w:sz w:val="18"/>
        </w:rPr>
        <w:t>[Service]</w:t>
      </w:r>
    </w:p>
    <w:p>
      <w:pPr>
        <w:ind w:left="720"/>
      </w:pPr>
      <w:r>
        <w:rPr>
          <w:rFonts w:ascii="Courier New" w:hAnsi="Courier New"/>
          <w:color w:val="004400"/>
          <w:sz w:val="18"/>
        </w:rPr>
        <w:t>User=fernando</w:t>
      </w:r>
    </w:p>
    <w:p>
      <w:pPr>
        <w:ind w:left="720"/>
      </w:pPr>
      <w:r>
        <w:rPr>
          <w:rFonts w:ascii="Courier New" w:hAnsi="Courier New"/>
          <w:color w:val="004400"/>
          <w:sz w:val="18"/>
        </w:rPr>
        <w:t>Group=www-data</w:t>
      </w:r>
    </w:p>
    <w:p>
      <w:pPr>
        <w:ind w:left="720"/>
      </w:pPr>
      <w:r>
        <w:rPr>
          <w:rFonts w:ascii="Courier New" w:hAnsi="Courier New"/>
          <w:color w:val="004400"/>
          <w:sz w:val="18"/>
        </w:rPr>
        <w:t>WorkingDirectory=/home/fernando/Proyectos/ARPBIGIDISBA_docker/ARPBIGIDISBA_frontend</w:t>
      </w:r>
    </w:p>
    <w:p>
      <w:pPr>
        <w:ind w:left="720"/>
      </w:pPr>
      <w:r>
        <w:rPr>
          <w:rFonts w:ascii="Courier New" w:hAnsi="Courier New"/>
          <w:color w:val="004400"/>
          <w:sz w:val="18"/>
        </w:rPr>
        <w:t>ExecStart=/home/fernando/.local/share/virtualenvs/ARPBIGIDISBA_docker-OmEBRPzY/bin/gunicorn \</w:t>
      </w:r>
    </w:p>
    <w:p>
      <w:pPr>
        <w:ind w:left="720"/>
      </w:pPr>
      <w:r>
        <w:rPr>
          <w:rFonts w:ascii="Courier New" w:hAnsi="Courier New"/>
          <w:color w:val="004400"/>
          <w:sz w:val="18"/>
        </w:rPr>
        <w:t xml:space="preserve">    -c /home/fernando/Proyectos/ARPBIGIDISBA_docker/gunicorn_config.py \</w:t>
      </w:r>
    </w:p>
    <w:p>
      <w:pPr>
        <w:ind w:left="720"/>
      </w:pPr>
      <w:r>
        <w:rPr>
          <w:rFonts w:ascii="Courier New" w:hAnsi="Courier New"/>
          <w:color w:val="004400"/>
          <w:sz w:val="18"/>
        </w:rPr>
        <w:t xml:space="preserve">    ARPBIGIDISBA_frontend.wsgi:application</w:t>
      </w:r>
    </w:p>
    <w:p>
      <w:pPr>
        <w:ind w:left="720"/>
      </w:pPr>
      <w:r>
        <w:rPr>
          <w:rFonts w:ascii="Courier New" w:hAnsi="Courier New"/>
          <w:color w:val="004400"/>
          <w:sz w:val="18"/>
        </w:rPr>
      </w:r>
    </w:p>
    <w:p>
      <w:pPr>
        <w:ind w:left="720"/>
      </w:pPr>
      <w:r>
        <w:rPr>
          <w:rFonts w:ascii="Courier New" w:hAnsi="Courier New"/>
          <w:color w:val="004400"/>
          <w:sz w:val="18"/>
        </w:rPr>
        <w:t>[Install]</w:t>
      </w:r>
    </w:p>
    <w:p>
      <w:pPr>
        <w:ind w:left="720"/>
      </w:pPr>
      <w:r>
        <w:rPr>
          <w:rFonts w:ascii="Courier New" w:hAnsi="Courier New"/>
          <w:color w:val="004400"/>
          <w:sz w:val="18"/>
        </w:rPr>
        <w:t>WantedBy=multi-user.target</w:t>
      </w:r>
    </w:p>
    <w:p>
      <w:pPr>
        <w:pStyle w:val="Heading3"/>
      </w:pPr>
      <w:r>
        <w:t>6.4.3 Comandos de gestión de Gunicorn</w:t>
      </w:r>
    </w:p>
    <w:p>
      <w:pPr>
        <w:ind w:left="720"/>
      </w:pPr>
      <w:r>
        <w:rPr>
          <w:rFonts w:ascii="Courier New" w:hAnsi="Courier New"/>
          <w:color w:val="004400"/>
          <w:sz w:val="18"/>
        </w:rPr>
        <w:t># Iniciar el servicio</w:t>
      </w:r>
    </w:p>
    <w:p>
      <w:pPr>
        <w:ind w:left="720"/>
      </w:pPr>
      <w:r>
        <w:rPr>
          <w:rFonts w:ascii="Courier New" w:hAnsi="Courier New"/>
          <w:color w:val="004400"/>
          <w:sz w:val="18"/>
        </w:rPr>
        <w:t>sudo systemctl start gunicorn</w:t>
      </w:r>
    </w:p>
    <w:p>
      <w:pPr>
        <w:ind w:left="720"/>
      </w:pPr>
      <w:r>
        <w:rPr>
          <w:rFonts w:ascii="Courier New" w:hAnsi="Courier New"/>
          <w:color w:val="004400"/>
          <w:sz w:val="18"/>
        </w:rPr>
      </w:r>
    </w:p>
    <w:p>
      <w:pPr>
        <w:ind w:left="720"/>
      </w:pPr>
      <w:r>
        <w:rPr>
          <w:rFonts w:ascii="Courier New" w:hAnsi="Courier New"/>
          <w:color w:val="004400"/>
          <w:sz w:val="18"/>
        </w:rPr>
        <w:t># Detener el servicio</w:t>
      </w:r>
    </w:p>
    <w:p>
      <w:pPr>
        <w:ind w:left="720"/>
      </w:pPr>
      <w:r>
        <w:rPr>
          <w:rFonts w:ascii="Courier New" w:hAnsi="Courier New"/>
          <w:color w:val="004400"/>
          <w:sz w:val="18"/>
        </w:rPr>
        <w:t>sudo systemctl stop gunicorn</w:t>
      </w:r>
    </w:p>
    <w:p>
      <w:pPr>
        <w:ind w:left="720"/>
      </w:pPr>
      <w:r>
        <w:rPr>
          <w:rFonts w:ascii="Courier New" w:hAnsi="Courier New"/>
          <w:color w:val="004400"/>
          <w:sz w:val="18"/>
        </w:rPr>
      </w:r>
    </w:p>
    <w:p>
      <w:pPr>
        <w:ind w:left="720"/>
      </w:pPr>
      <w:r>
        <w:rPr>
          <w:rFonts w:ascii="Courier New" w:hAnsi="Courier New"/>
          <w:color w:val="004400"/>
          <w:sz w:val="18"/>
        </w:rPr>
        <w:t># Reiniciar el servicio</w:t>
      </w:r>
    </w:p>
    <w:p>
      <w:pPr>
        <w:ind w:left="720"/>
      </w:pPr>
      <w:r>
        <w:rPr>
          <w:rFonts w:ascii="Courier New" w:hAnsi="Courier New"/>
          <w:color w:val="004400"/>
          <w:sz w:val="18"/>
        </w:rPr>
        <w:t>sudo systemctl restart gunicorn</w:t>
      </w:r>
    </w:p>
    <w:p>
      <w:pPr>
        <w:ind w:left="720"/>
      </w:pPr>
      <w:r>
        <w:rPr>
          <w:rFonts w:ascii="Courier New" w:hAnsi="Courier New"/>
          <w:color w:val="004400"/>
          <w:sz w:val="18"/>
        </w:rPr>
      </w:r>
    </w:p>
    <w:p>
      <w:pPr>
        <w:ind w:left="720"/>
      </w:pPr>
      <w:r>
        <w:rPr>
          <w:rFonts w:ascii="Courier New" w:hAnsi="Courier New"/>
          <w:color w:val="004400"/>
          <w:sz w:val="18"/>
        </w:rPr>
        <w:t># Consultar el estado</w:t>
      </w:r>
    </w:p>
    <w:p>
      <w:pPr>
        <w:ind w:left="720"/>
      </w:pPr>
      <w:r>
        <w:rPr>
          <w:rFonts w:ascii="Courier New" w:hAnsi="Courier New"/>
          <w:color w:val="004400"/>
          <w:sz w:val="18"/>
        </w:rPr>
        <w:t>sudo systemctl status gunicorn</w:t>
      </w:r>
    </w:p>
    <w:p>
      <w:pPr>
        <w:ind w:left="720"/>
      </w:pPr>
      <w:r>
        <w:rPr>
          <w:rFonts w:ascii="Courier New" w:hAnsi="Courier New"/>
          <w:color w:val="004400"/>
          <w:sz w:val="18"/>
        </w:rPr>
      </w:r>
    </w:p>
    <w:p>
      <w:pPr>
        <w:ind w:left="720"/>
      </w:pPr>
      <w:r>
        <w:rPr>
          <w:rFonts w:ascii="Courier New" w:hAnsi="Courier New"/>
          <w:color w:val="004400"/>
          <w:sz w:val="18"/>
        </w:rPr>
        <w:t># Habilitar inicio automático al arranque</w:t>
      </w:r>
    </w:p>
    <w:p>
      <w:pPr>
        <w:ind w:left="720"/>
      </w:pPr>
      <w:r>
        <w:rPr>
          <w:rFonts w:ascii="Courier New" w:hAnsi="Courier New"/>
          <w:color w:val="004400"/>
          <w:sz w:val="18"/>
        </w:rPr>
        <w:t>sudo systemctl enable gunicorn</w:t>
      </w:r>
    </w:p>
    <w:p>
      <w:pPr>
        <w:ind w:left="720"/>
      </w:pPr>
      <w:r>
        <w:rPr>
          <w:rFonts w:ascii="Courier New" w:hAnsi="Courier New"/>
          <w:color w:val="004400"/>
          <w:sz w:val="18"/>
        </w:rPr>
      </w:r>
    </w:p>
    <w:p>
      <w:pPr>
        <w:ind w:left="720"/>
      </w:pPr>
      <w:r>
        <w:rPr>
          <w:rFonts w:ascii="Courier New" w:hAnsi="Courier New"/>
          <w:color w:val="004400"/>
          <w:sz w:val="18"/>
        </w:rPr>
        <w:t># Ver logs en tiempo real</w:t>
      </w:r>
    </w:p>
    <w:p>
      <w:pPr>
        <w:ind w:left="720"/>
      </w:pPr>
      <w:r>
        <w:rPr>
          <w:rFonts w:ascii="Courier New" w:hAnsi="Courier New"/>
          <w:color w:val="004400"/>
          <w:sz w:val="18"/>
        </w:rPr>
        <w:t>sudo journalctl -u gunicorn -f</w:t>
      </w:r>
    </w:p>
    <w:p>
      <w:pPr>
        <w:ind w:left="720"/>
      </w:pPr>
      <w:r>
        <w:rPr>
          <w:rFonts w:ascii="Courier New" w:hAnsi="Courier New"/>
          <w:color w:val="004400"/>
          <w:sz w:val="18"/>
        </w:rPr>
        <w:t>tail -f /var/log/gunicorn/error_log_arpbigidisba</w:t>
      </w:r>
    </w:p>
    <w:p>
      <w:pPr>
        <w:pStyle w:val="Heading2"/>
      </w:pPr>
      <w:r>
        <w:t>6.5 Configuración de Nginx</w:t>
      </w:r>
    </w:p>
    <w:p>
      <w:pPr>
        <w:pStyle w:val="Heading3"/>
      </w:pPr>
      <w:r>
        <w:t>6.5.1 Fichero /etc/nginx/sites-available/arpbig.conf</w:t>
      </w:r>
    </w:p>
    <w:p>
      <w:pPr>
        <w:ind w:left="720"/>
      </w:pPr>
      <w:r>
        <w:rPr>
          <w:rFonts w:ascii="Courier New" w:hAnsi="Courier New"/>
          <w:color w:val="004400"/>
          <w:sz w:val="18"/>
        </w:rPr>
        <w:t>server {</w:t>
      </w:r>
    </w:p>
    <w:p>
      <w:pPr>
        <w:ind w:left="720"/>
      </w:pPr>
      <w:r>
        <w:rPr>
          <w:rFonts w:ascii="Courier New" w:hAnsi="Courier New"/>
          <w:color w:val="004400"/>
          <w:sz w:val="18"/>
        </w:rPr>
        <w:t xml:space="preserve">    listen 80;</w:t>
      </w:r>
    </w:p>
    <w:p>
      <w:pPr>
        <w:ind w:left="720"/>
      </w:pPr>
      <w:r>
        <w:rPr>
          <w:rFonts w:ascii="Courier New" w:hAnsi="Courier New"/>
          <w:color w:val="004400"/>
          <w:sz w:val="18"/>
        </w:rPr>
        <w:t xml:space="preserve">    server_name 127.0.0.1;  # Cambiar por dominio en producción</w:t>
      </w:r>
    </w:p>
    <w:p>
      <w:pPr>
        <w:ind w:left="720"/>
      </w:pPr>
      <w:r>
        <w:rPr>
          <w:rFonts w:ascii="Courier New" w:hAnsi="Courier New"/>
          <w:color w:val="004400"/>
          <w:sz w:val="18"/>
        </w:rPr>
      </w:r>
    </w:p>
    <w:p>
      <w:pPr>
        <w:ind w:left="720"/>
      </w:pPr>
      <w:r>
        <w:rPr>
          <w:rFonts w:ascii="Courier New" w:hAnsi="Courier New"/>
          <w:color w:val="004400"/>
          <w:sz w:val="18"/>
        </w:rPr>
        <w:t xml:space="preserve">    location /static/ {</w:t>
      </w:r>
    </w:p>
    <w:p>
      <w:pPr>
        <w:ind w:left="720"/>
      </w:pPr>
      <w:r>
        <w:rPr>
          <w:rFonts w:ascii="Courier New" w:hAnsi="Courier New"/>
          <w:color w:val="004400"/>
          <w:sz w:val="18"/>
        </w:rPr>
        <w:t xml:space="preserve">        alias /home/fernando/Proyectos/ARPBIGIDISBA_docker/</w:t>
      </w:r>
    </w:p>
    <w:p>
      <w:pPr>
        <w:ind w:left="720"/>
      </w:pPr>
      <w:r>
        <w:rPr>
          <w:rFonts w:ascii="Courier New" w:hAnsi="Courier New"/>
          <w:color w:val="004400"/>
          <w:sz w:val="18"/>
        </w:rPr>
        <w:t xml:space="preserve">              ARPBIGIDISBA_frontend/staticfiles/;</w:t>
      </w:r>
    </w:p>
    <w:p>
      <w:pPr>
        <w:ind w:left="720"/>
      </w:pPr>
      <w:r>
        <w:rPr>
          <w:rFonts w:ascii="Courier New" w:hAnsi="Courier New"/>
          <w:color w:val="004400"/>
          <w:sz w:val="18"/>
        </w:rPr>
        <w:t xml:space="preserve">    }</w:t>
      </w:r>
    </w:p>
    <w:p>
      <w:pPr>
        <w:ind w:left="720"/>
      </w:pPr>
      <w:r>
        <w:rPr>
          <w:rFonts w:ascii="Courier New" w:hAnsi="Courier New"/>
          <w:color w:val="004400"/>
          <w:sz w:val="18"/>
        </w:rPr>
      </w:r>
    </w:p>
    <w:p>
      <w:pPr>
        <w:ind w:left="720"/>
      </w:pPr>
      <w:r>
        <w:rPr>
          <w:rFonts w:ascii="Courier New" w:hAnsi="Courier New"/>
          <w:color w:val="004400"/>
          <w:sz w:val="18"/>
        </w:rPr>
        <w:t xml:space="preserve">    location / {</w:t>
      </w:r>
    </w:p>
    <w:p>
      <w:pPr>
        <w:ind w:left="720"/>
      </w:pPr>
      <w:r>
        <w:rPr>
          <w:rFonts w:ascii="Courier New" w:hAnsi="Courier New"/>
          <w:color w:val="004400"/>
          <w:sz w:val="18"/>
        </w:rPr>
        <w:t xml:space="preserve">        include proxy_params;</w:t>
      </w:r>
    </w:p>
    <w:p>
      <w:pPr>
        <w:ind w:left="720"/>
      </w:pPr>
      <w:r>
        <w:rPr>
          <w:rFonts w:ascii="Courier New" w:hAnsi="Courier New"/>
          <w:color w:val="004400"/>
          <w:sz w:val="18"/>
        </w:rPr>
        <w:t xml:space="preserve">        proxy_pass http://unix:/run/gunicorn-django.sock;</w:t>
      </w:r>
    </w:p>
    <w:p>
      <w:pPr>
        <w:ind w:left="720"/>
      </w:pPr>
      <w:r>
        <w:rPr>
          <w:rFonts w:ascii="Courier New" w:hAnsi="Courier New"/>
          <w:color w:val="004400"/>
          <w:sz w:val="18"/>
        </w:rPr>
        <w:t xml:space="preserve">    }</w:t>
      </w:r>
    </w:p>
    <w:p>
      <w:pPr>
        <w:ind w:left="720"/>
      </w:pPr>
      <w:r>
        <w:rPr>
          <w:rFonts w:ascii="Courier New" w:hAnsi="Courier New"/>
          <w:color w:val="004400"/>
          <w:sz w:val="18"/>
        </w:rPr>
      </w:r>
    </w:p>
    <w:p>
      <w:pPr>
        <w:ind w:left="720"/>
      </w:pPr>
      <w:r>
        <w:rPr>
          <w:rFonts w:ascii="Courier New" w:hAnsi="Courier New"/>
          <w:color w:val="004400"/>
          <w:sz w:val="18"/>
        </w:rPr>
        <w:t xml:space="preserve">    error_log  /var/log/nginx/arpbigidisba_error.log;</w:t>
      </w:r>
    </w:p>
    <w:p>
      <w:pPr>
        <w:ind w:left="720"/>
      </w:pPr>
      <w:r>
        <w:rPr>
          <w:rFonts w:ascii="Courier New" w:hAnsi="Courier New"/>
          <w:color w:val="004400"/>
          <w:sz w:val="18"/>
        </w:rPr>
        <w:t xml:space="preserve">    access_log /var/log/nginx/arpbigidisba_access.log;</w:t>
      </w:r>
    </w:p>
    <w:p>
      <w:pPr>
        <w:ind w:left="720"/>
      </w:pPr>
      <w:r>
        <w:rPr>
          <w:rFonts w:ascii="Courier New" w:hAnsi="Courier New"/>
          <w:color w:val="004400"/>
          <w:sz w:val="18"/>
        </w:rPr>
        <w:t>}</w:t>
      </w:r>
    </w:p>
    <w:p>
      <w:pPr>
        <w:pStyle w:val="Heading3"/>
      </w:pPr>
      <w:r>
        <w:t>6.5.2 Servicio de ficheros estáticos</w:t>
      </w:r>
    </w:p>
    <w:p>
      <w:r>
        <w:rPr>
          <w:b w:val="0"/>
          <w:i w:val="0"/>
        </w:rPr>
        <w:t>El bloque location /static/ sirve directamente los ficheros desde STATIC_ROOT sin pasar por Gunicorn/Django, lo que mejora el rendimiento. STATIC_ROOT está configurado en settings.py como:</w:t>
      </w:r>
    </w:p>
    <w:p>
      <w:pPr>
        <w:ind w:left="720"/>
      </w:pPr>
      <w:r>
        <w:rPr>
          <w:rFonts w:ascii="Courier New" w:hAnsi="Courier New"/>
          <w:color w:val="004400"/>
          <w:sz w:val="18"/>
        </w:rPr>
        <w:t>STATIC_ROOT = os.path.join(BASE_DIR, "staticfiles")</w:t>
      </w:r>
    </w:p>
    <w:p>
      <w:pPr>
        <w:ind w:left="720"/>
      </w:pPr>
      <w:r>
        <w:rPr>
          <w:rFonts w:ascii="Courier New" w:hAnsi="Courier New"/>
          <w:color w:val="004400"/>
          <w:sz w:val="18"/>
        </w:rPr>
        <w:t># → ARPBIGIDISBA_frontend/staticfiles/</w:t>
      </w:r>
    </w:p>
    <w:p>
      <w:pPr>
        <w:pStyle w:val="Heading3"/>
      </w:pPr>
      <w:r>
        <w:t>6.5.3 Comandos de gestión de Nginx</w:t>
      </w:r>
    </w:p>
    <w:p>
      <w:pPr>
        <w:ind w:left="720"/>
      </w:pPr>
      <w:r>
        <w:rPr>
          <w:rFonts w:ascii="Courier New" w:hAnsi="Courier New"/>
          <w:color w:val="004400"/>
          <w:sz w:val="18"/>
        </w:rPr>
        <w:t># Iniciar Nginx</w:t>
      </w:r>
    </w:p>
    <w:p>
      <w:pPr>
        <w:ind w:left="720"/>
      </w:pPr>
      <w:r>
        <w:rPr>
          <w:rFonts w:ascii="Courier New" w:hAnsi="Courier New"/>
          <w:color w:val="004400"/>
          <w:sz w:val="18"/>
        </w:rPr>
        <w:t>sudo systemctl start nginx</w:t>
      </w:r>
    </w:p>
    <w:p>
      <w:pPr>
        <w:ind w:left="720"/>
      </w:pPr>
      <w:r>
        <w:rPr>
          <w:rFonts w:ascii="Courier New" w:hAnsi="Courier New"/>
          <w:color w:val="004400"/>
          <w:sz w:val="18"/>
        </w:rPr>
      </w:r>
    </w:p>
    <w:p>
      <w:pPr>
        <w:ind w:left="720"/>
      </w:pPr>
      <w:r>
        <w:rPr>
          <w:rFonts w:ascii="Courier New" w:hAnsi="Courier New"/>
          <w:color w:val="004400"/>
          <w:sz w:val="18"/>
        </w:rPr>
        <w:t># Recargar la configuración sin reiniciar</w:t>
      </w:r>
    </w:p>
    <w:p>
      <w:pPr>
        <w:ind w:left="720"/>
      </w:pPr>
      <w:r>
        <w:rPr>
          <w:rFonts w:ascii="Courier New" w:hAnsi="Courier New"/>
          <w:color w:val="004400"/>
          <w:sz w:val="18"/>
        </w:rPr>
        <w:t>sudo systemctl reload nginx</w:t>
      </w:r>
    </w:p>
    <w:p>
      <w:pPr>
        <w:ind w:left="720"/>
      </w:pPr>
      <w:r>
        <w:rPr>
          <w:rFonts w:ascii="Courier New" w:hAnsi="Courier New"/>
          <w:color w:val="004400"/>
          <w:sz w:val="18"/>
        </w:rPr>
      </w:r>
    </w:p>
    <w:p>
      <w:pPr>
        <w:ind w:left="720"/>
      </w:pPr>
      <w:r>
        <w:rPr>
          <w:rFonts w:ascii="Courier New" w:hAnsi="Courier New"/>
          <w:color w:val="004400"/>
          <w:sz w:val="18"/>
        </w:rPr>
        <w:t># Comprobar la sintaxis del fichero de configuración</w:t>
      </w:r>
    </w:p>
    <w:p>
      <w:pPr>
        <w:ind w:left="720"/>
      </w:pPr>
      <w:r>
        <w:rPr>
          <w:rFonts w:ascii="Courier New" w:hAnsi="Courier New"/>
          <w:color w:val="004400"/>
          <w:sz w:val="18"/>
        </w:rPr>
        <w:t>sudo nginx -t</w:t>
      </w:r>
    </w:p>
    <w:p>
      <w:pPr>
        <w:ind w:left="720"/>
      </w:pPr>
      <w:r>
        <w:rPr>
          <w:rFonts w:ascii="Courier New" w:hAnsi="Courier New"/>
          <w:color w:val="004400"/>
          <w:sz w:val="18"/>
        </w:rPr>
      </w:r>
    </w:p>
    <w:p>
      <w:pPr>
        <w:ind w:left="720"/>
      </w:pPr>
      <w:r>
        <w:rPr>
          <w:rFonts w:ascii="Courier New" w:hAnsi="Courier New"/>
          <w:color w:val="004400"/>
          <w:sz w:val="18"/>
        </w:rPr>
        <w:t># Ver logs</w:t>
      </w:r>
    </w:p>
    <w:p>
      <w:pPr>
        <w:ind w:left="720"/>
      </w:pPr>
      <w:r>
        <w:rPr>
          <w:rFonts w:ascii="Courier New" w:hAnsi="Courier New"/>
          <w:color w:val="004400"/>
          <w:sz w:val="18"/>
        </w:rPr>
        <w:t>tail -f /var/log/nginx/arpbigidisba_error.log</w:t>
      </w:r>
    </w:p>
    <w:p>
      <w:pPr>
        <w:ind w:left="720"/>
      </w:pPr>
      <w:r>
        <w:rPr>
          <w:rFonts w:ascii="Courier New" w:hAnsi="Courier New"/>
          <w:color w:val="004400"/>
          <w:sz w:val="18"/>
        </w:rPr>
        <w:t>tail -f /var/log/nginx/arpbigidisba_access.log</w:t>
      </w:r>
    </w:p>
    <w:p>
      <w:pPr>
        <w:pStyle w:val="Heading2"/>
      </w:pPr>
      <w:r>
        <w:t>6.6 Actualización de la aplicación</w:t>
      </w:r>
    </w:p>
    <w:p>
      <w:r>
        <w:rPr>
          <w:b w:val="0"/>
          <w:i w:val="0"/>
        </w:rPr>
        <w:t>Procedimiento estándar para aplicar una actualización del código en el servidor:</w:t>
      </w:r>
    </w:p>
    <w:p>
      <w:pPr>
        <w:pStyle w:val="ListNumber"/>
        <w:ind w:left="360"/>
      </w:pPr>
      <w:r>
        <w:t>Conectarse al servidor por SSH.</w:t>
      </w:r>
    </w:p>
    <w:p>
      <w:pPr>
        <w:pStyle w:val="ListNumber"/>
        <w:ind w:left="360"/>
      </w:pPr>
      <w:r>
        <w:t>Situarse en el directorio del proyecto:</w:t>
      </w:r>
    </w:p>
    <w:p>
      <w:pPr>
        <w:ind w:left="720"/>
      </w:pPr>
      <w:r>
        <w:rPr>
          <w:rFonts w:ascii="Courier New" w:hAnsi="Courier New"/>
          <w:color w:val="004400"/>
          <w:sz w:val="18"/>
        </w:rPr>
        <w:t>cd /home/fernando/Proyectos/ARPBIGIDISBA_docker</w:t>
      </w:r>
    </w:p>
    <w:p>
      <w:pPr>
        <w:pStyle w:val="ListNumber"/>
        <w:ind w:left="360"/>
      </w:pPr>
      <w:r>
        <w:t>Obtener los últimos cambios del repositorio:</w:t>
      </w:r>
    </w:p>
    <w:p>
      <w:pPr>
        <w:ind w:left="720"/>
      </w:pPr>
      <w:r>
        <w:rPr>
          <w:rFonts w:ascii="Courier New" w:hAnsi="Courier New"/>
          <w:color w:val="004400"/>
          <w:sz w:val="18"/>
        </w:rPr>
        <w:t>git pull origin master</w:t>
      </w:r>
    </w:p>
    <w:p>
      <w:pPr>
        <w:pStyle w:val="ListNumber"/>
        <w:ind w:left="360"/>
      </w:pPr>
      <w:r>
        <w:t>Activar el entorno virtual:</w:t>
      </w:r>
    </w:p>
    <w:p>
      <w:pPr>
        <w:ind w:left="720"/>
      </w:pPr>
      <w:r>
        <w:rPr>
          <w:rFonts w:ascii="Courier New" w:hAnsi="Courier New"/>
          <w:color w:val="004400"/>
          <w:sz w:val="18"/>
        </w:rPr>
        <w:t>source /home/fernando/.local/share/virtualenvs/ARPBIGIDISBA_docker-OmEBRPzY/bin/activate</w:t>
      </w:r>
    </w:p>
    <w:p>
      <w:pPr>
        <w:pStyle w:val="ListNumber"/>
        <w:ind w:left="360"/>
      </w:pPr>
      <w:r>
        <w:t>Instalar nuevas dependencias (si las hay):</w:t>
      </w:r>
    </w:p>
    <w:p>
      <w:pPr>
        <w:ind w:left="720"/>
      </w:pPr>
      <w:r>
        <w:rPr>
          <w:rFonts w:ascii="Courier New" w:hAnsi="Courier New"/>
          <w:color w:val="004400"/>
          <w:sz w:val="18"/>
        </w:rPr>
        <w:t>pip install -r requirements.txt</w:t>
      </w:r>
    </w:p>
    <w:p>
      <w:pPr>
        <w:pStyle w:val="ListNumber"/>
        <w:ind w:left="360"/>
      </w:pPr>
      <w:r>
        <w:t>Aplicar migraciones de BD (si hay nuevas):</w:t>
      </w:r>
    </w:p>
    <w:p>
      <w:pPr>
        <w:ind w:left="720"/>
      </w:pPr>
      <w:r>
        <w:rPr>
          <w:rFonts w:ascii="Courier New" w:hAnsi="Courier New"/>
          <w:color w:val="004400"/>
          <w:sz w:val="18"/>
        </w:rPr>
        <w:t>cd ARPBIGIDISBA_frontend</w:t>
      </w:r>
    </w:p>
    <w:p>
      <w:pPr>
        <w:ind w:left="720"/>
      </w:pPr>
      <w:r>
        <w:rPr>
          <w:rFonts w:ascii="Courier New" w:hAnsi="Courier New"/>
          <w:color w:val="004400"/>
          <w:sz w:val="18"/>
        </w:rPr>
        <w:t>python manage.py migrate</w:t>
      </w:r>
    </w:p>
    <w:p>
      <w:pPr>
        <w:pStyle w:val="ListNumber"/>
        <w:ind w:left="360"/>
      </w:pPr>
      <w:r>
        <w:t>Recopilar ficheros estáticos (si han cambiado):</w:t>
      </w:r>
    </w:p>
    <w:p>
      <w:pPr>
        <w:ind w:left="720"/>
      </w:pPr>
      <w:r>
        <w:rPr>
          <w:rFonts w:ascii="Courier New" w:hAnsi="Courier New"/>
          <w:color w:val="004400"/>
          <w:sz w:val="18"/>
        </w:rPr>
        <w:t>python manage.py collectstatic --noinput</w:t>
      </w:r>
    </w:p>
    <w:p>
      <w:pPr>
        <w:pStyle w:val="ListNumber"/>
        <w:ind w:left="360"/>
      </w:pPr>
      <w:r>
        <w:t>Reiniciar Gunicorn:</w:t>
      </w:r>
    </w:p>
    <w:p>
      <w:pPr>
        <w:ind w:left="720"/>
      </w:pPr>
      <w:r>
        <w:rPr>
          <w:rFonts w:ascii="Courier New" w:hAnsi="Courier New"/>
          <w:color w:val="004400"/>
          <w:sz w:val="18"/>
        </w:rPr>
        <w:t>sudo systemctl restart gunicorn</w:t>
      </w:r>
    </w:p>
    <w:p>
      <w:pPr>
        <w:pStyle w:val="ListNumber"/>
        <w:ind w:left="360"/>
      </w:pPr>
      <w:r>
        <w:t>Verificar que el servicio está en ejecución:</w:t>
      </w:r>
    </w:p>
    <w:p>
      <w:pPr>
        <w:ind w:left="720"/>
      </w:pPr>
      <w:r>
        <w:rPr>
          <w:rFonts w:ascii="Courier New" w:hAnsi="Courier New"/>
          <w:color w:val="004400"/>
          <w:sz w:val="18"/>
        </w:rPr>
        <w:t>sudo systemctl status gunicorn</w:t>
      </w:r>
    </w:p>
    <w:p>
      <w:pPr>
        <w:ind w:left="720"/>
      </w:pPr>
      <w:r>
        <w:rPr>
          <w:rFonts w:ascii="Courier New" w:hAnsi="Courier New"/>
          <w:color w:val="004400"/>
          <w:sz w:val="18"/>
        </w:rPr>
        <w:t>curl -I http://localhost/</w:t>
      </w:r>
    </w:p>
    <w:p>
      <w:pPr>
        <w:pStyle w:val="Heading2"/>
      </w:pPr>
      <w:r>
        <w:t>6.7 Copia de seguridad de la base de datos</w:t>
      </w:r>
    </w:p>
    <w:p>
      <w:r>
        <w:rPr>
          <w:b w:val="0"/>
          <w:i w:val="0"/>
        </w:rPr>
        <w:t>Comando recomendado para hacer backup completo de la base de datos:</w:t>
      </w:r>
    </w:p>
    <w:p>
      <w:pPr>
        <w:ind w:left="720"/>
      </w:pPr>
      <w:r>
        <w:rPr>
          <w:rFonts w:ascii="Courier New" w:hAnsi="Courier New"/>
          <w:color w:val="004400"/>
          <w:sz w:val="18"/>
        </w:rPr>
        <w:t>mysqldump -h 165.22.89.54 -u remote_user -p \</w:t>
      </w:r>
    </w:p>
    <w:p>
      <w:pPr>
        <w:ind w:left="720"/>
      </w:pPr>
      <w:r>
        <w:rPr>
          <w:rFonts w:ascii="Courier New" w:hAnsi="Courier New"/>
          <w:color w:val="004400"/>
          <w:sz w:val="18"/>
        </w:rPr>
        <w:t xml:space="preserve">  --single-transaction \</w:t>
      </w:r>
    </w:p>
    <w:p>
      <w:pPr>
        <w:ind w:left="720"/>
      </w:pPr>
      <w:r>
        <w:rPr>
          <w:rFonts w:ascii="Courier New" w:hAnsi="Courier New"/>
          <w:color w:val="004400"/>
          <w:sz w:val="18"/>
        </w:rPr>
        <w:t xml:space="preserve">  --routines \</w:t>
      </w:r>
    </w:p>
    <w:p>
      <w:pPr>
        <w:ind w:left="720"/>
      </w:pPr>
      <w:r>
        <w:rPr>
          <w:rFonts w:ascii="Courier New" w:hAnsi="Courier New"/>
          <w:color w:val="004400"/>
          <w:sz w:val="18"/>
        </w:rPr>
        <w:t xml:space="preserve">  --triggers \</w:t>
      </w:r>
    </w:p>
    <w:p>
      <w:pPr>
        <w:ind w:left="720"/>
      </w:pPr>
      <w:r>
        <w:rPr>
          <w:rFonts w:ascii="Courier New" w:hAnsi="Courier New"/>
          <w:color w:val="004400"/>
          <w:sz w:val="18"/>
        </w:rPr>
        <w:t xml:space="preserve">  --events \</w:t>
      </w:r>
    </w:p>
    <w:p>
      <w:pPr>
        <w:ind w:left="720"/>
      </w:pPr>
      <w:r>
        <w:rPr>
          <w:rFonts w:ascii="Courier New" w:hAnsi="Courier New"/>
          <w:color w:val="004400"/>
          <w:sz w:val="18"/>
        </w:rPr>
        <w:t xml:space="preserve">  psdb_pre &gt; backup_psdb_pre_$(date +%Y%m%d_%H%M%S).sql</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00334C"/>
          </w:tcPr>
          <w:p>
            <w:r>
              <w:rPr>
                <w:b/>
                <w:color w:val="FFFFFF"/>
              </w:rPr>
              <w:t>Parámetro</w:t>
            </w:r>
          </w:p>
        </w:tc>
        <w:tc>
          <w:tcPr>
            <w:tcW w:type="dxa" w:w="7200"/>
            <w:shd w:val="clear" w:color="auto" w:fill="00334C"/>
          </w:tcPr>
          <w:p>
            <w:r>
              <w:rPr>
                <w:b/>
                <w:color w:val="FFFFFF"/>
              </w:rPr>
              <w:t>Descripción</w:t>
            </w:r>
          </w:p>
        </w:tc>
      </w:tr>
      <w:tr>
        <w:tc>
          <w:tcPr>
            <w:tcW w:type="dxa" w:w="3600"/>
          </w:tcPr>
          <w:p>
            <w:r>
              <w:t>--single-transaction</w:t>
            </w:r>
          </w:p>
        </w:tc>
        <w:tc>
          <w:tcPr>
            <w:tcW w:type="dxa" w:w="7200"/>
          </w:tcPr>
          <w:p>
            <w:r>
              <w:t>Realiza el dump dentro de una transacción (no bloquea las tablas InnoDB durante el backup)</w:t>
            </w:r>
          </w:p>
        </w:tc>
      </w:tr>
      <w:tr>
        <w:tc>
          <w:tcPr>
            <w:tcW w:type="dxa" w:w="3600"/>
          </w:tcPr>
          <w:p>
            <w:r>
              <w:t>--routines</w:t>
            </w:r>
          </w:p>
        </w:tc>
        <w:tc>
          <w:tcPr>
            <w:tcW w:type="dxa" w:w="7200"/>
          </w:tcPr>
          <w:p>
            <w:r>
              <w:t>Incluye stored procedures y funciones</w:t>
            </w:r>
          </w:p>
        </w:tc>
      </w:tr>
      <w:tr>
        <w:tc>
          <w:tcPr>
            <w:tcW w:type="dxa" w:w="3600"/>
          </w:tcPr>
          <w:p>
            <w:r>
              <w:t>--triggers</w:t>
            </w:r>
          </w:p>
        </w:tc>
        <w:tc>
          <w:tcPr>
            <w:tcW w:type="dxa" w:w="7200"/>
          </w:tcPr>
          <w:p>
            <w:r>
              <w:t>Incluye los triggers definidos</w:t>
            </w:r>
          </w:p>
        </w:tc>
      </w:tr>
      <w:tr>
        <w:tc>
          <w:tcPr>
            <w:tcW w:type="dxa" w:w="3600"/>
          </w:tcPr>
          <w:p>
            <w:r>
              <w:t>--events</w:t>
            </w:r>
          </w:p>
        </w:tc>
        <w:tc>
          <w:tcPr>
            <w:tcW w:type="dxa" w:w="7200"/>
          </w:tcPr>
          <w:p>
            <w:r>
              <w:t>Incluye eventos programados de MySQL</w:t>
            </w:r>
          </w:p>
        </w:tc>
      </w:tr>
    </w:tbl>
    <w:p>
      <w:r>
        <w:rPr>
          <w:b w:val="0"/>
          <w:i w:val="0"/>
        </w:rPr>
        <w:t>Frecuencia sugerida:</w:t>
      </w:r>
    </w:p>
    <w:p>
      <w:pPr>
        <w:pStyle w:val="ListBullet"/>
        <w:ind w:left="360"/>
      </w:pPr>
      <w:r>
        <w:t>Backup diario completo, conservando los últimos 7 días.</w:t>
      </w:r>
    </w:p>
    <w:p>
      <w:pPr>
        <w:pStyle w:val="ListBullet"/>
        <w:ind w:left="360"/>
      </w:pPr>
      <w:r>
        <w:t>Backup semanal, conservando los últimos 4 semanas.</w:t>
      </w:r>
    </w:p>
    <w:p>
      <w:pPr>
        <w:pStyle w:val="ListBullet"/>
        <w:ind w:left="360"/>
      </w:pPr>
      <w:r>
        <w:t>Backup mensual, conservando los últimos 12 meses.</w:t>
      </w:r>
    </w:p>
    <w:p>
      <w:r>
        <w:rPr>
          <w:b w:val="0"/>
          <w:i w:val="0"/>
        </w:rPr>
        <w:t>Se recomienda automatizar los backups con crontab y copiarlos a un almacenamiento externo (NAS, S3, etc.).</w:t>
      </w:r>
    </w:p>
    <w:p>
      <w:pPr>
        <w:ind w:left="720"/>
      </w:pPr>
      <w:r>
        <w:rPr>
          <w:rFonts w:ascii="Courier New" w:hAnsi="Courier New"/>
          <w:color w:val="004400"/>
          <w:sz w:val="18"/>
        </w:rPr>
        <w:t># Ejemplo de entrada en crontab:</w:t>
      </w:r>
    </w:p>
    <w:p>
      <w:pPr>
        <w:ind w:left="720"/>
      </w:pPr>
      <w:r>
        <w:rPr>
          <w:rFonts w:ascii="Courier New" w:hAnsi="Courier New"/>
          <w:color w:val="004400"/>
          <w:sz w:val="18"/>
        </w:rPr>
        <w:t>0 2 * * * mysqldump -h 165.22.89.54 -u remote_user -pCONTRASEÑA \</w:t>
      </w:r>
    </w:p>
    <w:p>
      <w:pPr>
        <w:ind w:left="720"/>
      </w:pPr>
      <w:r>
        <w:rPr>
          <w:rFonts w:ascii="Courier New" w:hAnsi="Courier New"/>
          <w:color w:val="004400"/>
          <w:sz w:val="18"/>
        </w:rPr>
        <w:t xml:space="preserve">  --single-transaction psdb_pre &gt; /backups/psdb_$(date +\%Y\%m\%d).sql</w:t>
      </w:r>
    </w:p>
    <w:p>
      <w:r>
        <w:br w:type="page"/>
      </w:r>
    </w:p>
    <w:p>
      <w:pPr>
        <w:pStyle w:val="Heading1"/>
      </w:pPr>
      <w:r>
        <w:t>7. Glosario</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0334C"/>
          </w:tcPr>
          <w:p>
            <w:r>
              <w:rPr>
                <w:b/>
                <w:color w:val="FFFFFF"/>
              </w:rPr>
              <w:t>Término</w:t>
            </w:r>
          </w:p>
        </w:tc>
        <w:tc>
          <w:tcPr>
            <w:tcW w:type="dxa" w:w="7920"/>
            <w:shd w:val="clear" w:color="auto" w:fill="00334C"/>
          </w:tcPr>
          <w:p>
            <w:r>
              <w:rPr>
                <w:b/>
                <w:color w:val="FFFFFF"/>
              </w:rPr>
              <w:t>Definición</w:t>
            </w:r>
          </w:p>
        </w:tc>
      </w:tr>
      <w:tr>
        <w:tc>
          <w:tcPr>
            <w:tcW w:type="dxa" w:w="2880"/>
          </w:tcPr>
          <w:p>
            <w:r>
              <w:t>AMR</w:t>
            </w:r>
          </w:p>
        </w:tc>
        <w:tc>
          <w:tcPr>
            <w:tcW w:type="dxa" w:w="7920"/>
          </w:tcPr>
          <w:p>
            <w:r>
              <w:t>Antimicrobial Resistance. Resistencia a los antibióticos. Capacidad de un microorganismo para sobrevivir a la acción de uno o más agentes antimicrobianos.</w:t>
            </w:r>
          </w:p>
        </w:tc>
      </w:tr>
      <w:tr>
        <w:tc>
          <w:tcPr>
            <w:tcW w:type="dxa" w:w="2880"/>
          </w:tcPr>
          <w:p>
            <w:r>
              <w:t>MIC</w:t>
            </w:r>
          </w:p>
        </w:tc>
        <w:tc>
          <w:tcPr>
            <w:tcW w:type="dxa" w:w="7920"/>
          </w:tcPr>
          <w:p>
            <w:r>
              <w:t>Minimum Inhibitory Concentration (Concentración Mínima Inhibitoria). La concentración más baja de un antibiótico que inhibe el crecimiento visible de un microorganismo tras una incubación estandarizada. Se expresa en mg/L.</w:t>
            </w:r>
          </w:p>
        </w:tc>
      </w:tr>
      <w:tr>
        <w:tc>
          <w:tcPr>
            <w:tcW w:type="dxa" w:w="2880"/>
          </w:tcPr>
          <w:p>
            <w:r>
              <w:t>Breakpoint (Punto de corte)</w:t>
            </w:r>
          </w:p>
        </w:tc>
        <w:tc>
          <w:tcPr>
            <w:tcW w:type="dxa" w:w="7920"/>
          </w:tcPr>
          <w:p>
            <w:r>
              <w:t>Valor de MIC que separa las categorías clínicas S, I y R para un par antibiótico-microorganismo. Definido por organismos como EUCAST o CLSI.</w:t>
            </w:r>
          </w:p>
        </w:tc>
      </w:tr>
      <w:tr>
        <w:tc>
          <w:tcPr>
            <w:tcW w:type="dxa" w:w="2880"/>
          </w:tcPr>
          <w:p>
            <w:r>
              <w:t>S (Susceptible)</w:t>
            </w:r>
          </w:p>
        </w:tc>
        <w:tc>
          <w:tcPr>
            <w:tcW w:type="dxa" w:w="7920"/>
          </w:tcPr>
          <w:p>
            <w:r>
              <w:t>Categoría clínica que indica que el microorganismo tiene alta probabilidad de responder al tratamiento con el antibiótico a las dosis habituales.</w:t>
            </w:r>
          </w:p>
        </w:tc>
      </w:tr>
      <w:tr>
        <w:tc>
          <w:tcPr>
            <w:tcW w:type="dxa" w:w="2880"/>
          </w:tcPr>
          <w:p>
            <w:r>
              <w:t>I (Intermedio)</w:t>
            </w:r>
          </w:p>
        </w:tc>
        <w:tc>
          <w:tcPr>
            <w:tcW w:type="dxa" w:w="7920"/>
          </w:tcPr>
          <w:p>
            <w:r>
              <w:t>Categoría clínica que indica susceptibilidad con exposición incrementada. El tratamiento puede tener éxito con dosis máximas o en lugares de concentración elevada del antibiótico.</w:t>
            </w:r>
          </w:p>
        </w:tc>
      </w:tr>
      <w:tr>
        <w:tc>
          <w:tcPr>
            <w:tcW w:type="dxa" w:w="2880"/>
          </w:tcPr>
          <w:p>
            <w:r>
              <w:t>R (Resistente)</w:t>
            </w:r>
          </w:p>
        </w:tc>
        <w:tc>
          <w:tcPr>
            <w:tcW w:type="dxa" w:w="7920"/>
          </w:tcPr>
          <w:p>
            <w:r>
              <w:t>Categoría clínica que indica que el microorganismo no responde al tratamiento con el antibiótico a las dosis habituales.</w:t>
            </w:r>
          </w:p>
        </w:tc>
      </w:tr>
      <w:tr>
        <w:tc>
          <w:tcPr>
            <w:tcW w:type="dxa" w:w="2880"/>
          </w:tcPr>
          <w:p>
            <w:r>
              <w:t>WT (Wild Type)</w:t>
            </w:r>
          </w:p>
        </w:tc>
        <w:tc>
          <w:tcPr>
            <w:tcW w:type="dxa" w:w="7920"/>
          </w:tcPr>
          <w:p>
            <w:r>
              <w:t>Tipo silvestre. En el contexto del resistoma mutacional, indica que el gen no presenta mutaciones respecto a la cepa de referencia.</w:t>
            </w:r>
          </w:p>
        </w:tc>
      </w:tr>
      <w:tr>
        <w:tc>
          <w:tcPr>
            <w:tcW w:type="dxa" w:w="2880"/>
          </w:tcPr>
          <w:p>
            <w:r>
              <w:t>Resistoma</w:t>
            </w:r>
          </w:p>
        </w:tc>
        <w:tc>
          <w:tcPr>
            <w:tcW w:type="dxa" w:w="7920"/>
          </w:tcPr>
          <w:p>
            <w:r>
              <w:t>Conjunto de todos los genes de resistencia a antibióticos (adquiridos o mutacionales) presentes en un microorganismo.</w:t>
            </w:r>
          </w:p>
        </w:tc>
      </w:tr>
      <w:tr>
        <w:tc>
          <w:tcPr>
            <w:tcW w:type="dxa" w:w="2880"/>
          </w:tcPr>
          <w:p>
            <w:r>
              <w:t>Resistoma mutacional</w:t>
            </w:r>
          </w:p>
        </w:tc>
        <w:tc>
          <w:tcPr>
            <w:tcW w:type="dxa" w:w="7920"/>
          </w:tcPr>
          <w:p>
            <w:r>
              <w:t>Genes cromosómicos que, al mutar, confieren resistencia antibiótica (ej. gyrA, parC, mexB, oprD, ampC/PDC).</w:t>
            </w:r>
          </w:p>
        </w:tc>
      </w:tr>
      <w:tr>
        <w:tc>
          <w:tcPr>
            <w:tcW w:type="dxa" w:w="2880"/>
          </w:tcPr>
          <w:p>
            <w:r>
              <w:t>Resistoma adquirido</w:t>
            </w:r>
          </w:p>
        </w:tc>
        <w:tc>
          <w:tcPr>
            <w:tcW w:type="dxa" w:w="7920"/>
          </w:tcPr>
          <w:p>
            <w:r>
              <w:t>Genes de resistencia adquiridos por transferencia horizontal (plásmidos, transposones): beta-lactamasas, AMEs, etc.</w:t>
            </w:r>
          </w:p>
        </w:tc>
      </w:tr>
      <w:tr>
        <w:tc>
          <w:tcPr>
            <w:tcW w:type="dxa" w:w="2880"/>
          </w:tcPr>
          <w:p>
            <w:r>
              <w:t>MLST</w:t>
            </w:r>
          </w:p>
        </w:tc>
        <w:tc>
          <w:tcPr>
            <w:tcW w:type="dxa" w:w="7920"/>
          </w:tcPr>
          <w:p>
            <w:r>
              <w:t>Multilocus Sequence Typing. Técnica de tipificación molecular basada en la secuencia de varios loci housekeeping para clasificar bacterias en sequence types (STs).</w:t>
            </w:r>
          </w:p>
        </w:tc>
      </w:tr>
      <w:tr>
        <w:tc>
          <w:tcPr>
            <w:tcW w:type="dxa" w:w="2880"/>
          </w:tcPr>
          <w:p>
            <w:r>
              <w:t>ST (Sequence Type)</w:t>
            </w:r>
          </w:p>
        </w:tc>
        <w:tc>
          <w:tcPr>
            <w:tcW w:type="dxa" w:w="7920"/>
          </w:tcPr>
          <w:p>
            <w:r>
              <w:t>Tipo de secuencia asignado por MLST. Identifica linajes clonales de una especie bacteriana.</w:t>
            </w:r>
          </w:p>
        </w:tc>
      </w:tr>
      <w:tr>
        <w:tc>
          <w:tcPr>
            <w:tcW w:type="dxa" w:w="2880"/>
          </w:tcPr>
          <w:p>
            <w:r>
              <w:t>PDC</w:t>
            </w:r>
          </w:p>
        </w:tc>
        <w:tc>
          <w:tcPr>
            <w:tcW w:type="dxa" w:w="7920"/>
          </w:tcPr>
          <w:p>
            <w:r>
              <w:t>Pseudomonas-Derived Cephalosporinase. AmpC beta-lactamasa cromosómica de Pseudomonas aeruginosa. Existen &gt;200 variantes (PDC-1 a PDC-210+). La sobreexpresión y mutaciones en PDC confieren resistencia a cefalosporinas.</w:t>
            </w:r>
          </w:p>
        </w:tc>
      </w:tr>
      <w:tr>
        <w:tc>
          <w:tcPr>
            <w:tcW w:type="dxa" w:w="2880"/>
          </w:tcPr>
          <w:p>
            <w:r>
              <w:t>OprD</w:t>
            </w:r>
          </w:p>
        </w:tc>
        <w:tc>
          <w:tcPr>
            <w:tcW w:type="dxa" w:w="7920"/>
          </w:tcPr>
          <w:p>
            <w:r>
              <w:t>Porina de la membrana externa de P. aeruginosa por la que penetran los carbapenems. Su pérdida o alteración confiere resistencia a imipenem.</w:t>
            </w:r>
          </w:p>
        </w:tc>
      </w:tr>
      <w:tr>
        <w:tc>
          <w:tcPr>
            <w:tcW w:type="dxa" w:w="2880"/>
          </w:tcPr>
          <w:p>
            <w:r>
              <w:t>ECDC</w:t>
            </w:r>
          </w:p>
        </w:tc>
        <w:tc>
          <w:tcPr>
            <w:tcW w:type="dxa" w:w="7920"/>
          </w:tcPr>
          <w:p>
            <w:r>
              <w:t>European Centre for Disease Prevention and Control. Define categorías de resistencia (MDR, XDR, PDR) en su documento de 2012.</w:t>
            </w:r>
          </w:p>
        </w:tc>
      </w:tr>
      <w:tr>
        <w:tc>
          <w:tcPr>
            <w:tcW w:type="dxa" w:w="2880"/>
          </w:tcPr>
          <w:p>
            <w:r>
              <w:t>MDR</w:t>
            </w:r>
          </w:p>
        </w:tc>
        <w:tc>
          <w:tcPr>
            <w:tcW w:type="dxa" w:w="7920"/>
          </w:tcPr>
          <w:p>
            <w:r>
              <w:t>Multidrug-Resistant. Resistencia adquirida a ≥1 agente en ≥3 categorías de antibióticos.</w:t>
            </w:r>
          </w:p>
        </w:tc>
      </w:tr>
      <w:tr>
        <w:tc>
          <w:tcPr>
            <w:tcW w:type="dxa" w:w="2880"/>
          </w:tcPr>
          <w:p>
            <w:r>
              <w:t>XDR</w:t>
            </w:r>
          </w:p>
        </w:tc>
        <w:tc>
          <w:tcPr>
            <w:tcW w:type="dxa" w:w="7920"/>
          </w:tcPr>
          <w:p>
            <w:r>
              <w:t>Extensively Drug-Resistant. Resistencia a ≥1 agente en todas menos ≤2 categorías de antibióticos.</w:t>
            </w:r>
          </w:p>
        </w:tc>
      </w:tr>
      <w:tr>
        <w:tc>
          <w:tcPr>
            <w:tcW w:type="dxa" w:w="2880"/>
          </w:tcPr>
          <w:p>
            <w:r>
              <w:t>PDR</w:t>
            </w:r>
          </w:p>
        </w:tc>
        <w:tc>
          <w:tcPr>
            <w:tcW w:type="dxa" w:w="7920"/>
          </w:tcPr>
          <w:p>
            <w:r>
              <w:t>Pandrug-Resistant. Resistencia a todos los agentes en todas las categorías.</w:t>
            </w:r>
          </w:p>
        </w:tc>
      </w:tr>
      <w:tr>
        <w:tc>
          <w:tcPr>
            <w:tcW w:type="dxa" w:w="2880"/>
          </w:tcPr>
          <w:p>
            <w:r>
              <w:t>IDSA</w:t>
            </w:r>
          </w:p>
        </w:tc>
        <w:tc>
          <w:tcPr>
            <w:tcW w:type="dxa" w:w="7920"/>
          </w:tcPr>
          <w:p>
            <w:r>
              <w:t>Infectious Diseases Society of America. Organización que publica guías de tratamiento y define categorías de resistencia específicas (ej. "difficult-to-treat").</w:t>
            </w:r>
          </w:p>
        </w:tc>
      </w:tr>
      <w:tr>
        <w:tc>
          <w:tcPr>
            <w:tcW w:type="dxa" w:w="2880"/>
          </w:tcPr>
          <w:p>
            <w:r>
              <w:t>DTR</w:t>
            </w:r>
          </w:p>
        </w:tc>
        <w:tc>
          <w:tcPr>
            <w:tcW w:type="dxa" w:w="7920"/>
          </w:tcPr>
          <w:p>
            <w:r>
              <w:t>Difficult-to-Treat Resistance. Categoría definida por IDSA para aislamientos resistentes a todos los antibióticos de primera línea (piperacilina/tazobactam, cefalosporinas de espectro ampliado, carbapenems y fluoroquinolonas).</w:t>
            </w:r>
          </w:p>
        </w:tc>
      </w:tr>
      <w:tr>
        <w:tc>
          <w:tcPr>
            <w:tcW w:type="dxa" w:w="2880"/>
          </w:tcPr>
          <w:p>
            <w:r>
              <w:t>EUCAST</w:t>
            </w:r>
          </w:p>
        </w:tc>
        <w:tc>
          <w:tcPr>
            <w:tcW w:type="dxa" w:w="7920"/>
          </w:tcPr>
          <w:p>
            <w:r>
              <w:t>European Committee on Antimicrobial Susceptibility Testing. Organización europea que publica tablas de breakpoints para la interpretación clínica de los valores MIC. Publica actualizaciones anuales de sus tablas.</w:t>
            </w:r>
          </w:p>
        </w:tc>
      </w:tr>
      <w:tr>
        <w:tc>
          <w:tcPr>
            <w:tcW w:type="dxa" w:w="2880"/>
          </w:tcPr>
          <w:p>
            <w:r>
              <w:t>CLSI</w:t>
            </w:r>
          </w:p>
        </w:tc>
        <w:tc>
          <w:tcPr>
            <w:tcW w:type="dxa" w:w="7920"/>
          </w:tcPr>
          <w:p>
            <w:r>
              <w:t>Clinical and Laboratory Standards Institute. Organización americana equivalente a EUCAST que también publica tablas de breakpoints.</w:t>
            </w:r>
          </w:p>
        </w:tc>
      </w:tr>
      <w:tr>
        <w:tc>
          <w:tcPr>
            <w:tcW w:type="dxa" w:w="2880"/>
          </w:tcPr>
          <w:p>
            <w:r>
              <w:t>MBL</w:t>
            </w:r>
          </w:p>
        </w:tc>
        <w:tc>
          <w:tcPr>
            <w:tcW w:type="dxa" w:w="7920"/>
          </w:tcPr>
          <w:p>
            <w:r>
              <w:t>Metallo-Beta-Lactamase. Carbapenemasa que hidroliza carbapenems mediante un ión metálico. Enzimas VIM, IMP, NDM son ejemplos comunes en P. aeruginosa.</w:t>
            </w:r>
          </w:p>
        </w:tc>
      </w:tr>
      <w:tr>
        <w:tc>
          <w:tcPr>
            <w:tcW w:type="dxa" w:w="2880"/>
          </w:tcPr>
          <w:p>
            <w:r>
              <w:t>ESBL</w:t>
            </w:r>
          </w:p>
        </w:tc>
        <w:tc>
          <w:tcPr>
            <w:tcW w:type="dxa" w:w="7920"/>
          </w:tcPr>
          <w:p>
            <w:r>
              <w:t>Extended-Spectrum Beta-Lactamase. Beta-lactamasa de espectro extendido que hidroliza penicilinas, cefalosporinas y aztreonam.</w:t>
            </w:r>
          </w:p>
        </w:tc>
      </w:tr>
      <w:tr>
        <w:tc>
          <w:tcPr>
            <w:tcW w:type="dxa" w:w="2880"/>
          </w:tcPr>
          <w:p>
            <w:r>
              <w:t>AmpC</w:t>
            </w:r>
          </w:p>
        </w:tc>
        <w:tc>
          <w:tcPr>
            <w:tcW w:type="dxa" w:w="7920"/>
          </w:tcPr>
          <w:p>
            <w:r>
              <w:t>Cefalosporinasa de clase C. En P. aeruginosa es la PDC (ver PDC).</w:t>
            </w:r>
          </w:p>
        </w:tc>
      </w:tr>
      <w:tr>
        <w:tc>
          <w:tcPr>
            <w:tcW w:type="dxa" w:w="2880"/>
          </w:tcPr>
          <w:p>
            <w:r>
              <w:t>AME</w:t>
            </w:r>
          </w:p>
        </w:tc>
        <w:tc>
          <w:tcPr>
            <w:tcW w:type="dxa" w:w="7920"/>
          </w:tcPr>
          <w:p>
            <w:r>
              <w:t>Aminoglycoside Modifying Enzyme. Enzima que modifica aminoglucósidos (acetilación, fosforilación, adenilación), confiriéndoles resistencia.</w:t>
            </w:r>
          </w:p>
        </w:tc>
      </w:tr>
      <w:tr>
        <w:tc>
          <w:tcPr>
            <w:tcW w:type="dxa" w:w="2880"/>
          </w:tcPr>
          <w:p>
            <w:r>
              <w:t>JSON</w:t>
            </w:r>
          </w:p>
        </w:tc>
        <w:tc>
          <w:tcPr>
            <w:tcW w:type="dxa" w:w="7920"/>
          </w:tcPr>
          <w:p>
            <w:r>
              <w:t>JavaScript Object Notation. Formato de datos ligero usado en este proyecto para almacenar el resistoma mutacional, los polimorfismos y los breakpoints en campos de la base de datos.</w:t>
            </w:r>
          </w:p>
        </w:tc>
      </w:tr>
      <w:tr>
        <w:tc>
          <w:tcPr>
            <w:tcW w:type="dxa" w:w="2880"/>
          </w:tcPr>
          <w:p>
            <w:r>
              <w:t>FASTQ</w:t>
            </w:r>
          </w:p>
        </w:tc>
        <w:tc>
          <w:tcPr>
            <w:tcW w:type="dxa" w:w="7920"/>
          </w:tcPr>
          <w:p>
            <w:r>
              <w:t>Formato estándar de fichero para datos de secuenciación de siguiente generación. Contiene las lecturas de ADN junto con sus puntuaciones de calidad.</w:t>
            </w:r>
          </w:p>
        </w:tc>
      </w:tr>
      <w:tr>
        <w:tc>
          <w:tcPr>
            <w:tcW w:type="dxa" w:w="2880"/>
          </w:tcPr>
          <w:p>
            <w:r>
              <w:t>ENA</w:t>
            </w:r>
          </w:p>
        </w:tc>
        <w:tc>
          <w:tcPr>
            <w:tcW w:type="dxa" w:w="7920"/>
          </w:tcPr>
          <w:p>
            <w:r>
              <w:t>European Nucleotide Archive. Base de datos pública europea para datos de secuenciación de nucleótidos.</w:t>
            </w:r>
          </w:p>
        </w:tc>
      </w:tr>
      <w:tr>
        <w:tc>
          <w:tcPr>
            <w:tcW w:type="dxa" w:w="2880"/>
          </w:tcPr>
          <w:p>
            <w:r>
              <w:t>FASTA</w:t>
            </w:r>
          </w:p>
        </w:tc>
        <w:tc>
          <w:tcPr>
            <w:tcW w:type="dxa" w:w="7920"/>
          </w:tcPr>
          <w:p>
            <w:r>
              <w:t>Formato de fichero de secuencias biológicas (ADN o proteínas). Usado en este proyecto para las secuencias de referencia de PDC y OprD.</w:t>
            </w:r>
          </w:p>
        </w:tc>
      </w:tr>
      <w:tr>
        <w:tc>
          <w:tcPr>
            <w:tcW w:type="dxa" w:w="2880"/>
          </w:tcPr>
          <w:p>
            <w:r>
              <w:t>Morfotipo</w:t>
            </w:r>
          </w:p>
        </w:tc>
        <w:tc>
          <w:tcPr>
            <w:tcW w:type="dxa" w:w="7920"/>
          </w:tcPr>
          <w:p>
            <w:r>
              <w:t>Apariencia morfológica de la colonia bacteriana. En P. aeruginosa se distinguen: Regular, Mucoid (productor de alginato) y Small Colony Variant (SCV).</w:t>
            </w:r>
          </w:p>
        </w:tc>
      </w:tr>
      <w:tr>
        <w:tc>
          <w:tcPr>
            <w:tcW w:type="dxa" w:w="2880"/>
          </w:tcPr>
          <w:p>
            <w:r>
              <w:t>CEVs</w:t>
            </w:r>
          </w:p>
        </w:tc>
        <w:tc>
          <w:tcPr>
            <w:tcW w:type="dxa" w:w="7920"/>
          </w:tcPr>
          <w:p>
            <w:r>
              <w:t>Exoproteínas de virulencia por contacto (Contact-dependent Effectors of Virulence). Escala de virulencia usada en el proyecto ARPBIG.</w:t>
            </w:r>
          </w:p>
        </w:tc>
      </w:tr>
      <w:tr>
        <w:tc>
          <w:tcPr>
            <w:tcW w:type="dxa" w:w="2880"/>
          </w:tcPr>
          <w:p>
            <w:r>
              <w:t>Heatmap</w:t>
            </w:r>
          </w:p>
        </w:tc>
        <w:tc>
          <w:tcPr>
            <w:tcW w:type="dxa" w:w="7920"/>
          </w:tcPr>
          <w:p>
            <w:r>
              <w:t>Mapa de calor. Representación gráfica en forma de matriz donde el color de cada celda indica el valor de una variable (en este proyecto, el estado mutacional de cada gen para cada aislado).</w:t>
            </w:r>
          </w:p>
        </w:tc>
      </w:tr>
      <w:tr>
        <w:tc>
          <w:tcPr>
            <w:tcW w:type="dxa" w:w="2880"/>
          </w:tcPr>
          <w:p>
            <w:r>
              <w:t>Select2</w:t>
            </w:r>
          </w:p>
        </w:tc>
        <w:tc>
          <w:tcPr>
            <w:tcW w:type="dxa" w:w="7920"/>
          </w:tcPr>
          <w:p>
            <w:r>
              <w:t>Plugin JavaScript para campos de selección avanzada con búsqueda y selección múltiple.</w:t>
            </w:r>
          </w:p>
        </w:tc>
      </w:tr>
      <w:tr>
        <w:tc>
          <w:tcPr>
            <w:tcW w:type="dxa" w:w="2880"/>
          </w:tcPr>
          <w:p>
            <w:r>
              <w:t>Gunicorn</w:t>
            </w:r>
          </w:p>
        </w:tc>
        <w:tc>
          <w:tcPr>
            <w:tcW w:type="dxa" w:w="7920"/>
          </w:tcPr>
          <w:p>
            <w:r>
              <w:t>Green Unicorn. Servidor WSGI Python de producción para aplicaciones web Django.</w:t>
            </w:r>
          </w:p>
        </w:tc>
      </w:tr>
      <w:tr>
        <w:tc>
          <w:tcPr>
            <w:tcW w:type="dxa" w:w="2880"/>
          </w:tcPr>
          <w:p>
            <w:r>
              <w:t>Nginx</w:t>
            </w:r>
          </w:p>
        </w:tc>
        <w:tc>
          <w:tcPr>
            <w:tcW w:type="dxa" w:w="7920"/>
          </w:tcPr>
          <w:p>
            <w:r>
              <w:t>Servidor web y proxy inverso de alto rendimiento. Actúa como intermediario entre el navegador y Gunicorn.</w:t>
            </w:r>
          </w:p>
        </w:tc>
      </w:tr>
      <w:tr>
        <w:tc>
          <w:tcPr>
            <w:tcW w:type="dxa" w:w="2880"/>
          </w:tcPr>
          <w:p>
            <w:r>
              <w:t>WSGI</w:t>
            </w:r>
          </w:p>
        </w:tc>
        <w:tc>
          <w:tcPr>
            <w:tcW w:type="dxa" w:w="7920"/>
          </w:tcPr>
          <w:p>
            <w:r>
              <w:t>Web Server Gateway Interface. Interfaz estándar de Python para la comunicación entre servidores web y aplicaciones web.</w:t>
            </w:r>
          </w:p>
        </w:tc>
      </w:tr>
      <w:tr>
        <w:tc>
          <w:tcPr>
            <w:tcW w:type="dxa" w:w="2880"/>
          </w:tcPr>
          <w:p>
            <w:r>
              <w:t>ASGI</w:t>
            </w:r>
          </w:p>
        </w:tc>
        <w:tc>
          <w:tcPr>
            <w:tcW w:type="dxa" w:w="7920"/>
          </w:tcPr>
          <w:p>
            <w:r>
              <w:t>Asynchronous Server Gateway Interface. Extensión de WSGI que soporta comunicación asíncrona y WebSockets (usado por Django Channels y Plotly Dash).</w:t>
            </w:r>
          </w:p>
        </w:tc>
      </w:tr>
      <w:tr>
        <w:tc>
          <w:tcPr>
            <w:tcW w:type="dxa" w:w="2880"/>
          </w:tcPr>
          <w:p>
            <w:r>
              <w:t>IdISBa</w:t>
            </w:r>
          </w:p>
        </w:tc>
        <w:tc>
          <w:tcPr>
            <w:tcW w:type="dxa" w:w="7920"/>
          </w:tcPr>
          <w:p>
            <w:r>
              <w:t>Institut d'Investigació Sanitària Illes Balears. Instituto de investigación sanitaria de las Islas Baleares, España.</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