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851" w:after="680"/>
        <w:jc w:val="center"/>
        <w:rPr>
          <w:rFonts w:ascii="黑体" w:hAnsi="黑体" w:eastAsia="黑体"/>
          <w:sz w:val="32"/>
          <w:szCs w:val="32"/>
        </w:rPr>
      </w:pPr>
      <w:bookmarkStart w:id="0" w:name="_Toc22112679"/>
      <w:bookmarkStart w:id="1" w:name="_Toc365641705"/>
      <w:bookmarkStart w:id="2" w:name="_Toc362462860"/>
      <w:bookmarkStart w:id="3" w:name="_Toc362450794"/>
      <w:r>
        <w:rPr>
          <w:rFonts w:hint="eastAsia" w:ascii="黑体" w:hAnsi="黑体" w:eastAsia="黑体"/>
          <w:snapToGrid w:val="0"/>
          <w:kern w:val="0"/>
          <w:sz w:val="32"/>
          <w:szCs w:val="24"/>
        </w:rPr>
        <w:t>航空燃气涡轮发动机×××试验方法</w:t>
      </w:r>
      <w:bookmarkEnd w:id="0"/>
      <w:bookmarkEnd w:id="1"/>
      <w:bookmarkEnd w:id="2"/>
      <w:bookmarkEnd w:id="3"/>
    </w:p>
    <w:p>
      <w:pPr>
        <w:adjustRightInd w:val="0"/>
        <w:snapToGrid w:val="0"/>
        <w:spacing w:before="312" w:beforeLines="100" w:after="312" w:afterLines="100"/>
        <w:jc w:val="left"/>
        <w:outlineLvl w:val="0"/>
        <w:rPr>
          <w:rFonts w:ascii="黑体" w:hAnsi="黑体" w:eastAsia="黑体"/>
        </w:rPr>
      </w:pPr>
      <w:bookmarkStart w:id="4" w:name="_Toc96075364"/>
      <w:bookmarkStart w:id="5" w:name="_Toc72247083"/>
      <w:bookmarkStart w:id="6" w:name="_Toc59545148"/>
      <w:r>
        <w:rPr>
          <w:rFonts w:hint="eastAsia" w:ascii="黑体" w:hAnsi="黑体" w:eastAsia="黑体"/>
        </w:rPr>
        <w:t>1  范围</w:t>
      </w:r>
      <w:bookmarkEnd w:id="4"/>
      <w:bookmarkEnd w:id="5"/>
      <w:bookmarkEnd w:id="6"/>
    </w:p>
    <w:p>
      <w:pPr>
        <w:adjustRightInd w:val="0"/>
        <w:snapToGrid w:val="0"/>
        <w:spacing w:line="300" w:lineRule="auto"/>
        <w:ind w:firstLine="420" w:firstLineChars="200"/>
        <w:rPr>
          <w:rFonts w:ascii="宋体" w:eastAsia="宋体"/>
        </w:rPr>
      </w:pPr>
      <w:r>
        <w:rPr>
          <w:rFonts w:hint="eastAsia" w:ascii="宋体" w:eastAsia="宋体"/>
        </w:rPr>
        <w:t>本文件规定了</w:t>
      </w:r>
      <w:r>
        <w:rPr>
          <w:rFonts w:hint="eastAsia" w:ascii="宋体" w:hAnsi="宋体" w:eastAsia="宋体" w:cs="Times New Roman"/>
          <w:szCs w:val="21"/>
        </w:rPr>
        <w:t>×××</w:t>
      </w:r>
      <w:r>
        <w:rPr>
          <w:rFonts w:hint="eastAsia" w:ascii="宋体" w:eastAsia="宋体"/>
        </w:rPr>
        <w:t>试验</w:t>
      </w:r>
      <w:r>
        <w:rPr>
          <w:rFonts w:ascii="宋体" w:eastAsia="宋体"/>
        </w:rPr>
        <w:t>的</w:t>
      </w:r>
      <w:r>
        <w:rPr>
          <w:rFonts w:hint="eastAsia" w:ascii="宋体" w:eastAsia="宋体"/>
        </w:rPr>
        <w:t>试验</w:t>
      </w:r>
      <w:r>
        <w:rPr>
          <w:rFonts w:ascii="宋体" w:eastAsia="宋体"/>
        </w:rPr>
        <w:t>要求、</w:t>
      </w:r>
      <w:r>
        <w:rPr>
          <w:rFonts w:hint="eastAsia" w:ascii="宋体" w:eastAsia="宋体"/>
        </w:rPr>
        <w:t>试验条件、试验项目、试验步骤</w:t>
      </w:r>
      <w:r>
        <w:rPr>
          <w:rFonts w:ascii="宋体" w:eastAsia="宋体"/>
        </w:rPr>
        <w:t>和</w:t>
      </w:r>
      <w:r>
        <w:rPr>
          <w:rFonts w:hint="eastAsia" w:ascii="宋体" w:eastAsia="宋体"/>
        </w:rPr>
        <w:t>试验结果处理等内容。</w:t>
      </w:r>
    </w:p>
    <w:p>
      <w:pPr>
        <w:adjustRightInd w:val="0"/>
        <w:snapToGrid w:val="0"/>
        <w:spacing w:line="300" w:lineRule="auto"/>
        <w:ind w:firstLine="420" w:firstLineChars="200"/>
        <w:rPr>
          <w:rFonts w:ascii="宋体" w:eastAsia="宋体"/>
        </w:rPr>
      </w:pPr>
      <w:r>
        <w:rPr>
          <w:rFonts w:hint="eastAsia" w:ascii="宋体" w:eastAsia="宋体"/>
        </w:rPr>
        <w:t>本文件适用于</w:t>
      </w:r>
      <w:r>
        <w:rPr>
          <w:rFonts w:hint="eastAsia" w:ascii="宋体" w:hAnsi="宋体" w:eastAsia="宋体" w:cs="Times New Roman"/>
          <w:szCs w:val="21"/>
        </w:rPr>
        <w:t>×××</w:t>
      </w:r>
      <w:r>
        <w:rPr>
          <w:rFonts w:hint="eastAsia" w:ascii="宋体" w:eastAsia="宋体"/>
        </w:rPr>
        <w:t>发动机</w:t>
      </w:r>
      <w:r>
        <w:rPr>
          <w:rFonts w:ascii="宋体" w:eastAsia="宋体"/>
        </w:rPr>
        <w:t>的</w:t>
      </w:r>
      <w:r>
        <w:rPr>
          <w:rFonts w:hint="eastAsia" w:ascii="宋体" w:hAnsi="宋体" w:eastAsia="宋体" w:cs="Times New Roman"/>
          <w:szCs w:val="21"/>
        </w:rPr>
        <w:t>×××</w:t>
      </w:r>
      <w:r>
        <w:rPr>
          <w:rFonts w:hint="eastAsia" w:ascii="宋体" w:eastAsia="宋体"/>
        </w:rPr>
        <w:t>试验。</w:t>
      </w:r>
    </w:p>
    <w:p>
      <w:pPr>
        <w:adjustRightInd w:val="0"/>
        <w:snapToGrid w:val="0"/>
        <w:spacing w:before="312" w:beforeLines="100" w:after="312" w:afterLines="100"/>
        <w:jc w:val="left"/>
        <w:outlineLvl w:val="0"/>
        <w:rPr>
          <w:rFonts w:ascii="黑体" w:hAnsi="黑体" w:eastAsia="黑体"/>
        </w:rPr>
      </w:pPr>
      <w:bookmarkStart w:id="7" w:name="_Toc59545149"/>
      <w:bookmarkStart w:id="8" w:name="_Toc72247084"/>
      <w:bookmarkStart w:id="9" w:name="_Toc96075365"/>
      <w:r>
        <w:rPr>
          <w:rFonts w:hint="eastAsia" w:ascii="黑体" w:hAnsi="黑体" w:eastAsia="黑体"/>
        </w:rPr>
        <w:t>2  规范性引用文件</w:t>
      </w:r>
      <w:bookmarkEnd w:id="7"/>
      <w:bookmarkEnd w:id="8"/>
      <w:bookmarkEnd w:id="9"/>
    </w:p>
    <w:p>
      <w:pPr>
        <w:adjustRightInd w:val="0"/>
        <w:snapToGrid w:val="0"/>
        <w:spacing w:line="300" w:lineRule="auto"/>
        <w:ind w:firstLine="420" w:firstLineChars="200"/>
        <w:rPr>
          <w:rFonts w:ascii="宋体" w:eastAsia="宋体"/>
        </w:rPr>
      </w:pPr>
      <w:r>
        <w:rPr>
          <w:rFonts w:hint="eastAsia" w:ascii="宋体" w:eastAsia="宋体"/>
        </w:rPr>
        <w:t>下列文件中的内容通过文中的规范性引用而构成本文件必不可少的条款。其中，注日期的引用文件，仅该日期对应的版本适用于本文件。不注日期的引用文件，其最新版本（包括所有的修改单）适用于本文件。</w:t>
      </w:r>
    </w:p>
    <w:p>
      <w:pPr>
        <w:widowControl/>
        <w:snapToGrid w:val="0"/>
        <w:spacing w:line="300" w:lineRule="auto"/>
        <w:ind w:firstLine="420" w:firstLineChars="200"/>
        <w:rPr>
          <w:rFonts w:ascii="宋体" w:hAnsi="宋体"/>
          <w:snapToGrid w:val="0"/>
          <w:kern w:val="0"/>
          <w:szCs w:val="21"/>
        </w:rPr>
      </w:pPr>
      <w:bookmarkStart w:id="10" w:name="_Toc59545150"/>
      <w:bookmarkStart w:id="11" w:name="_Toc72247085"/>
      <w:r>
        <w:rPr>
          <w:rFonts w:hint="eastAsia" w:ascii="宋体" w:hAnsi="宋体"/>
          <w:snapToGrid w:val="0"/>
          <w:kern w:val="0"/>
          <w:szCs w:val="21"/>
        </w:rPr>
        <w:t>×××</w:t>
      </w:r>
    </w:p>
    <w:p>
      <w:pPr>
        <w:widowControl/>
        <w:snapToGrid w:val="0"/>
        <w:spacing w:line="300" w:lineRule="auto"/>
        <w:ind w:firstLine="420" w:firstLineChars="200"/>
        <w:rPr>
          <w:rFonts w:ascii="宋体" w:hAnsi="宋体"/>
          <w:snapToGrid w:val="0"/>
          <w:kern w:val="0"/>
          <w:szCs w:val="21"/>
        </w:rPr>
      </w:pPr>
      <w:r>
        <w:rPr>
          <w:rFonts w:hint="eastAsia" w:ascii="宋体" w:hAnsi="宋体"/>
          <w:snapToGrid w:val="0"/>
          <w:kern w:val="0"/>
          <w:szCs w:val="21"/>
        </w:rPr>
        <w:t>×××</w:t>
      </w:r>
    </w:p>
    <w:p>
      <w:pPr>
        <w:widowControl/>
        <w:snapToGrid w:val="0"/>
        <w:spacing w:line="300" w:lineRule="auto"/>
        <w:ind w:firstLine="420" w:firstLineChars="200"/>
        <w:rPr>
          <w:rFonts w:ascii="宋体" w:hAnsi="宋体"/>
          <w:snapToGrid w:val="0"/>
          <w:kern w:val="0"/>
          <w:szCs w:val="21"/>
          <w:highlight w:val="yellow"/>
        </w:rPr>
      </w:pPr>
      <w:r>
        <w:rPr>
          <w:rFonts w:hint="eastAsia" w:ascii="宋体" w:hAnsi="宋体"/>
          <w:snapToGrid w:val="0"/>
          <w:kern w:val="0"/>
          <w:szCs w:val="21"/>
        </w:rPr>
        <w:t>……</w:t>
      </w:r>
    </w:p>
    <w:p>
      <w:pPr>
        <w:adjustRightInd w:val="0"/>
        <w:snapToGrid w:val="0"/>
        <w:spacing w:before="312" w:beforeLines="100" w:after="312" w:afterLines="100"/>
        <w:jc w:val="left"/>
        <w:outlineLvl w:val="0"/>
        <w:rPr>
          <w:rFonts w:ascii="黑体" w:hAnsi="黑体" w:eastAsia="黑体"/>
        </w:rPr>
      </w:pPr>
      <w:bookmarkStart w:id="12" w:name="_Toc96075366"/>
      <w:r>
        <w:rPr>
          <w:rFonts w:hint="eastAsia" w:ascii="黑体" w:hAnsi="黑体" w:eastAsia="黑体"/>
        </w:rPr>
        <w:t>3  术语和定义、</w:t>
      </w:r>
      <w:r>
        <w:rPr>
          <w:rFonts w:ascii="黑体" w:hAnsi="黑体" w:eastAsia="黑体"/>
        </w:rPr>
        <w:t>符号</w:t>
      </w:r>
      <w:bookmarkEnd w:id="10"/>
      <w:bookmarkStart w:id="13" w:name="_Toc22111796"/>
      <w:bookmarkEnd w:id="13"/>
      <w:bookmarkStart w:id="14" w:name="_Toc22112165"/>
      <w:bookmarkEnd w:id="14"/>
      <w:bookmarkStart w:id="15" w:name="_Toc362464424"/>
      <w:bookmarkEnd w:id="15"/>
      <w:bookmarkStart w:id="16" w:name="_Toc360352620"/>
      <w:bookmarkStart w:id="17" w:name="_Toc360353485"/>
      <w:bookmarkStart w:id="18" w:name="_Toc360354124"/>
      <w:r>
        <w:rPr>
          <w:rFonts w:hint="eastAsia" w:ascii="黑体" w:hAnsi="黑体" w:eastAsia="黑体"/>
        </w:rPr>
        <w:t>和缩略语（</w:t>
      </w:r>
      <w:r>
        <w:rPr>
          <w:rFonts w:ascii="黑体" w:hAnsi="黑体" w:eastAsia="黑体"/>
        </w:rPr>
        <w:t>有符号</w:t>
      </w:r>
      <w:r>
        <w:rPr>
          <w:rFonts w:hint="eastAsia" w:ascii="黑体" w:hAnsi="黑体" w:eastAsia="黑体"/>
        </w:rPr>
        <w:t>和缩略语的情况</w:t>
      </w:r>
      <w:r>
        <w:rPr>
          <w:rFonts w:ascii="黑体" w:hAnsi="黑体" w:eastAsia="黑体"/>
        </w:rPr>
        <w:t>）</w:t>
      </w:r>
      <w:bookmarkEnd w:id="11"/>
      <w:bookmarkEnd w:id="12"/>
    </w:p>
    <w:p>
      <w:pPr>
        <w:adjustRightInd w:val="0"/>
        <w:snapToGrid w:val="0"/>
        <w:spacing w:before="156" w:beforeLines="50" w:after="156" w:afterLines="50"/>
        <w:jc w:val="left"/>
        <w:outlineLvl w:val="1"/>
        <w:rPr>
          <w:rFonts w:ascii="黑体" w:hAnsi="黑体" w:eastAsia="黑体"/>
        </w:rPr>
      </w:pPr>
      <w:bookmarkStart w:id="19" w:name="_Toc96075367"/>
      <w:bookmarkStart w:id="20" w:name="_Toc59545151"/>
      <w:bookmarkStart w:id="21" w:name="_Toc72247086"/>
      <w:r>
        <w:rPr>
          <w:rFonts w:hint="eastAsia" w:ascii="黑体" w:hAnsi="黑体" w:eastAsia="黑体"/>
        </w:rPr>
        <w:t>3.1  术语</w:t>
      </w:r>
      <w:r>
        <w:rPr>
          <w:rFonts w:ascii="黑体" w:hAnsi="黑体" w:eastAsia="黑体"/>
        </w:rPr>
        <w:t>和定义</w:t>
      </w:r>
      <w:bookmarkEnd w:id="19"/>
      <w:bookmarkEnd w:id="20"/>
      <w:bookmarkEnd w:id="21"/>
    </w:p>
    <w:p>
      <w:pPr>
        <w:widowControl/>
        <w:snapToGrid w:val="0"/>
        <w:spacing w:line="300" w:lineRule="auto"/>
        <w:ind w:firstLine="420" w:firstLineChars="200"/>
        <w:rPr>
          <w:rFonts w:ascii="宋体" w:hAnsi="宋体"/>
          <w:snapToGrid w:val="0"/>
          <w:kern w:val="0"/>
          <w:szCs w:val="21"/>
        </w:rPr>
      </w:pPr>
      <w:r>
        <w:rPr>
          <w:rFonts w:hint="eastAsia" w:ascii="宋体" w:hAnsi="宋体"/>
          <w:snapToGrid w:val="0"/>
          <w:kern w:val="0"/>
          <w:szCs w:val="21"/>
        </w:rPr>
        <w:t>×××界定的以及下列术语和定义适用于本文件。</w:t>
      </w:r>
    </w:p>
    <w:p>
      <w:pPr>
        <w:adjustRightInd w:val="0"/>
        <w:snapToGrid w:val="0"/>
        <w:spacing w:line="300" w:lineRule="auto"/>
        <w:jc w:val="left"/>
        <w:rPr>
          <w:rFonts w:ascii="黑体" w:hAnsi="黑体" w:eastAsia="黑体"/>
        </w:rPr>
      </w:pPr>
      <w:r>
        <w:rPr>
          <w:rFonts w:hint="eastAsia" w:ascii="黑体" w:hAnsi="黑体" w:eastAsia="黑体"/>
        </w:rPr>
        <w:t>3.1.1</w:t>
      </w:r>
    </w:p>
    <w:p>
      <w:pPr>
        <w:pStyle w:val="6"/>
        <w:adjustRightInd w:val="0"/>
        <w:snapToGrid w:val="0"/>
        <w:spacing w:line="300" w:lineRule="auto"/>
        <w:rPr>
          <w:rFonts w:ascii="黑体" w:eastAsia="黑体"/>
          <w:snapToGrid w:val="0"/>
        </w:rPr>
      </w:pPr>
      <w:r>
        <w:rPr>
          <w:rFonts w:hint="eastAsia" w:ascii="黑体" w:eastAsia="黑体"/>
          <w:snapToGrid w:val="0"/>
        </w:rPr>
        <w:t>试验标准  test standard</w:t>
      </w:r>
    </w:p>
    <w:p>
      <w:pPr>
        <w:widowControl/>
        <w:snapToGrid w:val="0"/>
        <w:spacing w:line="300" w:lineRule="auto"/>
        <w:ind w:firstLine="420" w:firstLineChars="200"/>
        <w:rPr>
          <w:rFonts w:ascii="宋体" w:hAnsi="宋体"/>
          <w:snapToGrid w:val="0"/>
          <w:kern w:val="0"/>
          <w:szCs w:val="21"/>
        </w:rPr>
      </w:pPr>
      <w:r>
        <w:rPr>
          <w:rFonts w:hint="eastAsia" w:ascii="宋体" w:hAnsi="宋体"/>
          <w:snapToGrid w:val="0"/>
          <w:kern w:val="0"/>
          <w:szCs w:val="21"/>
        </w:rPr>
        <w:t>与航空发动机试验工作有关的标准。</w:t>
      </w:r>
    </w:p>
    <w:p>
      <w:pPr>
        <w:adjustRightInd w:val="0"/>
        <w:snapToGrid w:val="0"/>
        <w:spacing w:line="300" w:lineRule="auto"/>
        <w:jc w:val="left"/>
        <w:rPr>
          <w:rFonts w:ascii="黑体" w:hAnsi="黑体" w:eastAsia="黑体"/>
        </w:rPr>
      </w:pPr>
      <w:r>
        <w:rPr>
          <w:rFonts w:hint="eastAsia" w:ascii="黑体" w:hAnsi="黑体" w:eastAsia="黑体"/>
        </w:rPr>
        <w:t>3.1.2</w:t>
      </w:r>
    </w:p>
    <w:p>
      <w:pPr>
        <w:widowControl/>
        <w:snapToGrid w:val="0"/>
        <w:spacing w:line="300" w:lineRule="auto"/>
        <w:ind w:firstLine="420" w:firstLineChars="200"/>
        <w:rPr>
          <w:rFonts w:ascii="宋体" w:hAnsi="宋体"/>
          <w:snapToGrid w:val="0"/>
          <w:kern w:val="0"/>
          <w:szCs w:val="21"/>
        </w:rPr>
      </w:pPr>
      <w:bookmarkStart w:id="22" w:name="_Toc22112167"/>
      <w:bookmarkEnd w:id="22"/>
      <w:bookmarkStart w:id="23" w:name="_Toc362464426"/>
      <w:bookmarkEnd w:id="23"/>
      <w:bookmarkStart w:id="24" w:name="_Toc22111798"/>
      <w:bookmarkEnd w:id="24"/>
      <w:bookmarkStart w:id="25" w:name="_Toc59545152"/>
      <w:bookmarkStart w:id="26" w:name="_Toc72247087"/>
      <w:r>
        <w:rPr>
          <w:rFonts w:hint="eastAsia" w:ascii="宋体" w:hAnsi="宋体"/>
          <w:snapToGrid w:val="0"/>
          <w:kern w:val="0"/>
          <w:szCs w:val="21"/>
        </w:rPr>
        <w:t>……</w:t>
      </w:r>
    </w:p>
    <w:p>
      <w:pPr>
        <w:adjustRightInd w:val="0"/>
        <w:snapToGrid w:val="0"/>
        <w:spacing w:before="156" w:beforeLines="50" w:after="156" w:afterLines="50"/>
        <w:jc w:val="left"/>
        <w:outlineLvl w:val="1"/>
        <w:rPr>
          <w:rFonts w:ascii="黑体" w:hAnsi="黑体" w:eastAsia="黑体"/>
        </w:rPr>
      </w:pPr>
      <w:bookmarkStart w:id="27" w:name="_Toc96075368"/>
      <w:r>
        <w:rPr>
          <w:rFonts w:hint="eastAsia" w:ascii="黑体" w:hAnsi="黑体" w:eastAsia="黑体"/>
        </w:rPr>
        <w:t>3.2  符号</w:t>
      </w:r>
      <w:bookmarkEnd w:id="25"/>
      <w:bookmarkEnd w:id="26"/>
      <w:r>
        <w:rPr>
          <w:rFonts w:hint="eastAsia" w:ascii="黑体" w:hAnsi="黑体" w:eastAsia="黑体"/>
        </w:rPr>
        <w:t>和缩略语</w:t>
      </w:r>
      <w:bookmarkEnd w:id="27"/>
    </w:p>
    <w:p>
      <w:pPr>
        <w:adjustRightInd w:val="0"/>
        <w:snapToGrid w:val="0"/>
        <w:spacing w:line="300" w:lineRule="auto"/>
        <w:ind w:firstLine="420" w:firstLineChars="200"/>
        <w:rPr>
          <w:rFonts w:ascii="宋体" w:eastAsia="宋体"/>
        </w:rPr>
      </w:pPr>
      <w:r>
        <w:rPr>
          <w:rFonts w:ascii="宋体" w:eastAsia="宋体"/>
        </w:rPr>
        <w:t>表</w:t>
      </w:r>
      <w:r>
        <w:rPr>
          <w:rFonts w:hint="eastAsia" w:ascii="宋体" w:eastAsia="宋体"/>
        </w:rPr>
        <w:t>1给出了</w:t>
      </w:r>
      <w:r>
        <w:rPr>
          <w:rFonts w:ascii="宋体" w:eastAsia="宋体"/>
        </w:rPr>
        <w:t>本文件中的符号</w:t>
      </w:r>
      <w:r>
        <w:rPr>
          <w:rFonts w:hint="eastAsia" w:ascii="宋体" w:eastAsia="宋体"/>
        </w:rPr>
        <w:t>。</w:t>
      </w:r>
      <w:bookmarkEnd w:id="16"/>
      <w:bookmarkEnd w:id="17"/>
      <w:bookmarkEnd w:id="18"/>
      <w:r>
        <w:rPr>
          <w:rFonts w:hint="eastAsia" w:ascii="宋体" w:eastAsia="宋体"/>
        </w:rPr>
        <w:t>（也可不使用表格，用</w:t>
      </w:r>
      <w:r>
        <w:rPr>
          <w:rFonts w:ascii="宋体" w:eastAsia="宋体"/>
        </w:rPr>
        <w:t>破折号</w:t>
      </w:r>
      <w:r>
        <w:rPr>
          <w:rFonts w:hint="eastAsia" w:ascii="宋体" w:eastAsia="宋体"/>
        </w:rPr>
        <w:t>连接</w:t>
      </w:r>
      <w:r>
        <w:rPr>
          <w:rFonts w:ascii="宋体" w:eastAsia="宋体"/>
        </w:rPr>
        <w:t>的</w:t>
      </w:r>
      <w:r>
        <w:rPr>
          <w:rFonts w:hint="eastAsia" w:ascii="宋体" w:eastAsia="宋体"/>
        </w:rPr>
        <w:t>形</w:t>
      </w:r>
      <w:r>
        <w:rPr>
          <w:rFonts w:ascii="宋体" w:eastAsia="宋体"/>
        </w:rPr>
        <w:t>式，</w:t>
      </w:r>
      <w:r>
        <w:rPr>
          <w:rFonts w:hint="eastAsia" w:ascii="宋体" w:eastAsia="宋体"/>
        </w:rPr>
        <w:t>但要</w:t>
      </w:r>
      <w:r>
        <w:rPr>
          <w:rFonts w:ascii="宋体" w:eastAsia="宋体"/>
        </w:rPr>
        <w:t>注意破折号对齐</w:t>
      </w:r>
      <w:r>
        <w:rPr>
          <w:rFonts w:hint="eastAsia" w:ascii="宋体" w:eastAsia="宋体"/>
        </w:rPr>
        <w:t>）</w:t>
      </w:r>
    </w:p>
    <w:p>
      <w:pPr>
        <w:pStyle w:val="7"/>
        <w:numPr>
          <w:ilvl w:val="0"/>
          <w:numId w:val="0"/>
        </w:numPr>
        <w:adjustRightInd w:val="0"/>
        <w:snapToGrid w:val="0"/>
        <w:spacing w:before="156" w:beforeLines="50" w:after="156" w:afterLines="50"/>
      </w:pPr>
      <w:r>
        <w:rPr>
          <w:rFonts w:hint="eastAsia"/>
        </w:rPr>
        <w:t>表1</w:t>
      </w:r>
      <w:r>
        <w:t xml:space="preserve">  </w:t>
      </w:r>
      <w:r>
        <w:rPr>
          <w:rFonts w:hint="eastAsia"/>
        </w:rPr>
        <w:t>本文件符号</w:t>
      </w:r>
      <w:r>
        <w:t>示例</w:t>
      </w:r>
    </w:p>
    <w:p>
      <w:pPr>
        <w:adjustRightInd w:val="0"/>
        <w:snapToGrid w:val="0"/>
        <w:spacing w:line="300" w:lineRule="auto"/>
        <w:ind w:firstLine="420" w:firstLineChars="200"/>
        <w:jc w:val="left"/>
        <w:rPr>
          <w:rFonts w:ascii="宋体"/>
        </w:rPr>
      </w:pPr>
      <w:bookmarkStart w:id="45" w:name="_GoBack"/>
      <w:bookmarkEnd w:id="45"/>
    </w:p>
    <w:p>
      <w:pPr>
        <w:adjustRightInd w:val="0"/>
        <w:snapToGrid w:val="0"/>
        <w:spacing w:before="312" w:beforeLines="100" w:after="312" w:afterLines="100"/>
        <w:jc w:val="left"/>
        <w:outlineLvl w:val="0"/>
        <w:rPr>
          <w:rFonts w:ascii="黑体" w:hAnsi="黑体" w:eastAsia="黑体"/>
        </w:rPr>
      </w:pPr>
      <w:bookmarkStart w:id="28" w:name="_Toc96075369"/>
      <w:bookmarkStart w:id="29" w:name="_Toc72247088"/>
      <w:r>
        <w:rPr>
          <w:rFonts w:hint="eastAsia" w:ascii="黑体" w:hAnsi="黑体" w:eastAsia="黑体"/>
        </w:rPr>
        <w:t>3  术语和定义（无</w:t>
      </w:r>
      <w:r>
        <w:rPr>
          <w:rFonts w:ascii="黑体" w:hAnsi="黑体" w:eastAsia="黑体"/>
        </w:rPr>
        <w:t>符号</w:t>
      </w:r>
      <w:r>
        <w:rPr>
          <w:rFonts w:hint="eastAsia" w:ascii="黑体" w:hAnsi="黑体" w:eastAsia="黑体"/>
        </w:rPr>
        <w:t>和缩略语的情况</w:t>
      </w:r>
      <w:r>
        <w:rPr>
          <w:rFonts w:ascii="黑体" w:hAnsi="黑体" w:eastAsia="黑体"/>
        </w:rPr>
        <w:t>）</w:t>
      </w:r>
      <w:bookmarkEnd w:id="28"/>
      <w:bookmarkEnd w:id="29"/>
    </w:p>
    <w:p>
      <w:pPr>
        <w:widowControl/>
        <w:snapToGrid w:val="0"/>
        <w:spacing w:line="300" w:lineRule="auto"/>
        <w:ind w:firstLine="420" w:firstLineChars="200"/>
        <w:rPr>
          <w:rFonts w:ascii="宋体" w:hAnsi="宋体"/>
          <w:snapToGrid w:val="0"/>
          <w:kern w:val="0"/>
          <w:szCs w:val="21"/>
        </w:rPr>
      </w:pPr>
      <w:r>
        <w:rPr>
          <w:rFonts w:hint="eastAsia" w:ascii="宋体" w:hAnsi="宋体"/>
          <w:snapToGrid w:val="0"/>
          <w:kern w:val="0"/>
          <w:szCs w:val="21"/>
        </w:rPr>
        <w:t>×××界定的以及下列术语和定义适用于本文件。</w:t>
      </w:r>
    </w:p>
    <w:p>
      <w:pPr>
        <w:adjustRightInd w:val="0"/>
        <w:snapToGrid w:val="0"/>
        <w:spacing w:line="300" w:lineRule="auto"/>
        <w:jc w:val="left"/>
        <w:rPr>
          <w:rFonts w:ascii="黑体" w:hAnsi="黑体" w:eastAsia="黑体"/>
        </w:rPr>
      </w:pPr>
      <w:r>
        <w:rPr>
          <w:rFonts w:hint="eastAsia" w:ascii="黑体" w:hAnsi="黑体" w:eastAsia="黑体"/>
        </w:rPr>
        <w:t>3.1</w:t>
      </w:r>
    </w:p>
    <w:p>
      <w:pPr>
        <w:pStyle w:val="6"/>
        <w:adjustRightInd w:val="0"/>
        <w:snapToGrid w:val="0"/>
        <w:spacing w:line="300" w:lineRule="auto"/>
        <w:rPr>
          <w:rFonts w:ascii="黑体" w:eastAsia="黑体"/>
          <w:snapToGrid w:val="0"/>
        </w:rPr>
      </w:pPr>
      <w:r>
        <w:rPr>
          <w:rFonts w:hint="eastAsia" w:ascii="黑体" w:eastAsia="黑体"/>
          <w:snapToGrid w:val="0"/>
        </w:rPr>
        <w:t>试验标准  test standard</w:t>
      </w:r>
    </w:p>
    <w:p>
      <w:pPr>
        <w:widowControl/>
        <w:snapToGrid w:val="0"/>
        <w:spacing w:line="300" w:lineRule="auto"/>
        <w:ind w:firstLine="420" w:firstLineChars="200"/>
        <w:rPr>
          <w:rFonts w:ascii="宋体" w:hAnsi="宋体"/>
          <w:snapToGrid w:val="0"/>
          <w:kern w:val="0"/>
          <w:szCs w:val="21"/>
        </w:rPr>
      </w:pPr>
      <w:r>
        <w:rPr>
          <w:rFonts w:hint="eastAsia" w:ascii="宋体" w:hAnsi="宋体"/>
          <w:snapToGrid w:val="0"/>
          <w:kern w:val="0"/>
          <w:szCs w:val="21"/>
        </w:rPr>
        <w:t>与航空发动机试验工作有关的标准。</w:t>
      </w:r>
    </w:p>
    <w:p>
      <w:pPr>
        <w:adjustRightInd w:val="0"/>
        <w:snapToGrid w:val="0"/>
        <w:spacing w:line="300" w:lineRule="auto"/>
        <w:jc w:val="left"/>
        <w:rPr>
          <w:rFonts w:ascii="黑体" w:hAnsi="黑体" w:eastAsia="黑体"/>
        </w:rPr>
      </w:pPr>
      <w:r>
        <w:rPr>
          <w:rFonts w:hint="eastAsia" w:ascii="黑体" w:hAnsi="黑体" w:eastAsia="黑体"/>
        </w:rPr>
        <w:t>3.2</w:t>
      </w:r>
    </w:p>
    <w:p>
      <w:pPr>
        <w:widowControl/>
        <w:snapToGrid w:val="0"/>
        <w:spacing w:line="300" w:lineRule="auto"/>
        <w:ind w:firstLine="420" w:firstLineChars="200"/>
        <w:rPr>
          <w:rFonts w:ascii="宋体" w:hAnsi="宋体"/>
          <w:snapToGrid w:val="0"/>
          <w:kern w:val="0"/>
          <w:szCs w:val="21"/>
        </w:rPr>
      </w:pPr>
      <w:bookmarkStart w:id="30" w:name="_Toc59545153"/>
      <w:bookmarkStart w:id="31" w:name="_Toc72247102"/>
      <w:r>
        <w:rPr>
          <w:rFonts w:hint="eastAsia" w:ascii="宋体" w:hAnsi="宋体"/>
          <w:snapToGrid w:val="0"/>
          <w:kern w:val="0"/>
          <w:szCs w:val="21"/>
        </w:rPr>
        <w:t>……</w:t>
      </w:r>
    </w:p>
    <w:p>
      <w:pPr>
        <w:adjustRightInd w:val="0"/>
        <w:snapToGrid w:val="0"/>
        <w:spacing w:before="312" w:beforeLines="100" w:after="312" w:afterLines="100"/>
        <w:jc w:val="left"/>
        <w:outlineLvl w:val="0"/>
        <w:rPr>
          <w:rFonts w:hint="eastAsia" w:ascii="黑体" w:hAnsi="黑体" w:eastAsia="黑体"/>
        </w:rPr>
      </w:pPr>
      <w:bookmarkStart w:id="32" w:name="_Toc96075370"/>
      <w:r>
        <w:rPr>
          <w:rFonts w:hint="eastAsia" w:ascii="黑体" w:hAnsi="黑体" w:eastAsia="黑体"/>
        </w:rPr>
        <w:t xml:space="preserve">4  </w:t>
      </w:r>
      <w:bookmarkEnd w:id="30"/>
      <w:bookmarkEnd w:id="31"/>
      <w:r>
        <w:rPr>
          <w:rFonts w:hint="eastAsia" w:ascii="黑体" w:hAnsi="黑体" w:eastAsia="黑体"/>
        </w:rPr>
        <w:t>一般要求</w:t>
      </w:r>
      <w:bookmarkEnd w:id="32"/>
    </w:p>
    <w:p>
      <w:pPr>
        <w:adjustRightInd w:val="0"/>
        <w:snapToGrid w:val="0"/>
        <w:spacing w:before="156" w:beforeLines="50" w:after="156" w:afterLines="50"/>
        <w:jc w:val="left"/>
        <w:outlineLvl w:val="1"/>
        <w:rPr>
          <w:rFonts w:hint="eastAsia" w:ascii="黑体" w:hAnsi="黑体" w:eastAsia="黑体"/>
        </w:rPr>
      </w:pPr>
      <w:bookmarkStart w:id="33" w:name="_Toc96075371"/>
      <w:r>
        <w:rPr>
          <w:rFonts w:hint="eastAsia" w:ascii="黑体" w:hAnsi="黑体" w:eastAsia="黑体"/>
        </w:rPr>
        <w:t>4.1  试验目的</w:t>
      </w:r>
      <w:bookmarkEnd w:id="33"/>
    </w:p>
    <w:p>
      <w:pPr>
        <w:adjustRightInd w:val="0"/>
        <w:snapToGrid w:val="0"/>
        <w:spacing w:before="156" w:beforeLines="50" w:after="156" w:afterLines="50"/>
        <w:jc w:val="left"/>
        <w:outlineLvl w:val="1"/>
        <w:rPr>
          <w:rFonts w:hint="eastAsia" w:ascii="黑体" w:hAnsi="黑体" w:eastAsia="黑体"/>
        </w:rPr>
      </w:pPr>
      <w:bookmarkStart w:id="34" w:name="_Toc96075372"/>
      <w:r>
        <w:rPr>
          <w:rFonts w:hint="eastAsia" w:ascii="黑体" w:hAnsi="黑体" w:eastAsia="黑体"/>
        </w:rPr>
        <w:t>4.2  试验实施计划</w:t>
      </w:r>
      <w:bookmarkEnd w:id="34"/>
    </w:p>
    <w:p>
      <w:pPr>
        <w:adjustRightInd w:val="0"/>
        <w:snapToGrid w:val="0"/>
        <w:spacing w:before="156" w:beforeLines="50" w:after="156" w:afterLines="50"/>
        <w:jc w:val="left"/>
        <w:outlineLvl w:val="1"/>
        <w:rPr>
          <w:rFonts w:hint="eastAsia" w:ascii="黑体" w:hAnsi="黑体" w:eastAsia="黑体"/>
        </w:rPr>
      </w:pPr>
      <w:bookmarkStart w:id="35" w:name="_Toc96075373"/>
      <w:r>
        <w:rPr>
          <w:rFonts w:hint="eastAsia" w:ascii="黑体" w:hAnsi="黑体" w:eastAsia="黑体"/>
        </w:rPr>
        <w:t>4.3  试验对象</w:t>
      </w:r>
      <w:bookmarkEnd w:id="35"/>
    </w:p>
    <w:p>
      <w:pPr>
        <w:adjustRightInd w:val="0"/>
        <w:snapToGrid w:val="0"/>
        <w:spacing w:before="156" w:beforeLines="50" w:after="156" w:afterLines="50"/>
        <w:jc w:val="left"/>
        <w:outlineLvl w:val="1"/>
        <w:rPr>
          <w:rFonts w:hint="eastAsia" w:ascii="黑体" w:hAnsi="黑体" w:eastAsia="黑体"/>
        </w:rPr>
      </w:pPr>
      <w:bookmarkStart w:id="36" w:name="_Toc96075374"/>
      <w:r>
        <w:rPr>
          <w:rFonts w:hint="eastAsia" w:ascii="黑体" w:hAnsi="黑体" w:eastAsia="黑体"/>
        </w:rPr>
        <w:t>4.4  试验条件</w:t>
      </w:r>
      <w:bookmarkEnd w:id="36"/>
    </w:p>
    <w:p>
      <w:pPr>
        <w:adjustRightInd w:val="0"/>
        <w:snapToGrid w:val="0"/>
        <w:spacing w:before="156" w:beforeLines="50" w:after="156" w:afterLines="50"/>
        <w:jc w:val="left"/>
        <w:outlineLvl w:val="2"/>
        <w:rPr>
          <w:rFonts w:ascii="黑体" w:hAnsi="黑体" w:eastAsia="黑体"/>
        </w:rPr>
      </w:pPr>
      <w:r>
        <w:rPr>
          <w:rFonts w:hint="eastAsia" w:ascii="黑体" w:hAnsi="黑体" w:eastAsia="黑体"/>
        </w:rPr>
        <w:t>4.4.1  总则</w:t>
      </w:r>
    </w:p>
    <w:p>
      <w:pPr>
        <w:adjustRightInd w:val="0"/>
        <w:snapToGrid w:val="0"/>
        <w:spacing w:before="156" w:beforeLines="50" w:after="156" w:afterLines="50"/>
        <w:jc w:val="left"/>
        <w:outlineLvl w:val="2"/>
        <w:rPr>
          <w:rFonts w:ascii="黑体" w:hAnsi="黑体" w:eastAsia="黑体"/>
        </w:rPr>
      </w:pPr>
      <w:r>
        <w:rPr>
          <w:rFonts w:hint="eastAsia" w:ascii="黑体" w:hAnsi="黑体" w:eastAsia="黑体"/>
        </w:rPr>
        <w:t>4.4.2  试验环境</w:t>
      </w:r>
    </w:p>
    <w:p>
      <w:pPr>
        <w:adjustRightInd w:val="0"/>
        <w:snapToGrid w:val="0"/>
        <w:spacing w:before="156" w:beforeLines="50" w:after="156" w:afterLines="50"/>
        <w:jc w:val="left"/>
        <w:outlineLvl w:val="2"/>
        <w:rPr>
          <w:rFonts w:ascii="黑体" w:hAnsi="黑体" w:eastAsia="黑体"/>
        </w:rPr>
      </w:pPr>
      <w:r>
        <w:rPr>
          <w:rFonts w:hint="eastAsia" w:ascii="黑体" w:hAnsi="黑体" w:eastAsia="黑体"/>
        </w:rPr>
        <w:t>4.4.3  试验仪器与设备</w:t>
      </w:r>
    </w:p>
    <w:p>
      <w:pPr>
        <w:adjustRightInd w:val="0"/>
        <w:snapToGrid w:val="0"/>
        <w:spacing w:before="156" w:beforeLines="50" w:after="156" w:afterLines="50"/>
        <w:jc w:val="left"/>
        <w:outlineLvl w:val="2"/>
        <w:rPr>
          <w:rFonts w:ascii="黑体" w:hAnsi="黑体" w:eastAsia="黑体"/>
        </w:rPr>
      </w:pPr>
      <w:r>
        <w:rPr>
          <w:rFonts w:hint="eastAsia" w:ascii="黑体" w:hAnsi="黑体" w:eastAsia="黑体"/>
        </w:rPr>
        <w:t>4.4.4  试剂和材料</w:t>
      </w:r>
    </w:p>
    <w:p>
      <w:pPr>
        <w:adjustRightInd w:val="0"/>
        <w:snapToGrid w:val="0"/>
        <w:spacing w:before="156" w:beforeLines="50" w:after="156" w:afterLines="50"/>
        <w:jc w:val="left"/>
        <w:outlineLvl w:val="2"/>
        <w:rPr>
          <w:rFonts w:ascii="黑体" w:hAnsi="黑体" w:eastAsia="黑体"/>
        </w:rPr>
      </w:pPr>
      <w:r>
        <w:rPr>
          <w:rFonts w:hint="eastAsia" w:ascii="黑体" w:hAnsi="黑体" w:eastAsia="黑体"/>
        </w:rPr>
        <w:t>4.4.5  试验人员</w:t>
      </w:r>
    </w:p>
    <w:p>
      <w:pPr>
        <w:adjustRightInd w:val="0"/>
        <w:snapToGrid w:val="0"/>
        <w:spacing w:before="156" w:beforeLines="50" w:after="156" w:afterLines="50"/>
        <w:jc w:val="left"/>
        <w:outlineLvl w:val="2"/>
        <w:rPr>
          <w:rFonts w:ascii="黑体" w:hAnsi="黑体" w:eastAsia="黑体"/>
        </w:rPr>
      </w:pPr>
      <w:r>
        <w:rPr>
          <w:rFonts w:hint="eastAsia" w:ascii="黑体" w:hAnsi="黑体" w:eastAsia="黑体"/>
        </w:rPr>
        <w:t>4.4.6  试验支持文件</w:t>
      </w:r>
    </w:p>
    <w:p>
      <w:pPr>
        <w:adjustRightInd w:val="0"/>
        <w:snapToGrid w:val="0"/>
        <w:spacing w:before="156" w:beforeLines="50" w:after="156" w:afterLines="50"/>
        <w:jc w:val="left"/>
        <w:outlineLvl w:val="2"/>
        <w:rPr>
          <w:rFonts w:hint="eastAsia" w:ascii="黑体" w:hAnsi="黑体" w:eastAsia="黑体"/>
        </w:rPr>
      </w:pPr>
      <w:r>
        <w:rPr>
          <w:rFonts w:hint="eastAsia" w:ascii="黑体" w:hAnsi="黑体" w:eastAsia="黑体"/>
        </w:rPr>
        <w:t>4.4.7  试验保障</w:t>
      </w:r>
    </w:p>
    <w:p>
      <w:pPr>
        <w:adjustRightInd w:val="0"/>
        <w:snapToGrid w:val="0"/>
        <w:spacing w:before="156" w:beforeLines="50" w:after="156" w:afterLines="50"/>
        <w:jc w:val="left"/>
        <w:outlineLvl w:val="1"/>
        <w:rPr>
          <w:rFonts w:hint="eastAsia" w:ascii="黑体" w:hAnsi="黑体" w:eastAsia="黑体"/>
        </w:rPr>
      </w:pPr>
      <w:bookmarkStart w:id="37" w:name="_Toc96075375"/>
      <w:r>
        <w:rPr>
          <w:rFonts w:hint="eastAsia" w:ascii="黑体" w:hAnsi="黑体" w:eastAsia="黑体"/>
        </w:rPr>
        <w:t>4.5  测试布局与测试方法</w:t>
      </w:r>
      <w:bookmarkEnd w:id="37"/>
    </w:p>
    <w:p>
      <w:pPr>
        <w:adjustRightInd w:val="0"/>
        <w:snapToGrid w:val="0"/>
        <w:spacing w:before="156" w:beforeLines="50" w:after="156" w:afterLines="50"/>
        <w:jc w:val="left"/>
        <w:outlineLvl w:val="1"/>
        <w:rPr>
          <w:rFonts w:hint="eastAsia" w:ascii="黑体" w:hAnsi="黑体" w:eastAsia="黑体"/>
        </w:rPr>
      </w:pPr>
      <w:bookmarkStart w:id="38" w:name="_Toc96075376"/>
      <w:r>
        <w:rPr>
          <w:rFonts w:hint="eastAsia" w:ascii="黑体" w:hAnsi="黑体" w:eastAsia="黑体"/>
        </w:rPr>
        <w:t>4.6  试验监督（证明）</w:t>
      </w:r>
      <w:bookmarkEnd w:id="38"/>
    </w:p>
    <w:p>
      <w:pPr>
        <w:adjustRightInd w:val="0"/>
        <w:snapToGrid w:val="0"/>
        <w:spacing w:before="156" w:beforeLines="50" w:after="156" w:afterLines="50"/>
        <w:jc w:val="left"/>
        <w:outlineLvl w:val="1"/>
        <w:rPr>
          <w:rFonts w:hint="eastAsia" w:ascii="黑体" w:hAnsi="黑体" w:eastAsia="黑体"/>
        </w:rPr>
      </w:pPr>
      <w:bookmarkStart w:id="39" w:name="_Toc96075377"/>
      <w:r>
        <w:rPr>
          <w:rFonts w:hint="eastAsia" w:ascii="黑体" w:hAnsi="黑体" w:eastAsia="黑体"/>
        </w:rPr>
        <w:t>4.7  试验异常处理</w:t>
      </w:r>
      <w:bookmarkEnd w:id="39"/>
    </w:p>
    <w:p>
      <w:pPr>
        <w:pStyle w:val="9"/>
        <w:numPr>
          <w:ilvl w:val="0"/>
          <w:numId w:val="0"/>
        </w:numPr>
        <w:adjustRightInd w:val="0"/>
        <w:snapToGrid w:val="0"/>
        <w:spacing w:before="312" w:beforeLines="100" w:after="312" w:afterLines="100"/>
        <w:ind w:right="0" w:rightChars="0"/>
        <w:outlineLvl w:val="0"/>
        <w:rPr>
          <w:rFonts w:ascii="宋体" w:hAnsi="宋体" w:cstheme="minorBidi"/>
          <w:snapToGrid w:val="0"/>
          <w:szCs w:val="21"/>
        </w:rPr>
      </w:pPr>
      <w:bookmarkStart w:id="40" w:name="_Toc96075378"/>
      <w:r>
        <w:rPr>
          <w:rFonts w:hint="eastAsia"/>
          <w:snapToGrid w:val="0"/>
          <w:spacing w:val="0"/>
        </w:rPr>
        <w:t>5  试验原理</w:t>
      </w:r>
      <w:bookmarkEnd w:id="40"/>
    </w:p>
    <w:p>
      <w:pPr>
        <w:pStyle w:val="9"/>
        <w:numPr>
          <w:ilvl w:val="0"/>
          <w:numId w:val="0"/>
        </w:numPr>
        <w:adjustRightInd w:val="0"/>
        <w:snapToGrid w:val="0"/>
        <w:spacing w:before="312" w:beforeLines="100" w:after="312" w:afterLines="100"/>
        <w:ind w:right="0" w:rightChars="0"/>
        <w:outlineLvl w:val="0"/>
        <w:rPr>
          <w:rFonts w:ascii="宋体" w:hAnsi="宋体" w:cstheme="minorBidi"/>
          <w:snapToGrid w:val="0"/>
          <w:szCs w:val="21"/>
        </w:rPr>
      </w:pPr>
      <w:bookmarkStart w:id="41" w:name="_Toc96075379"/>
      <w:r>
        <w:rPr>
          <w:rFonts w:hint="eastAsia"/>
          <w:snapToGrid w:val="0"/>
          <w:spacing w:val="0"/>
        </w:rPr>
        <w:t>6  试验项目</w:t>
      </w:r>
      <w:bookmarkEnd w:id="41"/>
    </w:p>
    <w:p>
      <w:pPr>
        <w:pStyle w:val="9"/>
        <w:numPr>
          <w:ilvl w:val="0"/>
          <w:numId w:val="0"/>
        </w:numPr>
        <w:adjustRightInd w:val="0"/>
        <w:snapToGrid w:val="0"/>
        <w:spacing w:before="312" w:beforeLines="100" w:after="312" w:afterLines="100"/>
        <w:ind w:right="0" w:rightChars="0"/>
        <w:outlineLvl w:val="0"/>
        <w:rPr>
          <w:rFonts w:ascii="宋体" w:hAnsi="宋体" w:cstheme="minorBidi"/>
          <w:snapToGrid w:val="0"/>
          <w:szCs w:val="21"/>
        </w:rPr>
      </w:pPr>
      <w:bookmarkStart w:id="42" w:name="_Toc96075380"/>
      <w:r>
        <w:rPr>
          <w:rFonts w:hint="eastAsia"/>
          <w:snapToGrid w:val="0"/>
          <w:spacing w:val="0"/>
        </w:rPr>
        <w:t>7  试验步骤</w:t>
      </w:r>
      <w:bookmarkEnd w:id="42"/>
    </w:p>
    <w:p>
      <w:pPr>
        <w:pStyle w:val="9"/>
        <w:numPr>
          <w:ilvl w:val="0"/>
          <w:numId w:val="0"/>
        </w:numPr>
        <w:adjustRightInd w:val="0"/>
        <w:snapToGrid w:val="0"/>
        <w:spacing w:before="312" w:beforeLines="100" w:after="312" w:afterLines="100"/>
        <w:ind w:right="0" w:rightChars="0"/>
        <w:outlineLvl w:val="0"/>
        <w:rPr>
          <w:rFonts w:ascii="宋体" w:hAnsi="宋体" w:cstheme="minorBidi"/>
          <w:snapToGrid w:val="0"/>
          <w:szCs w:val="21"/>
        </w:rPr>
      </w:pPr>
      <w:bookmarkStart w:id="43" w:name="_Toc96075381"/>
      <w:r>
        <w:rPr>
          <w:rFonts w:hint="eastAsia"/>
          <w:snapToGrid w:val="0"/>
          <w:spacing w:val="0"/>
        </w:rPr>
        <w:t>8  试验数据录取和处理</w:t>
      </w:r>
      <w:bookmarkEnd w:id="43"/>
    </w:p>
    <w:p>
      <w:pPr>
        <w:pStyle w:val="9"/>
        <w:numPr>
          <w:ilvl w:val="0"/>
          <w:numId w:val="0"/>
        </w:numPr>
        <w:adjustRightInd w:val="0"/>
        <w:snapToGrid w:val="0"/>
        <w:spacing w:before="312" w:beforeLines="100" w:after="312" w:afterLines="100"/>
        <w:ind w:right="0" w:rightChars="0"/>
        <w:outlineLvl w:val="0"/>
        <w:rPr>
          <w:rFonts w:ascii="宋体" w:hAnsi="宋体" w:cstheme="minorBidi"/>
          <w:snapToGrid w:val="0"/>
          <w:szCs w:val="21"/>
        </w:rPr>
      </w:pPr>
      <w:bookmarkStart w:id="44" w:name="_Toc96075382"/>
      <w:r>
        <w:rPr>
          <w:rFonts w:hint="eastAsia"/>
          <w:snapToGrid w:val="0"/>
          <w:spacing w:val="0"/>
        </w:rPr>
        <w:t>9  试验结果评定</w:t>
      </w:r>
      <w:bookmarkEnd w:id="44"/>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6260FA"/>
    <w:multiLevelType w:val="multilevel"/>
    <w:tmpl w:val="646260FA"/>
    <w:lvl w:ilvl="0" w:tentative="0">
      <w:start w:val="1"/>
      <w:numFmt w:val="decimal"/>
      <w:pStyle w:val="7"/>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
    <w:nsid w:val="6CEA2025"/>
    <w:multiLevelType w:val="multilevel"/>
    <w:tmpl w:val="6CEA2025"/>
    <w:lvl w:ilvl="0" w:tentative="0">
      <w:start w:val="1"/>
      <w:numFmt w:val="none"/>
      <w:suff w:val="nothing"/>
      <w:lvlText w:val="%1"/>
      <w:lvlJc w:val="left"/>
      <w:pPr>
        <w:ind w:left="0" w:firstLine="0"/>
      </w:pPr>
      <w:rPr>
        <w:rFonts w:hint="default" w:ascii="Times New Roman" w:hAnsi="Times New Roman"/>
        <w:b/>
        <w:i w:val="0"/>
        <w:sz w:val="21"/>
      </w:rPr>
    </w:lvl>
    <w:lvl w:ilvl="1" w:tentative="0">
      <w:start w:val="1"/>
      <w:numFmt w:val="decimal"/>
      <w:pStyle w:val="9"/>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284"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FkMzIxYjA5MWU5NTNiNzU4ZTkxOGMxZTU2OTNlOTgifQ=="/>
  </w:docVars>
  <w:rsids>
    <w:rsidRoot w:val="00000000"/>
    <w:rsid w:val="047E2701"/>
    <w:rsid w:val="4B333167"/>
    <w:rsid w:val="6DA34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autoRedefine/>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autoRedefine/>
    <w:unhideWhenUsed/>
    <w:qFormat/>
    <w:uiPriority w:val="99"/>
    <w:pPr>
      <w:pBdr>
        <w:bottom w:val="single" w:color="auto" w:sz="6" w:space="1"/>
      </w:pBdr>
      <w:tabs>
        <w:tab w:val="center" w:pos="4153"/>
        <w:tab w:val="right" w:pos="8306"/>
      </w:tabs>
      <w:snapToGrid w:val="0"/>
      <w:jc w:val="center"/>
    </w:pPr>
    <w:rPr>
      <w:sz w:val="18"/>
      <w:szCs w:val="18"/>
    </w:rPr>
  </w:style>
  <w:style w:type="table" w:styleId="4">
    <w:name w:val="Table Grid"/>
    <w:basedOn w:val="3"/>
    <w:autoRedefine/>
    <w:qFormat/>
    <w:uiPriority w:val="59"/>
    <w:rPr>
      <w:rFonts w:ascii="宋体" w:hAnsi="Times New Roman" w:eastAsia="宋体" w:cs="Times New Roman"/>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6">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7">
    <w:name w:val="标准文件_正文表标题"/>
    <w:next w:val="8"/>
    <w:qFormat/>
    <w:uiPriority w:val="0"/>
    <w:pPr>
      <w:numPr>
        <w:ilvl w:val="0"/>
        <w:numId w:val="1"/>
      </w:numPr>
      <w:tabs>
        <w:tab w:val="left" w:pos="0"/>
      </w:tabs>
      <w:jc w:val="center"/>
    </w:pPr>
    <w:rPr>
      <w:rFonts w:ascii="黑体" w:hAnsi="Times New Roman" w:eastAsia="黑体" w:cs="Times New Roman"/>
      <w:sz w:val="21"/>
      <w:lang w:val="en-US" w:eastAsia="zh-CN" w:bidi="ar-SA"/>
    </w:rPr>
  </w:style>
  <w:style w:type="paragraph" w:customStyle="1" w:styleId="8">
    <w:name w:val="标准文件_段"/>
    <w:qFormat/>
    <w:uiPriority w:val="0"/>
    <w:pPr>
      <w:autoSpaceDE w:val="0"/>
      <w:autoSpaceDN w:val="0"/>
      <w:adjustRightInd w:val="0"/>
      <w:snapToGrid w:val="0"/>
      <w:jc w:val="center"/>
    </w:pPr>
    <w:rPr>
      <w:rFonts w:ascii="宋体" w:hAnsi="Cambria Math" w:eastAsia="宋体" w:cs="Times New Roman"/>
      <w:color w:val="000000"/>
      <w:spacing w:val="2"/>
      <w:kern w:val="2"/>
      <w:sz w:val="18"/>
      <w:szCs w:val="18"/>
      <w:lang w:val="en-US" w:eastAsia="zh-CN" w:bidi="ar-SA"/>
    </w:rPr>
  </w:style>
  <w:style w:type="paragraph" w:customStyle="1" w:styleId="9">
    <w:name w:val="标准文件_章标题"/>
    <w:next w:val="8"/>
    <w:uiPriority w:val="0"/>
    <w:pPr>
      <w:numPr>
        <w:ilvl w:val="1"/>
        <w:numId w:val="2"/>
      </w:numPr>
      <w:spacing w:beforeLines="50" w:afterLines="50"/>
      <w:ind w:right="-50" w:rightChars="-50"/>
      <w:jc w:val="both"/>
      <w:outlineLvl w:val="1"/>
    </w:pPr>
    <w:rPr>
      <w:rFonts w:ascii="黑体" w:hAnsi="Times New Roman" w:eastAsia="黑体" w:cs="Times New Roman"/>
      <w:spacing w:val="2"/>
      <w:sz w:val="21"/>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2024-03-09T12:25:00Z</dcterms:created>
  <dc:creator>Stepstar</dc:creator>
  <cp:lastModifiedBy>Mo</cp:lastModifiedBy>
  <dcterms:modified xsi:type="dcterms:W3CDTF">2024-04-07T04:13:45Z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1F427AD3B84A4C0CA169E0FABD4DB0D6_12</vt:lpwstr>
  </property>
</Properties>
</file>