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iqeygf6mqt3" w:id="0"/>
      <w:bookmarkEnd w:id="0"/>
      <w:r w:rsidDel="00000000" w:rsidR="00000000" w:rsidRPr="00000000">
        <w:rPr>
          <w:rtl w:val="0"/>
        </w:rPr>
        <w:t xml:space="preserve">HAVENHUB — план контентного MVP і наступних перевірок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mcsme2d0ext" w:id="1"/>
      <w:bookmarkEnd w:id="1"/>
      <w:r w:rsidDel="00000000" w:rsidR="00000000" w:rsidRPr="00000000">
        <w:rPr>
          <w:rtl w:val="0"/>
        </w:rPr>
        <w:t xml:space="preserve">Поточний стан і наступна дія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Джерело статусу — переданий звіт про `.worktrees/havenhub-content-mvp`, а не повторна перевірка в цьому документі. REPORTED DONE: A1–A3, частина A5, 12 файлів `apps/clinic-web` у гілці `codex/havenhub-content-mvp`, незакомічений diff, незалежний review APPROVED. NOT VERIFIED: Docker runtime smoke та справжній 200% browser zoom. A4 (типографіка, пофайлові фото, логотип) не вважати автоматично завершеним. Цей план не наказує повторювати A1–A3.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NEXT: виконати A6 на тому самому diff; після нього оформити рішення READY FOR INTEGRATION або BLOCKED. Якщо diff змінився, повторити релевантні перевірки та незалежний review. A7 — окремі редакційні та візуальні задачі за матеріалами. B0 — незалежний read-only контракт форми; B1–B4 умовні. Історичні знахідки секретів — окремий gate власника перед production.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Порядок доказів: чинний AGENTS.md і фактичний checkout → надані Назаром матеріали та provenance → цей план і звіти → старі скриншоти. Передати Codex ці документи посиланнями; якщо Drive у його сесії недоступний, додати експортовані файли. Не доручати виконання лише за назвами документів.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 Для агента: виконуй завдання послідовно через застосовний Superpowers workflow. Цей план не є дозволом на staging, commit, push або deploy. Специфікація: «HAVENHUB — 00 Product and content specification».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Мета: внести підтверджені факти в apps/clinic-web, зберігаючи безпечний локальний прототип і navy/teal.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Архітектура: оновлювати чинне джерело матеріалів і наявні Astro-компоненти без нового content layer. Каталог service routes та онлайн-форма мають незалежні бар'єри. Спершу перевірити фактичні файли і контракти, потім робити вузькі зміни й rendered порівняння.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Технології: Astro, TypeScript, чинний pnpm/Node runtime, існуючі E2E, Playwright/Browser workflow.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ww5ymg4aqzeu" w:id="2"/>
      <w:bookmarkEnd w:id="2"/>
      <w:r w:rsidDel="00000000" w:rsidR="00000000" w:rsidRPr="00000000">
        <w:rPr>
          <w:rtl w:val="0"/>
        </w:rPr>
        <w:t xml:space="preserve">Загальні межі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Тільки apps/clinic-web. Не змінювати apps/api, apps/web, packages/shared, API contract, залежності, lockfile, Makefile, Docker/Compose, proxy, CI/CD. Зберегти noindex,nofollow, publication guard, fail-closed форму, mock-only тести, native FAQ і menu/focus/Escape/breakpoint. Без реальних заявок, staging, commit, push, deploy. Не чистити сторонні файли.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1zuemehi57tn" w:id="3"/>
      <w:bookmarkEnd w:id="3"/>
      <w:r w:rsidDel="00000000" w:rsidR="00000000" w:rsidRPr="00000000">
        <w:rPr>
          <w:rtl w:val="0"/>
        </w:rPr>
        <w:t xml:space="preserve">Карта файлів для звірки в repo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customer-materials.ts — provenance і статуси. Header.astro, Hero.astro, Services.astro, About.astro, Process.astro, Faq.astro, Contact.astro, Footer.astro, Layout.astro, global.css та index.astro — тільки відповідні UI блоки. services.ts — publication guard, не обходити. e2e/homepage.spec.ts та інші релевантні тести — поведінкові перевірки. Точні шляхи й команди підтвердити в поточному checkout перед правкою.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83r30rbxolcp" w:id="4"/>
      <w:bookmarkEnd w:id="4"/>
      <w:r w:rsidDel="00000000" w:rsidR="00000000" w:rsidRPr="00000000">
        <w:rPr>
          <w:rtl w:val="0"/>
        </w:rPr>
        <w:t xml:space="preserve">Завдання A1. Inventory і матриця дозволів — REPORTED DONE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A1.1 Прочитати AGENTS.md, git status, HEAD, runtime, scripts і матеріали Назара; зберегти чужі зміни.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A1.2 Для кожного фрагмента записати source, exact wording, author, timestamp з timezone лише коли відома, permission, target UI, status CONFIRMED/PROPOSED/MISSING.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A1.3 Відокремити 24/7 гарячої лінії, безкоштовну першу консультацію, дві осі послуг, географію, заглушки, медичні та кількісні твердження.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A1.4 Результат: reviewable матриця; жодного кодового редагування до з'ясування власного контракту.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lbcy9fnnkesu" w:id="5"/>
      <w:bookmarkEnd w:id="5"/>
      <w:r w:rsidDel="00000000" w:rsidR="00000000" w:rsidRPr="00000000">
        <w:rPr>
          <w:rtl w:val="0"/>
        </w:rPr>
        <w:t xml:space="preserve">Завдання A2. Контакти, CTA й процес — REPORTED DONE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A2.1 Додати тест поведінки там, де змінюється доступна назва/ціль CTA або взаємодія. Для редакторської копії без ризику не створювати тест, що лише дублює рядок.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A2.2 Оновити телефон/Telegram, «гаряча лінія 24/7», точну межу безкоштовної первинної консультації й процес звернення. Крок із заявкою не має вести до disabled форми як працездатного каналу.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A2.3 Перевірити tel URL, доступну назву, табуляцію, mobile menu, FAQ та відсутність POST.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A2.4 Review gate: перевірити кожну нову обіцянку проти слів Назара; якщо формулювання ширше — звузити.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7da6q244jqh2" w:id="6"/>
      <w:bookmarkEnd w:id="6"/>
      <w:r w:rsidDel="00000000" w:rsidR="00000000" w:rsidRPr="00000000">
        <w:rPr>
          <w:rtl w:val="0"/>
        </w:rPr>
        <w:t xml:space="preserve">Завдання A3. Напрями, географія й відкладені секції — REPORTED DONE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A3.1 Представити напрями залежності та формати як незалежні групи лише там, де є підтверджений мінімальний текст. Не створювати комбінації, ціни або live routes із самих назв.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A3.2 У локальному тексті акуратно вказати Україну та пріоритет Львова; не створювати міські сторінки, адреси чи schema для неіснуючих офісів.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A3.3 About/FAQ, числа, методики й результати — лише після окремого доказу та редакційного рішення. Залишити чесні placeholders або підготувати пропозицію приховування, якщо порожній блок шкодить UX.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A3.4 Перевірити publication guard і normal build: жодної випадкової сторінки послуги.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uk42dmufetp5" w:id="7"/>
      <w:bookmarkEnd w:id="7"/>
      <w:r w:rsidDel="00000000" w:rsidR="00000000" w:rsidRPr="00000000">
        <w:rPr>
          <w:rtl w:val="0"/>
        </w:rPr>
        <w:t xml:space="preserve">Завдання A4. Шрифт і фото — PENDING / окремий слайс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A4.1 Визначити конкретні проблеми чинної типографіки за render на desktop/mobile: довгі рядки, ієрархія, line-height, вага, читабельність дрібного тексту. Запропонувати одну локальну зміну, не повний редизайн. Кольори navy/teal зберегти.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A4.2 До інтеграції фото оформити пофайлову матрицю «реальне/ілюстративне | автор/право | люди/згода | підпис | дозволено». Невідомі файли не публікувати як факт центру.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A4.3 До готового вихідного логотипа зберегти текстовий wordmark. Не генерувати знак в межах цього етапу без окремого дизайн-завдання.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5j2224oiftbf" w:id="8"/>
      <w:bookmarkEnd w:id="8"/>
      <w:r w:rsidDel="00000000" w:rsidR="00000000" w:rsidRPr="00000000">
        <w:rPr>
          <w:rtl w:val="0"/>
        </w:rPr>
        <w:t xml:space="preserve">Завдання A5. Перевірка й handoff — PARTIAL за звітом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A5.1 Запустити git diff --check, clinic-check під підтримуваним Node, релевантні E2E. Повний acceptance і fresh Docker check — коли масштаб зміни або заявлений висновок цього потребує; позначити NOT VERIFIED, якщо не запускали.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A5.2 Rendered QA на 375, 390, 768, 820, 1024, 1120, 1440, меню 375×360, 200% zoom, reduced motion, довгі рядки, assets, console, overflow, keyboard/focus. Заблокувати зовнішні/API запити до навігації; ніяких реальних заявок.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A5.3 Якщо render змінився, зняти повнорозмірні first/fullpage mobile і desktop з перевіреним window.innerWidth; fullpage mobile із закритим меню.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A5.4 Незалежний read-only review має звірити нові факти, URL, image rights, form/guard/noindex. Виправити підтверджені findings.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A5.5 Звіт: changed files, provenance matrix, diff, PASS/FAIL/BLOCKED/NOT VERIFIED, скриншоти, перелік решти блокерів. Не називати prototype production-ready.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3ygdf4hnl6pc" w:id="9"/>
      <w:bookmarkEnd w:id="9"/>
      <w:r w:rsidDel="00000000" w:rsidR="00000000" w:rsidRPr="00000000">
        <w:rPr>
          <w:rtl w:val="0"/>
        </w:rPr>
        <w:t xml:space="preserve">П'ять перевірок ризику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Однаковий CTA в Header/Hero; 24/7 не поширюється на центр; безкоштовність не поширюється на лікування; дві осі не перетворені на шість послуг; довгий текст не ламає 390 px. Відповідні перевірки прив'язати до A2/A3/A5.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22qho5h2q2d7" w:id="10"/>
      <w:bookmarkEnd w:id="10"/>
      <w:r w:rsidDel="00000000" w:rsidR="00000000" w:rsidRPr="00000000">
        <w:rPr>
          <w:rtl w:val="0"/>
        </w:rPr>
        <w:t xml:space="preserve">Початкова умова завершення A1–A5 (історична)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Підтверджені блоки впроваджені й перевірені; відсутні докази залишені як BLOCKED; форма й live routes не активовані; робочий diff залишений для огляду без commit.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8vh79haqeq7i" w:id="11"/>
      <w:bookmarkEnd w:id="11"/>
      <w:r w:rsidDel="00000000" w:rsidR="00000000" w:rsidRPr="00000000">
        <w:rPr>
          <w:rtl w:val="0"/>
        </w:rPr>
        <w:t xml:space="preserve">Актуалізація після відповідей Назара та виконання контентного MVP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Статус за переданим звітом (перевірити у worktree): A1–A3 і відповідні перевірки A5 виконані в `.worktrees/havenhub-content-mvp`, гілка `codex/havenhub-content-mvp`; 12 файлів у `apps/clinic-web`, diff незакомічений, незалежний review APPROVED. Цей документ не є самостійною перевіркою коду чи тестів. Базовий checkout, за звітом, не змінено.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Наведені відповіді Назара дозволяють локально наповнювати назву HavenHub без персонального бренду; дві групи — напрями залежності (алкогольна, ігрова, наркотична) і формати (стаціонарна, амбулаторна, виїзд додому); роботу по Україні з локальним акцентом на Львові та області; гарячу лінію 24/7; безкоштовну саме першу первинну консультацію; визначення вартості після консультації без конкретних цін; послідовність звернення через діючі телефон/Telegram. Не додавати відгуків, гарантій лікування чи вигаданих адрес.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Пізніше уточнення Назара зберігає navy/teal. Репліку про бордовий приклад трактувати як попередню, не відкривати новий редизайн. Для шрифту потрібен окремий вузький rendered огляд; покращувати читабельність, ієрархію й переноси лише за підтвердженої проблеми.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x7hlpba3fr23" w:id="12"/>
      <w:bookmarkEnd w:id="12"/>
      <w:r w:rsidDel="00000000" w:rsidR="00000000" w:rsidRPr="00000000">
        <w:rPr>
          <w:rtl w:val="0"/>
        </w:rPr>
        <w:t xml:space="preserve">A6. Закрити два пропущені QA-gates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A6.1 У наявному worktree перевірити AGENTS.md, branch/HEAD/status, diff і журнал review. Виконати fresh Docker build/runtime smoke на поточному diff через наявні targets: HTTP, assets, metadata, noindex,nofollow, порожній live-каталог, fail-closed форма, нуль реальних POST. Зупинити тільки власний контейнер. Результат із командою та exit code.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A6.2 Окремо перевірити реальний browser zoom 200% на mobile/desktop, не підмінюючи його зміною viewport: overflow, текст, CTA, меню, focus/Escape, FAQ і форму. Зафіксувати метод zoom та фактичні розміри. Якщо змінювався UI, повторити релевантні checks і незалежний read-only review. Статус PASS/FAIL/BLOCKED/NOT VERIFIED.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A6.3 Поточний secret scan — PASS за звітом; 4 історичні знахідки у 26 комітах передати власнику як окрему remediation-задачу без значень секретів і без переписування історії в цьому етапі.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btcdfiklp4ms" w:id="13"/>
      <w:bookmarkEnd w:id="13"/>
      <w:r w:rsidDel="00000000" w:rsidR="00000000" w:rsidRPr="00000000">
        <w:rPr>
          <w:rtl w:val="0"/>
        </w:rPr>
        <w:t xml:space="preserve">A7. Редакційні матеріали, фото і типографіка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A7.1 Опис центру, FAQ, фото й дозволені підписи прийняти окремим пакетом. Для IMG_0872 та IMG_0904–0907 класифікувати кожен файл: реальний/ілюстративний, автор/ліцензія, люди/згоди, дозволений підпис. Ілюстрацію не видавати за приміщення, персонал чи пацієнтів HavenHub. Без підтвердження не додавати зображення в UI.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A7.2 Скласти claim register для кожного медичного, кількісного й візуального твердження: точний текст, місце UI, цитата/джерело, перевірений факт, доказ, відповідальний за профільну й редакційну перевірку, дозволений текст, дозвіл публікації, статус і дата перегляду (лише якщо відома). Окремі записи: «лікування» кожного напряму, «виїзд лікаря», ПТСР/КПТ/гештальт/детоксикація, харчування/спортзал/сауна, 300–400+ людей, 5 психологів. До підтвердження періоду й методу підрахунку числа не публікувати. Фото людини біля форми не підписувати як співробітника без доказу. Загальна доступність не є обіцянкою результату.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A7.3 Оригінального затвердженого знака ще немає: зберегти текстовий HavenHub. Окреме завдання на створення знака лише після бренд-брифу, прав і затвердження; наявний фактурний JPG не вважати прозорим оригіналом.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A7.4 Якщо typography review підтвердить проблему, зробити мінімальну зміну в межах `apps/clinic-web` із mobile/desktop порівнянням, 200% zoom, контрастом, довгими українськими рядками, assets та console. Не встановлювати нові залежності чи шрифти без обґрунтованого рішення.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1o7g7j1yjsoz" w:id="14"/>
      <w:bookmarkEnd w:id="14"/>
      <w:r w:rsidDel="00000000" w:rsidR="00000000" w:rsidRPr="00000000">
        <w:rPr>
          <w:rtl w:val="0"/>
        </w:rPr>
        <w:t xml:space="preserve">B. Окремі продуктово-технічні рішення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Домен HavenHub.com не є підтверджено придбаним; можливий haven-hub.lviv.ua теж не є URL. «Перейти на основний сайт» залишити неінтерактивним до точного HTTPS посилання. SEO має окремі gates: зараз — точна географія та структура при noindex,nofollow; після придбання домену — канонічний HTTPS URL, metadata, sitemap/robots і звірені фактичні локації; перед індексацією — погоджений контент, права на активи, перевірені медичні твердження, security/release review та окреме рішення власника. Не створювати міські сторінки, адреси або schema для неіснуючих локацій.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Форма бажана з полями ім’я, телефон, тип залежності й доставкою до Telegram-бота/чату. Це окремий B0–B4 план: звірити чинний payload, privacy, адресата, retention, контроль доступу, Turnstile та правила успіху/повторів; змінювати API/shared і вмикати форму лише після явного затвердження контракту. Viber, SMTP і Discord — потенційні наступні адаптери, не вимога поточного MVP. До gate форма disabled, без реальних заявок.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Готовність до інтеграції цього worktree вирішувати після A6 на підставі фактичного diff, Docker/zoom результатів, суміжних тестів, незалежного review саме кінцевого diff і переліку обмежень. Висновок READY FOR INTEGRATION або BLOCKED із причинами; навіть READY не виконує merge. Готовність до production визначати окремо після контенту, прав на активи, домену, секретів, операційних рішень і release-перевірок. Без staging, commit, push, merge чи deploy в межах цього планового оновлення.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