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rPr>
      </w:pPr>
      <w:r>
        <w:rPr>
          <w:b/>
          <w:bCs/>
          <w:sz w:val="40"/>
          <w:szCs w:val="40"/>
        </w:rPr>
        <w:t>Odisha PSC Recruitment</w:t>
      </w:r>
    </w:p>
    <w:p>
      <w:pPr>
        <w:pStyle w:val="Normal"/>
        <w:jc w:val="center"/>
        <w:rPr>
          <w:b/>
          <w:b/>
          <w:bCs/>
          <w:sz w:val="40"/>
          <w:szCs w:val="40"/>
        </w:rPr>
      </w:pPr>
      <w:r>
        <w:rPr>
          <w:b/>
          <w:bCs/>
          <w:sz w:val="40"/>
          <w:szCs w:val="40"/>
        </w:rPr>
      </w:r>
    </w:p>
    <w:p>
      <w:pPr>
        <w:pStyle w:val="Normal"/>
        <w:jc w:val="both"/>
        <w:rPr>
          <w:b/>
          <w:b/>
          <w:bCs/>
          <w:sz w:val="30"/>
          <w:szCs w:val="30"/>
        </w:rPr>
      </w:pPr>
      <w:r>
        <w:rPr>
          <w:b/>
          <w:bCs/>
          <w:sz w:val="30"/>
          <w:szCs w:val="30"/>
        </w:rPr>
        <w:t>Historical Perspective</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The Odisha Public Service Commission (OPSC) is the state agency authorized to conduct the Civil Services Examination for entry-level appointments to the various civil services of Odisha.</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The recommendations of the Royal Commission on superior services in India, 1949 are referred to in short as the Lee Commission. They were added to the Constitution of India as Articles 315 to 323. OPSC was constituted on 1 April 1949 after its bifurcation from the former Bihar and Odisha Joint Public Service Commission. At the time of creation, the Odisha Public Service Commission had three members, including a chairman. The membership increased to five in 1979 and further increased to six in 1996.</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cstheme="minorHAnsi" w:ascii="Calibri" w:hAnsi="Calibri"/>
          <w:color w:val="000000"/>
          <w:sz w:val="26"/>
          <w:szCs w:val="26"/>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rPr>
      </w:pPr>
      <w:r>
        <w:rPr>
          <w:rFonts w:cs="Calibri" w:ascii="Calibri" w:hAnsi="Calibri" w:asciiTheme="minorHAnsi" w:cstheme="minorHAnsi" w:hAnsiTheme="minorHAnsi"/>
          <w:b/>
          <w:bCs/>
          <w:color w:val="000000"/>
          <w:sz w:val="30"/>
          <w:szCs w:val="30"/>
        </w:rPr>
        <w:t>Vision and Mission</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shd w:fill="FFFFFF" w:val="clear"/>
        </w:rPr>
      </w:pPr>
      <w:r>
        <w:rPr>
          <w:rFonts w:cs="Calibri" w:ascii="Calibri" w:hAnsi="Calibri" w:asciiTheme="minorHAnsi" w:cstheme="minorHAnsi" w:hAnsiTheme="minorHAnsi"/>
          <w:color w:val="000000"/>
          <w:sz w:val="26"/>
          <w:szCs w:val="26"/>
          <w:shd w:fill="FFFFFF" w:val="clear"/>
        </w:rPr>
        <w:t>To select suitable candidates possessing the requisite educational qualifications, skills and motivation to serve the people of Odisha for the assigned government jobs through a transparent, fair, scientific and time-bound recruitment process thereby making quality and integrity the defining characteristics of the personnel selected.</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shd w:fill="FFFFFF" w:val="clear"/>
        </w:rPr>
      </w:pPr>
      <w:r>
        <w:rPr>
          <w:rFonts w:cs="Calibri" w:cstheme="minorHAnsi" w:ascii="Calibri" w:hAnsi="Calibri"/>
          <w:color w:val="000000"/>
          <w:sz w:val="26"/>
          <w:szCs w:val="26"/>
          <w:shd w:fill="FFFFFF" w:val="clear"/>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shd w:fill="FFFFFF" w:val="clear"/>
        </w:rPr>
      </w:pPr>
      <w:r>
        <w:rPr>
          <w:rFonts w:cs="Calibri" w:ascii="Calibri" w:hAnsi="Calibri" w:asciiTheme="minorHAnsi" w:cstheme="minorHAnsi" w:hAnsiTheme="minorHAnsi"/>
          <w:b/>
          <w:bCs/>
          <w:color w:val="000000"/>
          <w:sz w:val="30"/>
          <w:szCs w:val="30"/>
          <w:shd w:fill="FFFFFF" w:val="clear"/>
        </w:rPr>
        <w:t>Composition of the Commission</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shd w:fill="FFFFFF" w:val="clear"/>
        </w:rPr>
      </w:pPr>
      <w:r>
        <w:rPr>
          <w:rFonts w:cs="Calibri" w:ascii="Calibri" w:hAnsi="Calibri" w:asciiTheme="minorHAnsi" w:cstheme="minorHAnsi" w:hAnsiTheme="minorHAnsi"/>
          <w:color w:val="000000"/>
          <w:sz w:val="26"/>
          <w:szCs w:val="26"/>
          <w:shd w:fill="FFFFFF" w:val="clear"/>
        </w:rPr>
        <w:t>The composition of the Commission had undergone changes several times since its inception. Against the number of One Chairman and two Members in 1937-1951, it was one Chairman and two/three Members in 1951-1986, one Chairman and six Members in 1986-91, one Chairman and ten Members in 1991 and lastly, by an amendment of 2005, the strength of the Commission was fixed at seven consisting of one Chairman and six Members.</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shd w:fill="FFFFFF" w:val="clear"/>
        </w:rPr>
      </w:pPr>
      <w:r>
        <w:rPr>
          <w:rFonts w:cs="Calibri" w:cstheme="minorHAnsi" w:ascii="Calibri" w:hAnsi="Calibri"/>
          <w:color w:val="000000"/>
          <w:sz w:val="26"/>
          <w:szCs w:val="26"/>
          <w:shd w:fill="FFFFFF" w:val="clear"/>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shd w:fill="FFFFFF" w:val="clear"/>
        </w:rPr>
      </w:pPr>
      <w:r>
        <w:rPr>
          <w:rFonts w:cs="Calibri" w:ascii="Calibri" w:hAnsi="Calibri" w:asciiTheme="minorHAnsi" w:cstheme="minorHAnsi" w:hAnsiTheme="minorHAnsi"/>
          <w:b/>
          <w:bCs/>
          <w:color w:val="000000"/>
          <w:sz w:val="30"/>
          <w:szCs w:val="30"/>
          <w:shd w:fill="FFFFFF" w:val="clear"/>
        </w:rPr>
        <w:t>Constitutional Provision</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The Public Service Commission is a body created by the Constitution of India. The provisions relating to Public Service Commission have been laid down in Chapter-II of Part-XIV of the Constitution. The provisions in the Constitution ensure the competence of the Commission to deal with matter relating to the State Service and enable them to discharge their duties in a fair and impartial manner free from influence from any quarter.</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The Chairman and Members of the Commission are appointed by the Governor of the State. The Chairman or any other Member of the Commission can hold office for a period of six years or till he/she attains the age of 62 years whichever is earlier.</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cstheme="minorHAnsi" w:ascii="Calibri" w:hAnsi="Calibri"/>
          <w:color w:val="000000"/>
          <w:sz w:val="26"/>
          <w:szCs w:val="26"/>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rPr>
      </w:pPr>
      <w:r>
        <w:rPr>
          <w:rFonts w:cs="Calibri" w:ascii="Calibri" w:hAnsi="Calibri" w:asciiTheme="minorHAnsi" w:cstheme="minorHAnsi" w:hAnsiTheme="minorHAnsi"/>
          <w:b/>
          <w:bCs/>
          <w:color w:val="000000"/>
          <w:sz w:val="30"/>
          <w:szCs w:val="30"/>
        </w:rPr>
        <w:t>Duties and Functions</w:t>
      </w:r>
    </w:p>
    <w:p>
      <w:pPr>
        <w:pStyle w:val="Normal"/>
        <w:shd w:val="clear" w:color="auto" w:fill="FFFFFF"/>
        <w:spacing w:lineRule="auto" w:line="240" w:before="0" w:after="15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The functions of the Commission are divided into the following four categories:[2]</w:t>
      </w:r>
    </w:p>
    <w:p>
      <w:pPr>
        <w:pStyle w:val="Normal"/>
        <w:numPr>
          <w:ilvl w:val="0"/>
          <w:numId w:val="2"/>
        </w:numPr>
        <w:shd w:val="clear" w:color="auto" w:fill="FFFFFF"/>
        <w:spacing w:lineRule="auto" w:line="240" w:before="0" w:after="150"/>
        <w:jc w:val="both"/>
        <w:rPr/>
      </w:pPr>
      <w:r>
        <w:rPr>
          <w:rFonts w:eastAsia="Times New Roman" w:cs="Calibri" w:cstheme="minorHAnsi"/>
          <w:color w:val="000000"/>
          <w:sz w:val="26"/>
          <w:szCs w:val="26"/>
          <w:lang w:eastAsia="en-IN"/>
        </w:rPr>
        <w:t>Advice on the framing of recruitment rules and amendments with regard to the recruitment and conditions of service of Group 'B' posts/services carrying scale of pay of Rs. 6500-200-10,500/- and above and Group 'A' posts/services.</w:t>
      </w:r>
    </w:p>
    <w:p>
      <w:pPr>
        <w:pStyle w:val="Normal"/>
        <w:numPr>
          <w:ilvl w:val="0"/>
          <w:numId w:val="2"/>
        </w:numPr>
        <w:shd w:val="clear" w:color="auto" w:fill="FFFFFF"/>
        <w:spacing w:lineRule="auto" w:line="240" w:before="0" w:after="150"/>
        <w:jc w:val="both"/>
        <w:rPr/>
      </w:pPr>
      <w:r>
        <w:rPr>
          <w:rFonts w:eastAsia="Times New Roman" w:cs="Calibri" w:cstheme="minorHAnsi"/>
          <w:color w:val="000000"/>
          <w:sz w:val="26"/>
          <w:szCs w:val="26"/>
          <w:lang w:eastAsia="en-IN"/>
        </w:rPr>
        <w:t>Advice on punishment proposed by the disciplinary authority in finalization of departmental proceedings under the Odisha Civil Services (Classification, Control &amp; Appeal) Rules, 1962 read with Rule 7 of the Odisha Civil Services (Pension) Rules, 1992.</w:t>
      </w:r>
    </w:p>
    <w:p>
      <w:pPr>
        <w:pStyle w:val="Normal"/>
        <w:numPr>
          <w:ilvl w:val="0"/>
          <w:numId w:val="2"/>
        </w:numPr>
        <w:shd w:val="clear" w:color="auto" w:fill="FFFFFF"/>
        <w:spacing w:lineRule="auto" w:line="240" w:before="0" w:after="150"/>
        <w:jc w:val="both"/>
        <w:rPr/>
      </w:pPr>
      <w:r>
        <w:rPr>
          <w:rFonts w:eastAsia="Times New Roman" w:cs="Calibri" w:cstheme="minorHAnsi"/>
          <w:color w:val="000000"/>
          <w:sz w:val="26"/>
          <w:szCs w:val="26"/>
          <w:lang w:eastAsia="en-IN"/>
        </w:rPr>
        <w:t>Advice on matters relating to promotion of officers and fixation of inter-seniority, etc., with regard to officers of Group 'B' carrying a pay scale of Rs. 6500-200-10,500/- and above and all Group 'A' officers.</w:t>
      </w:r>
    </w:p>
    <w:p>
      <w:pPr>
        <w:pStyle w:val="Normal"/>
        <w:numPr>
          <w:ilvl w:val="0"/>
          <w:numId w:val="2"/>
        </w:numPr>
        <w:shd w:val="clear" w:color="auto" w:fill="FFFFFF"/>
        <w:spacing w:lineRule="auto" w:line="240" w:before="0" w:after="150"/>
        <w:jc w:val="both"/>
        <w:rPr/>
      </w:pPr>
      <w:r>
        <w:rPr>
          <w:rFonts w:eastAsia="Times New Roman" w:cs="Calibri" w:cstheme="minorHAnsi"/>
          <w:color w:val="000000"/>
          <w:sz w:val="26"/>
          <w:szCs w:val="26"/>
          <w:lang w:eastAsia="en-IN"/>
        </w:rPr>
        <w:t>Recruitment of candidates to posts/services belonging to Group 'B' and above under the State Government.</w:t>
      </w:r>
    </w:p>
    <w:p>
      <w:pPr>
        <w:pStyle w:val="Normal"/>
        <w:numPr>
          <w:ilvl w:val="0"/>
          <w:numId w:val="2"/>
        </w:numPr>
        <w:shd w:val="clear" w:color="auto" w:fill="FFFFFF"/>
        <w:spacing w:lineRule="auto" w:line="240" w:before="0" w:after="150"/>
        <w:jc w:val="both"/>
        <w:rPr/>
      </w:pPr>
      <w:r>
        <w:rPr>
          <w:rFonts w:eastAsia="Times New Roman" w:cs="Calibri" w:cstheme="minorHAnsi"/>
          <w:color w:val="000000"/>
          <w:sz w:val="26"/>
          <w:szCs w:val="26"/>
          <w:lang w:eastAsia="en-IN"/>
        </w:rPr>
        <w:t>Through competitive examination and viva vice test as prescribed in the recruitment rules; and</w:t>
      </w:r>
    </w:p>
    <w:p>
      <w:pPr>
        <w:pStyle w:val="Normal"/>
        <w:numPr>
          <w:ilvl w:val="0"/>
          <w:numId w:val="2"/>
        </w:numPr>
        <w:shd w:val="clear" w:color="auto" w:fill="FFFFFF"/>
        <w:spacing w:lineRule="auto" w:line="240" w:before="0" w:after="15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Through viva vice test only.</w:t>
      </w:r>
    </w:p>
    <w:p>
      <w:pPr>
        <w:pStyle w:val="NormalWeb"/>
        <w:shd w:val="clear" w:color="auto" w:fill="FFFFFF"/>
        <w:spacing w:beforeAutospacing="0" w:before="0" w:afterAutospacing="0" w:after="150"/>
        <w:jc w:val="both"/>
        <w:rPr>
          <w:rFonts w:ascii="Helvetica" w:hAnsi="Helvetica" w:cs="Helvetica"/>
          <w:color w:val="000000"/>
          <w:sz w:val="26"/>
          <w:szCs w:val="26"/>
        </w:rPr>
      </w:pPr>
      <w:r>
        <w:rPr>
          <w:rFonts w:cs="Helvetica" w:ascii="Helvetica" w:hAnsi="Helvetica"/>
          <w:color w:val="000000"/>
          <w:sz w:val="26"/>
          <w:szCs w:val="26"/>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rPr>
      </w:pPr>
      <w:r>
        <w:rPr>
          <w:rFonts w:cs="Calibri" w:ascii="Calibri" w:hAnsi="Calibri" w:asciiTheme="minorHAnsi" w:cstheme="minorHAnsi" w:hAnsiTheme="minorHAnsi"/>
          <w:b/>
          <w:bCs/>
          <w:color w:val="000000"/>
          <w:sz w:val="30"/>
          <w:szCs w:val="30"/>
        </w:rPr>
        <w:t>Selection for Direct Recruitment</w:t>
      </w:r>
    </w:p>
    <w:p>
      <w:pPr>
        <w:pStyle w:val="Normal"/>
        <w:shd w:val="clear" w:color="auto" w:fill="FFFFFF"/>
        <w:spacing w:lineRule="auto" w:line="240" w:before="0" w:after="15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The selection process of Odisha Public Service Commission starts as soon as the Commission issues advertisements as per requisition received from the concerned appointing authorities of the State Government. The selection process varies from service to service as per provision of concerned Service Rules. There are two types of selection procedures, namely:</w:t>
      </w:r>
    </w:p>
    <w:p>
      <w:pPr>
        <w:pStyle w:val="Normal"/>
        <w:numPr>
          <w:ilvl w:val="0"/>
          <w:numId w:val="1"/>
        </w:numPr>
        <w:shd w:val="clear" w:color="auto" w:fill="FFFFFF"/>
        <w:spacing w:lineRule="auto" w:line="240" w:beforeAutospacing="1" w:after="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Written examination followed by Interview based on syllabus recorded in the Service Rules concerned;</w:t>
      </w:r>
    </w:p>
    <w:p>
      <w:pPr>
        <w:pStyle w:val="Normal"/>
        <w:numPr>
          <w:ilvl w:val="0"/>
          <w:numId w:val="1"/>
        </w:numPr>
        <w:shd w:val="clear" w:color="auto" w:fill="FFFFFF"/>
        <w:spacing w:lineRule="auto" w:line="240" w:before="0" w:afterAutospacing="1"/>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Through Interview only. (If the number of candidates is very high in comparison to the number of posts, a Screening test is conducted to minimize the number of candidates proportionately, which, of course, depends on the discretion of the Commission).</w:t>
      </w:r>
    </w:p>
    <w:p>
      <w:pPr>
        <w:pStyle w:val="Normal"/>
        <w:shd w:val="clear" w:color="auto" w:fill="FFFFFF"/>
        <w:spacing w:lineRule="auto" w:line="240" w:before="0" w:after="15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After completion of the aforesaid two selection procedures, the performances of the candidates are evaluated and recommendation list is prepared on the basis of merit and reservation rules in force and is sent to the appointing authority.</w:t>
      </w:r>
    </w:p>
    <w:p>
      <w:pPr>
        <w:pStyle w:val="NormalWeb"/>
        <w:shd w:val="clear" w:color="auto" w:fill="FFFFFF"/>
        <w:spacing w:beforeAutospacing="0" w:before="0" w:afterAutospacing="0" w:after="150"/>
        <w:rPr>
          <w:rFonts w:ascii="Calibri" w:hAnsi="Calibri" w:cs="Calibri" w:asciiTheme="minorHAnsi" w:cstheme="minorHAnsi" w:hAnsiTheme="minorHAnsi"/>
          <w:color w:val="000000"/>
          <w:sz w:val="26"/>
          <w:szCs w:val="26"/>
        </w:rPr>
      </w:pPr>
      <w:r>
        <w:rPr>
          <w:rFonts w:cs="Calibri" w:cstheme="minorHAnsi" w:ascii="Calibri" w:hAnsi="Calibri"/>
          <w:color w:val="000000"/>
          <w:sz w:val="26"/>
          <w:szCs w:val="26"/>
        </w:rPr>
      </w:r>
    </w:p>
    <w:p>
      <w:pPr>
        <w:pStyle w:val="Normal"/>
        <w:spacing w:before="0" w:after="160"/>
        <w:jc w:val="both"/>
        <w:rPr>
          <w:sz w:val="26"/>
          <w:szCs w:val="26"/>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Helvetica">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265cc"/>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numbering" w:styleId="Numbering123">
    <w:name w:val="Numbering 123"/>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Application>LibreOffice/7.1.1.2$Linux_X86_64 LibreOffice_project/10$Build-2</Application>
  <AppVersion>15.0000</AppVersion>
  <Pages>3</Pages>
  <Words>663</Words>
  <Characters>3619</Characters>
  <CharactersWithSpaces>4250</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2021-06-11T13:53:00Z</dcterms:created>
  <dc:creator>Alex Manuvel</dc:creator>
  <dc:description/>
  <dc:language>en-IN</dc:language>
  <cp:lastModifiedBy/>
  <dcterms:modified xsi:type="dcterms:W3CDTF">2021-06-30T13:28:26Z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