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Tamil Nadu PSC Recruitment</w:t>
      </w:r>
    </w:p>
    <w:p>
      <w:pPr>
        <w:pStyle w:val="Normal"/>
        <w:jc w:val="center"/>
        <w:rPr>
          <w:b/>
          <w:b/>
          <w:bCs/>
          <w:sz w:val="40"/>
          <w:szCs w:val="40"/>
        </w:rPr>
      </w:pPr>
      <w:r>
        <w:rPr>
          <w:b/>
          <w:bCs/>
          <w:sz w:val="40"/>
          <w:szCs w:val="40"/>
        </w:rPr>
      </w:r>
    </w:p>
    <w:p>
      <w:pPr>
        <w:pStyle w:val="Normal"/>
        <w:jc w:val="both"/>
        <w:rPr>
          <w:b/>
          <w:b/>
          <w:bCs/>
          <w:sz w:val="30"/>
          <w:szCs w:val="30"/>
        </w:rPr>
      </w:pPr>
      <w:r>
        <w:rPr>
          <w:b/>
          <w:bCs/>
          <w:sz w:val="30"/>
          <w:szCs w:val="30"/>
        </w:rPr>
        <w:t>Historical Perspective</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Tamil Nadu Public Service Commission (TNPSC) is a department of the government of Tamil Nadu that is responsible for governing the recruitment of personnel into the state's public service. It is the successor of the Madras Service Commission, which came into being under an Act of the Madras Legislature in 1929 and was the first Provincial Public Service Commission in India. It adopted its current name in 1970. TNPSC operates under Articles 315 to 323 of Part XIV of the Constitution of India.</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In 1923, the Indian Government established a Public Service Commission to examine the salary structure of the Indian Civil Service and the possibility of transferring some of the duties to provincial services. The commission was composed of five Englishmen and four Indians, with Viscount Lee of Fareham serving as chairman.[4] The commission also addressed the rate of Indianisation of the Indian Civil Service and the Indian Police. It determined a rate which in 15 years would make the Indian Civil Service with a 50% Indian membership and the same in 25 years for the Indian Police.</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It was left largely to the discretion of provincial governments to recruit and exercise control over their services, as deemed proper. As a result of the discretionary powers left to provincial Government, the Government of Madras and Punjab proposed to set up their own public service commissions.</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Madras Presidency was the first province in India to establish their own service commission when the Madras Service Commission was established under an Act of the Madras Legislature in 1929. The Madras Service Commission started with three members, including the Chairman. After re-organisation of the states in 1957, several state level commissions were constituted. The Madras Service Commission became the Madras Public Service Commission with headquarters at Madras in the year 1957. During 1970, when the name of the state was changed to Tamil Nadu, the Madras Public Service Commission was renamed as the Tamil Nadu Public Service Commission (TNPSC).</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Vision and 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To select suitable candidates possessing the requisite educational qualifications, skills and motivation to serve the people of Tamil Nadu for the assigned government jobs through a transparent, fair, scientific and time-bound recruitment process thereby making quality and integrity the defining characteristics of the personnel selected.</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Composition of the Commission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Articles 316 to 319 of the Constitution of India deal with the structure of state public service commissions. TNPSC is headed by a Chairman and comprises fourteen other members, all appointed by the Governor of Tamil Nadu, in accordance with the above provisions of the Constitution of India.</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The Commission consists of 15 Members including 1 Chairman.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Departments of TNPSC are headed by a Joint Secretary, Deputy Secretaries and Under Secretaries consisting of sections headed by Section Officers and other subordinate staff.</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ascii="Calibri" w:hAnsi="Calibri" w:asciiTheme="minorHAnsi" w:cstheme="minorHAnsi" w:hAnsiTheme="minorHAnsi"/>
          <w:color w:val="000000"/>
          <w:sz w:val="26"/>
          <w:szCs w:val="26"/>
          <w:shd w:fill="FFFFFF" w:val="clear"/>
        </w:rPr>
        <w:t>In a Government Order dated 9 August 2011, the Tamil Nadu government brought the Chairman and members of the TNPSC under the purview of the State Vigilance Commission and Directorate of Vigilance and Anti-Corruption.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shd w:fill="FFFFFF" w:val="clear"/>
        </w:rPr>
      </w:pPr>
      <w:r>
        <w:rPr>
          <w:rFonts w:cs="Calibri" w:cstheme="minorHAnsi" w:ascii="Calibri" w:hAnsi="Calibri"/>
          <w:color w:val="000000"/>
          <w:sz w:val="26"/>
          <w:szCs w:val="26"/>
          <w:shd w:fill="FFFFFF" w:val="clear"/>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shd w:fill="FFFFFF" w:val="clear"/>
        </w:rPr>
      </w:pPr>
      <w:r>
        <w:rPr>
          <w:rFonts w:cs="Calibri" w:ascii="Calibri" w:hAnsi="Calibri" w:asciiTheme="minorHAnsi" w:cstheme="minorHAnsi" w:hAnsiTheme="minorHAnsi"/>
          <w:b/>
          <w:bCs/>
          <w:color w:val="000000"/>
          <w:sz w:val="30"/>
          <w:szCs w:val="30"/>
          <w:shd w:fill="FFFFFF" w:val="clear"/>
        </w:rPr>
        <w:t>Constitutional Provision</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Public Service Commission is a body created by the Constitution of India. The provisions relating to Public Service Commission have been laid down in Chapter-II of Part-XIV of the Constitution. The provisions in the Constitution ensure the competence of the Commission to deal with matter relating to the State Service and enable them to discharge their duties in a fair and impartial manner free from influence from any quarter.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ascii="Calibri" w:hAnsi="Calibri" w:asciiTheme="minorHAnsi" w:cstheme="minorHAnsi" w:hAnsiTheme="minorHAnsi"/>
          <w:color w:val="000000"/>
          <w:sz w:val="26"/>
          <w:szCs w:val="26"/>
        </w:rPr>
        <w:t>The Chairman and Members of the Commission are appointed by the Governor of the State. The Chairman or any other Member of the Commission can hold office for a period of six years or till he/she attains the age of 62 years whichever is earlier.</w:t>
      </w:r>
    </w:p>
    <w:p>
      <w:pPr>
        <w:pStyle w:val="NormalWeb"/>
        <w:shd w:val="clear" w:color="auto" w:fill="FFFFFF"/>
        <w:spacing w:beforeAutospacing="0" w:before="0" w:afterAutospacing="0" w:after="150"/>
        <w:jc w:val="both"/>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Duties and Functions</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Tamil Nadu Public Service Commission discharges the duties and functions specified in Article 320 of the Constitution of India. The commission is required to advise the Government on all matters relating to framing of recruitment rules, principles to be followed in making appointments and promotions and transfers from one service to another service, in respect of disciplinary matters affecting government servants and to conduct examinations for selection of candidates under direct recruitment to the State, Subordinate and Ministerial Services. The commission conducts departmental examinations for government servants and conducts the examination on behalf of the national Ministry of Defence for admission to the school run by the Rashtriya Indian Military College, Dehra Dun.</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Secretary to the commission holds the responsibility of ensuring implementation of its decisions, besides handling day-to-day administration, departmental promotion committees, oral tests for recruitment, etc. The Controller of Exams is responsible for notifying and conducting recruitment and departmental examinations. Controller of exam also responsible for providing TNPSC Hall Ticket which help to identify right candidate during examination and hall ticket help them to prevent any unusual activities in examination.</w:t>
      </w:r>
    </w:p>
    <w:p>
      <w:pPr>
        <w:pStyle w:val="NormalWeb"/>
        <w:shd w:val="clear" w:color="auto" w:fill="FFFFFF"/>
        <w:spacing w:beforeAutospacing="0" w:before="0" w:afterAutospacing="0" w:after="150"/>
        <w:jc w:val="both"/>
        <w:rPr>
          <w:rFonts w:ascii="Helvetica" w:hAnsi="Helvetica" w:cs="Helvetica"/>
          <w:color w:val="000000"/>
          <w:sz w:val="26"/>
          <w:szCs w:val="26"/>
        </w:rPr>
      </w:pPr>
      <w:r>
        <w:rPr>
          <w:rFonts w:cs="Helvetica" w:ascii="Helvetica" w:hAnsi="Helvetica"/>
          <w:color w:val="000000"/>
          <w:sz w:val="26"/>
          <w:szCs w:val="26"/>
        </w:rPr>
      </w:r>
    </w:p>
    <w:p>
      <w:pPr>
        <w:pStyle w:val="NormalWeb"/>
        <w:shd w:val="clear" w:color="auto" w:fill="FFFFFF"/>
        <w:spacing w:beforeAutospacing="0" w:before="0" w:afterAutospacing="0" w:after="150"/>
        <w:jc w:val="both"/>
        <w:rPr>
          <w:rFonts w:ascii="Calibri" w:hAnsi="Calibri" w:cs="Calibri" w:asciiTheme="minorHAnsi" w:cstheme="minorHAnsi" w:hAnsiTheme="minorHAnsi"/>
          <w:b/>
          <w:b/>
          <w:bCs/>
          <w:color w:val="000000"/>
          <w:sz w:val="30"/>
          <w:szCs w:val="30"/>
        </w:rPr>
      </w:pPr>
      <w:r>
        <w:rPr>
          <w:rFonts w:cs="Calibri" w:ascii="Calibri" w:hAnsi="Calibri" w:asciiTheme="minorHAnsi" w:cstheme="minorHAnsi" w:hAnsiTheme="minorHAnsi"/>
          <w:b/>
          <w:bCs/>
          <w:color w:val="000000"/>
          <w:sz w:val="30"/>
          <w:szCs w:val="30"/>
        </w:rPr>
        <w:t>Selection for Direct Recruitment</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The selection process of Tamil Nadu Public Service Commission starts as soon as the Commission issues advertisements as per requisition received from the concerned appointing authorities of the State Government. The selection process varies from service to service as per provision of concerned Service Rules. There are two types of selection procedures, namely:</w:t>
      </w:r>
    </w:p>
    <w:p>
      <w:pPr>
        <w:pStyle w:val="Normal"/>
        <w:numPr>
          <w:ilvl w:val="0"/>
          <w:numId w:val="1"/>
        </w:numPr>
        <w:shd w:val="clear" w:color="auto" w:fill="FFFFFF"/>
        <w:spacing w:lineRule="auto" w:line="240" w:beforeAutospacing="1" w:after="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Written examination followed by Interview based on syllabus recorded in the Service Rules concerned;</w:t>
      </w:r>
    </w:p>
    <w:p>
      <w:pPr>
        <w:pStyle w:val="Normal"/>
        <w:numPr>
          <w:ilvl w:val="0"/>
          <w:numId w:val="1"/>
        </w:numPr>
        <w:shd w:val="clear" w:color="auto" w:fill="FFFFFF"/>
        <w:spacing w:lineRule="auto" w:line="240" w:before="0" w:afterAutospacing="1"/>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Through Interview only. (If the number of candidates is very high in comparison to the number of posts, a Screening test is conducted to minimize the number of candidates proportionately, which, of course, depends on the discretion of the Commission).</w:t>
      </w:r>
    </w:p>
    <w:p>
      <w:pPr>
        <w:pStyle w:val="Normal"/>
        <w:shd w:val="clear" w:color="auto" w:fill="FFFFFF"/>
        <w:spacing w:lineRule="auto" w:line="240" w:before="0" w:after="150"/>
        <w:jc w:val="both"/>
        <w:rPr>
          <w:rFonts w:eastAsia="Times New Roman" w:cs="Calibri" w:cstheme="minorHAnsi"/>
          <w:color w:val="000000"/>
          <w:sz w:val="26"/>
          <w:szCs w:val="26"/>
          <w:lang w:eastAsia="en-IN"/>
        </w:rPr>
      </w:pPr>
      <w:r>
        <w:rPr>
          <w:rFonts w:eastAsia="Times New Roman" w:cs="Calibri" w:cstheme="minorHAnsi"/>
          <w:color w:val="000000"/>
          <w:sz w:val="26"/>
          <w:szCs w:val="26"/>
          <w:lang w:eastAsia="en-IN"/>
        </w:rPr>
        <w:t>After completion of the aforesaid two selection procedures, the performances of the candidates are evaluated and recommendation list is prepared on the basis of merit and reservation rules in force and is sent to the appointing authority.</w:t>
      </w:r>
    </w:p>
    <w:p>
      <w:pPr>
        <w:pStyle w:val="NormalWeb"/>
        <w:shd w:val="clear" w:color="auto" w:fill="FFFFFF"/>
        <w:spacing w:beforeAutospacing="0" w:before="0" w:afterAutospacing="0" w:after="150"/>
        <w:rPr>
          <w:rFonts w:ascii="Calibri" w:hAnsi="Calibri" w:cs="Calibri" w:asciiTheme="minorHAnsi" w:cstheme="minorHAnsi" w:hAnsiTheme="minorHAnsi"/>
          <w:color w:val="000000"/>
          <w:sz w:val="26"/>
          <w:szCs w:val="26"/>
        </w:rPr>
      </w:pPr>
      <w:r>
        <w:rPr>
          <w:rFonts w:cs="Calibri" w:cstheme="minorHAnsi" w:ascii="Calibri" w:hAnsi="Calibri"/>
          <w:color w:val="000000"/>
          <w:sz w:val="26"/>
          <w:szCs w:val="26"/>
        </w:rPr>
      </w:r>
    </w:p>
    <w:p>
      <w:pPr>
        <w:pStyle w:val="Normal"/>
        <w:spacing w:before="0" w:after="160"/>
        <w:jc w:val="both"/>
        <w:rPr>
          <w:sz w:val="26"/>
          <w:szCs w:val="26"/>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265c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LibreOffice/7.1.1.2$Linux_X86_64 LibreOffice_project/10$Build-2</Application>
  <AppVersion>15.0000</AppVersion>
  <Pages>3</Pages>
  <Words>955</Words>
  <Characters>5306</Characters>
  <CharactersWithSpaces>6235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2021-06-11T13:53:00Z</dcterms:created>
  <dc:creator>Alex Manuvel</dc:creator>
  <dc:description/>
  <dc:language>en-IN</dc:language>
  <cp:lastModifiedBy/>
  <dcterms:modified xsi:type="dcterms:W3CDTF">2021-06-30T13:36:46Z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