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Browser Systems Performance Evaluation:</w:t>
        <w:br/>
        <w:t>Methodology, Architecture &amp; Experimental Framework</w:t>
      </w:r>
    </w:p>
    <w:p>
      <w:pPr>
        <w:spacing w:after="400"/>
        <w:jc w:val="center"/>
      </w:pPr>
      <w:r>
        <w:rPr>
          <w:rFonts w:ascii="Arial" w:hAnsi="Arial"/>
          <w:i/>
          <w:color w:val="64748B"/>
          <w:sz w:val="22"/>
        </w:rPr>
        <w:t>A 6-Pillar Experimental Design Comparing Chrome, Edge, and Firefox</w:t>
        <w:br/>
        <w:t>Spectra Systems Evaluation Platform • Statistical Foundations (Raj Jain)</w:t>
      </w:r>
    </w:p>
    <w:p>
      <w:pPr>
        <w:pStyle w:val="Heading1"/>
      </w:pPr>
      <w:r>
        <w:t>1. Executive Summary: Beyond Single-Number Benchmarking</w:t>
      </w:r>
    </w:p>
    <w:p>
      <w:r>
        <w:t>Modern web browsers are among the most complex distributed client applications in computer science. Evaluating browser performance (Chrome vs. Edge vs. Firefox) cannot be reduced to a single arbitrary number. A rigorous, scientifically defensible evaluation requires decomposing performance across multiple independent subsystem layers: Network Timing, Page-Load Lifecycle, JavaScript Engine &amp; CPU Utilization, Memory Footprint &amp; Heap Growth, and Rendering Frame Budgets.</w:t>
      </w:r>
    </w:p>
    <w:p>
      <w:pPr>
        <w:pStyle w:val="Heading1"/>
      </w:pPr>
      <w:r>
        <w:t>2. The 6-Pillar Experimental Architecture</w:t>
      </w:r>
    </w:p>
    <w:p>
      <w:r>
        <w:rPr>
          <w:b/>
          <w:color w:val="1E293B"/>
        </w:rPr>
        <w:t xml:space="preserve">• Pillar 1: Network Performance: </w:t>
      </w:r>
      <w:r>
        <w:t>Measures transport-layer and protocol overhead: DNS Lookup time, TCP Handshake, TLS Negotiation, Time to First Byte (TTFB), and Effective Download Throughput (KB/s). Captured via W3C Navigation Timing Level 2 API.</w:t>
      </w:r>
    </w:p>
    <w:p>
      <w:r>
        <w:rPr>
          <w:b/>
          <w:color w:val="1E293B"/>
        </w:rPr>
        <w:t xml:space="preserve">• Pillar 2: Page-Loading Performance &amp; Web Vitals: </w:t>
      </w:r>
      <w:r>
        <w:t>Measures browser rendering pipeline progress: First Contentful Paint (FCP), DOMContentLoaded, DOM Interactive, Total Page Load (loadEventEnd), Total Blocking Time (TBT), and Interaction to Next Paint (INP).</w:t>
      </w:r>
    </w:p>
    <w:p>
      <w:r>
        <w:rPr>
          <w:b/>
          <w:color w:val="1E293B"/>
        </w:rPr>
        <w:t xml:space="preserve">• Pillar 3: JavaScript Engine &amp; CPU Performance: </w:t>
      </w:r>
      <w:r>
        <w:t>Measures raw execution speed of JavaScript runtimes (Google/Microsoft V8 vs. Mozilla SpiderMonkey). Evaluated through continuous active multi-core CPU tracking (%) and Speedometer 3.0 interactive throughput (runs/min).</w:t>
      </w:r>
    </w:p>
    <w:p>
      <w:r>
        <w:rPr>
          <w:b/>
          <w:color w:val="1E293B"/>
        </w:rPr>
        <w:t xml:space="preserve">• Pillar 4: Memory Footprint &amp; Scaling: </w:t>
      </w:r>
      <w:r>
        <w:t>Measures physical RAM allocations (Total Working Set / WorkingSet64), JavaScript heap snapshots, and memory inflation factors under extreme Single Page Application (SPA) workloads.</w:t>
      </w:r>
    </w:p>
    <w:p>
      <w:r>
        <w:rPr>
          <w:b/>
          <w:color w:val="1E293B"/>
        </w:rPr>
        <w:t xml:space="preserve">• Pillar 5: Rendering &amp; GPU Frame Budget: </w:t>
      </w:r>
      <w:r>
        <w:t>Evaluates UI smoothness against the 60 FPS frame budget (16.67 ms per frame): Frame times, dropped frame counts, compositor thread scheduling, and GPU memory utilization.</w:t>
      </w:r>
    </w:p>
    <w:p>
      <w:r>
        <w:rPr>
          <w:b/>
          <w:color w:val="1E293B"/>
        </w:rPr>
        <w:t xml:space="preserve">• Pillar 6: Experimental Control &amp; Statistical Rigor (Raj Jain): </w:t>
      </w:r>
      <w:r>
        <w:t>Enforces unmetered warmup passes, thermal cooldown rest delays, 5–10 repeated iterations, and computes One-Way ANOVA (F-test), Pairwise Welch's t-tests (95% CI), CoV stability, Tail Percentiles (P90/P99), and The Ratio Game.</w:t>
      </w:r>
    </w:p>
    <w:p>
      <w:pPr>
        <w:pStyle w:val="Heading1"/>
      </w:pPr>
      <w:r>
        <w:t>3. W3C Navigation Timing Waterfall Model</w:t>
      </w:r>
    </w:p>
    <w:p>
      <w:r>
        <w:t>Spectra extracts the exact W3C Navigation Timing Level 2 phase breakdown for every website navigation:</w:t>
      </w:r>
    </w:p>
    <w:p>
      <w:pPr>
        <w:ind w:left="432"/>
      </w:pPr>
      <w:r>
        <w:rPr>
          <w:rFonts w:ascii="Consolas" w:hAnsi="Consolas"/>
          <w:color w:val="0F172A"/>
          <w:sz w:val="19"/>
        </w:rPr>
        <w:t>DNS Lookup Time   = domainLookupEnd - domainLookupStart</w:t>
        <w:br/>
        <w:t>TCP Connect Time  = connectEnd - connectStart</w:t>
        <w:br/>
        <w:t>TLS Handshake     = connectEnd - secureConnectionStart</w:t>
        <w:br/>
        <w:t>Time to 1st Byte  = responseStart - requestStart  (TTFB)</w:t>
        <w:br/>
        <w:t>Content Download  = responseEnd - responseStart</w:t>
        <w:br/>
        <w:t>DOM Parse Time    = domInteractive - responseEnd</w:t>
        <w:br/>
        <w:t>First Paint (FCP) = performance.getEntriesByType('paint')['first-contentful-paint']</w:t>
        <w:br/>
        <w:t>Total Load Time   = loadEventEnd - startTime</w:t>
      </w:r>
    </w:p>
    <w:p>
      <w:pPr>
        <w:pStyle w:val="Heading1"/>
      </w:pPr>
      <w:r>
        <w:t>4. Comprehensive Metric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Subsystem / Metric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Physical Quantity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Optimization Goal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Underlying Technology / Tool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DNS / TCP / TLS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Protocol Latency (ms)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W3C Navigation Timing Level 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TTFB (Time to First Byte)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Server &amp; Network Latency (ms)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HTTP Response Stream Header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First Contentful Paint (FCP)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Visual Paint Latency (ms)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W3C Paint Timing API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Total Page Load Time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Full Render Latency (ms)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loadEventEnd timestamp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Active CPU Utilization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Multi-Core Processor Load (%)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OS Cumulative Process Time Delta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Physical RAM Working Set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Allocated RAM Footprint (MB)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OS WorkingSet64 Process Query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Speedometer 3.0 Score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Interaction Throughput (rpm)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Maximize (HB)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BrowserBench (1/GeoMean Duration)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Workload Inflation Multiplier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Scaling Resilience Factor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Minimize (LB)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Heavy SPA Load / Light Doc Load</w:t>
            </w:r>
          </w:p>
        </w:tc>
      </w:tr>
    </w:tbl>
    <w:p>
      <w:pPr>
        <w:spacing w:after="240"/>
      </w:pPr>
    </w:p>
    <w:p>
      <w:pPr>
        <w:pStyle w:val="Heading1"/>
      </w:pPr>
      <w:r>
        <w:t>5. Experimental Controls &amp; Test Rig Rigor</w:t>
      </w:r>
    </w:p>
    <w:p>
      <w:r>
        <w:t>To ensure all experimental data meets the requirements of Raj Jain's Chapter 2 (Common Mistakes in Performance Evaluation), the Spectra test rig enforces the following strict controls across every run:</w:t>
        <w:br/>
      </w:r>
    </w:p>
    <w:p>
      <w:r>
        <w:rPr>
          <w:b/>
        </w:rPr>
        <w:t xml:space="preserve">• Constant Hardware &amp; OS: </w:t>
      </w:r>
      <w:r>
        <w:t>Identical multi-core machine, Windows OS, power plan locked to High Performance.</w:t>
      </w:r>
    </w:p>
    <w:p>
      <w:r>
        <w:rPr>
          <w:b/>
        </w:rPr>
        <w:t xml:space="preserve">• Browser Profiles &amp; Extensions: </w:t>
      </w:r>
      <w:r>
        <w:t>Clean temporary profiles generated per iteration; 0 third-party extensions or add-ons loaded.</w:t>
      </w:r>
    </w:p>
    <w:p>
      <w:r>
        <w:rPr>
          <w:b/>
        </w:rPr>
        <w:t xml:space="preserve">• Unmetered Warmup Pass: </w:t>
      </w:r>
      <w:r>
        <w:t>Executes an unmetered navigation pass prior to data collection to warm up V8 and SpiderMonkey JIT compilers.</w:t>
      </w:r>
    </w:p>
    <w:p>
      <w:r>
        <w:rPr>
          <w:b/>
        </w:rPr>
        <w:t xml:space="preserve">• Thermal Stabilization Pauses: </w:t>
      </w:r>
      <w:r>
        <w:t>5-second mandatory rests between sites and between iterations to prevent CPU thermal throttling.</w:t>
      </w:r>
    </w:p>
    <w:p>
      <w:r>
        <w:rPr>
          <w:b/>
        </w:rPr>
        <w:t xml:space="preserve">• Statistical Significance: </w:t>
      </w:r>
      <w:r>
        <w:t>5 to 10 sample iterations per browser; ANOVA F-tests and Welch t-tests ensure differences exceed experimental noise.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