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pPr>
      <w:r>
        <w:rPr>
          <w:rFonts w:ascii="Calibri" w:hAnsi="Calibri"/>
          <w:b/>
          <w:i w:val="0"/>
          <w:color w:val="2563EB"/>
          <w:sz w:val="18"/>
        </w:rPr>
        <w:t>PRODUCT REQUIREMENTS DOCUMENT</w:t>
      </w:r>
    </w:p>
    <w:p>
      <w:pPr>
        <w:pStyle w:val="Title"/>
      </w:pPr>
      <w:r>
        <w:t>AI Fitness Coach</w:t>
      </w:r>
    </w:p>
    <w:p>
      <w:pPr>
        <w:pStyle w:val="Subtitle"/>
      </w:pPr>
      <w:r>
        <w:t>Photo-first calorie tracking, adaptive meal guidance, and daily workout coaching</w:t>
      </w:r>
    </w:p>
    <w:tbl>
      <w:tblPr>
        <w:tblStyle w:val="TableGrid"/>
        <w:tblW w:type="dxa" w:w="9360"/>
        <w:tblLayout w:type="fixed"/>
        <w:tblLook w:firstColumn="1" w:firstRow="1" w:lastColumn="0" w:lastRow="0" w:noHBand="0" w:noVBand="1" w:val="04A0"/>
        <w:tblInd w:w="120" w:type="dxa"/>
      </w:tblPr>
      <w:tblGrid>
        <w:gridCol w:w="1584"/>
        <w:gridCol w:w="2304"/>
        <w:gridCol w:w="2880"/>
        <w:gridCol w:w="2592"/>
      </w:tblGrid>
      <w:tr>
        <w:trPr>
          <w:tblHeader w:val="true"/>
        </w:trPr>
        <w:tc>
          <w:tcPr>
            <w:tcW w:type="dxa" w:w="1584"/>
            <w:shd w:fill="17324D"/>
            <w:vAlign w:val="center"/>
          </w:tcPr>
          <w:p>
            <w:pPr>
              <w:spacing w:after="0"/>
            </w:pPr>
            <w:r/>
            <w:r>
              <w:rPr>
                <w:rFonts w:ascii="Calibri" w:hAnsi="Calibri"/>
                <w:b/>
                <w:i w:val="0"/>
                <w:color w:val="FFFFFF"/>
                <w:sz w:val="18"/>
              </w:rPr>
              <w:t>Version</w:t>
            </w:r>
          </w:p>
        </w:tc>
        <w:tc>
          <w:tcPr>
            <w:tcW w:type="dxa" w:w="2304"/>
            <w:shd w:fill="17324D"/>
            <w:vAlign w:val="center"/>
          </w:tcPr>
          <w:p>
            <w:pPr>
              <w:spacing w:after="0"/>
            </w:pPr>
            <w:r/>
            <w:r>
              <w:rPr>
                <w:rFonts w:ascii="Calibri" w:hAnsi="Calibri"/>
                <w:b/>
                <w:i w:val="0"/>
                <w:color w:val="FFFFFF"/>
                <w:sz w:val="18"/>
              </w:rPr>
              <w:t>Status</w:t>
            </w:r>
          </w:p>
        </w:tc>
        <w:tc>
          <w:tcPr>
            <w:tcW w:type="dxa" w:w="2880"/>
            <w:shd w:fill="17324D"/>
            <w:vAlign w:val="center"/>
          </w:tcPr>
          <w:p>
            <w:pPr>
              <w:spacing w:after="0"/>
            </w:pPr>
            <w:r/>
            <w:r>
              <w:rPr>
                <w:rFonts w:ascii="Calibri" w:hAnsi="Calibri"/>
                <w:b/>
                <w:i w:val="0"/>
                <w:color w:val="FFFFFF"/>
                <w:sz w:val="18"/>
              </w:rPr>
              <w:t>Owner</w:t>
            </w:r>
          </w:p>
        </w:tc>
        <w:tc>
          <w:tcPr>
            <w:tcW w:type="dxa" w:w="2592"/>
            <w:shd w:fill="17324D"/>
            <w:vAlign w:val="center"/>
          </w:tcPr>
          <w:p>
            <w:pPr>
              <w:spacing w:after="0"/>
            </w:pPr>
            <w:r/>
            <w:r>
              <w:rPr>
                <w:rFonts w:ascii="Calibri" w:hAnsi="Calibri"/>
                <w:b/>
                <w:i w:val="0"/>
                <w:color w:val="FFFFFF"/>
                <w:sz w:val="18"/>
              </w:rPr>
              <w:t>Last updated</w:t>
            </w:r>
          </w:p>
        </w:tc>
      </w:tr>
      <w:tr>
        <w:trPr>
          <w:cantSplit/>
        </w:trPr>
        <w:tc>
          <w:tcPr>
            <w:tcW w:type="dxa" w:w="1584"/>
            <w:tcMar>
              <w:top w:w="80" w:type="dxa"/>
              <w:start w:w="120" w:type="dxa"/>
              <w:bottom w:w="80" w:type="dxa"/>
              <w:end w:w="120" w:type="dxa"/>
            </w:tcMar>
            <w:vAlign w:val="center"/>
          </w:tcPr>
          <w:p>
            <w:pPr>
              <w:spacing w:after="0"/>
            </w:pPr>
            <w:r/>
            <w:r>
              <w:rPr>
                <w:rFonts w:ascii="Calibri" w:hAnsi="Calibri"/>
                <w:b w:val="0"/>
                <w:i w:val="0"/>
                <w:color w:val="111827"/>
                <w:sz w:val="18"/>
              </w:rPr>
              <w:t>0.1</w:t>
            </w:r>
          </w:p>
        </w:tc>
        <w:tc>
          <w:tcPr>
            <w:tcW w:type="dxa" w:w="2304"/>
            <w:tcMar>
              <w:top w:w="80" w:type="dxa"/>
              <w:start w:w="120" w:type="dxa"/>
              <w:bottom w:w="80" w:type="dxa"/>
              <w:end w:w="120" w:type="dxa"/>
            </w:tcMar>
            <w:vAlign w:val="center"/>
          </w:tcPr>
          <w:p>
            <w:pPr>
              <w:spacing w:after="0"/>
            </w:pPr>
            <w:r/>
            <w:r>
              <w:rPr>
                <w:rFonts w:ascii="Calibri" w:hAnsi="Calibri"/>
                <w:b w:val="0"/>
                <w:i w:val="0"/>
                <w:color w:val="111827"/>
                <w:sz w:val="18"/>
              </w:rPr>
              <w:t>Discovery draft</w:t>
            </w:r>
          </w:p>
        </w:tc>
        <w:tc>
          <w:tcPr>
            <w:tcW w:type="dxa" w:w="2880"/>
            <w:tcMar>
              <w:top w:w="80" w:type="dxa"/>
              <w:start w:w="120" w:type="dxa"/>
              <w:bottom w:w="80" w:type="dxa"/>
              <w:end w:w="120" w:type="dxa"/>
            </w:tcMar>
            <w:vAlign w:val="center"/>
          </w:tcPr>
          <w:p>
            <w:pPr>
              <w:spacing w:after="0"/>
            </w:pPr>
            <w:r/>
            <w:r>
              <w:rPr>
                <w:rFonts w:ascii="Calibri" w:hAnsi="Calibri"/>
                <w:b w:val="0"/>
                <w:i w:val="0"/>
                <w:color w:val="111827"/>
                <w:sz w:val="18"/>
              </w:rPr>
              <w:t>Product</w:t>
            </w:r>
          </w:p>
        </w:tc>
        <w:tc>
          <w:tcPr>
            <w:tcW w:type="dxa" w:w="2592"/>
            <w:tcMar>
              <w:top w:w="80" w:type="dxa"/>
              <w:start w:w="120" w:type="dxa"/>
              <w:bottom w:w="80" w:type="dxa"/>
              <w:end w:w="120" w:type="dxa"/>
            </w:tcMar>
            <w:vAlign w:val="center"/>
          </w:tcPr>
          <w:p>
            <w:pPr>
              <w:spacing w:after="0"/>
            </w:pPr>
            <w:r/>
            <w:r>
              <w:rPr>
                <w:rFonts w:ascii="Calibri" w:hAnsi="Calibri"/>
                <w:b w:val="0"/>
                <w:i w:val="0"/>
                <w:color w:val="111827"/>
                <w:sz w:val="18"/>
              </w:rPr>
              <w:t>1 August 2026</w:t>
            </w:r>
          </w:p>
        </w:tc>
      </w:tr>
    </w:tbl>
    <w:p>
      <w:pPr>
        <w:spacing w:after="20"/>
      </w:pPr>
    </w:p>
    <w:p>
      <w:pPr>
        <w:pStyle w:val="Callout"/>
        <w:shd w:fill="EAF2FF"/>
      </w:pPr>
      <w:r>
        <w:rPr>
          <w:rFonts w:ascii="Calibri" w:hAnsi="Calibri"/>
          <w:b/>
          <w:i w:val="0"/>
          <w:color w:val="2563EB"/>
          <w:sz w:val="21"/>
        </w:rPr>
        <w:t xml:space="preserve">Product thesis  </w:t>
      </w:r>
      <w:r>
        <w:rPr>
          <w:rFonts w:ascii="Calibri" w:hAnsi="Calibri"/>
          <w:b w:val="0"/>
          <w:i w:val="0"/>
          <w:color w:val="111827"/>
          <w:sz w:val="21"/>
        </w:rPr>
        <w:t>People are more consistent when logging is nearly effortless and each log immediately improves a practical recommendation for what to eat or do next.</w:t>
      </w:r>
    </w:p>
    <w:p>
      <w:pPr>
        <w:pStyle w:val="Heading1"/>
      </w:pPr>
      <w:r>
        <w:t>1. Executive summary</w:t>
      </w:r>
    </w:p>
    <w:p>
      <w:r>
        <w:t>AI Fitness Coach is a mobile-first consumer app that turns meal photos or descriptions and lightweight activity data into a useful daily plan. It estimates calories and macronutrients, lets users correct uncertain details, recommends meals that fit the remainder of the day, and adapts workout suggestions to goals, history, recovery, time, and available equipment.</w:t>
      </w:r>
    </w:p>
    <w:p>
      <w:r>
        <w:t>The first release should optimize for trust and repeat use, not clinical precision. Estimates must show uncertainty, recommendations must explain their rationale, and users must retain control over edits, goals, dietary preferences, injuries, and data sharing.</w:t>
      </w:r>
    </w:p>
    <w:p>
      <w:pPr>
        <w:pStyle w:val="Heading1"/>
      </w:pPr>
      <w:r>
        <w:t>2. Problem and opportunity</w:t>
      </w:r>
    </w:p>
    <w:p>
      <w:pPr>
        <w:pStyle w:val="Heading2"/>
      </w:pPr>
      <w:r>
        <w:t>User problem</w:t>
      </w:r>
    </w:p>
    <w:p>
      <w:pPr>
        <w:pStyle w:val="ListBullet"/>
        <w:spacing w:after="160" w:line="280" w:lineRule="auto"/>
        <w:ind w:left="720" w:hanging="360"/>
      </w:pPr>
      <w:r>
        <w:t>Manual food logging is slow, especially for mixed dishes and restaurant meals.</w:t>
      </w:r>
    </w:p>
    <w:p>
      <w:pPr>
        <w:pStyle w:val="ListBullet"/>
        <w:spacing w:after="160" w:line="280" w:lineRule="auto"/>
        <w:ind w:left="720" w:hanging="360"/>
      </w:pPr>
      <w:r>
        <w:t>Calorie trackers often report numbers without helping users decide what to eat next.</w:t>
      </w:r>
    </w:p>
    <w:p>
      <w:pPr>
        <w:pStyle w:val="ListBullet"/>
        <w:spacing w:after="160" w:line="280" w:lineRule="auto"/>
        <w:ind w:left="720" w:hanging="360"/>
      </w:pPr>
      <w:r>
        <w:t>Workout plans are frequently static and ignore adherence, fatigue, available time, or recent training.</w:t>
      </w:r>
    </w:p>
    <w:p>
      <w:pPr>
        <w:pStyle w:val="ListBullet"/>
        <w:spacing w:after="160" w:line="280" w:lineRule="auto"/>
        <w:ind w:left="720" w:hanging="360"/>
      </w:pPr>
      <w:r>
        <w:t>Nutrition and exercise data live in separate experiences, so the daily plan does not adapt as behavior changes.</w:t>
      </w:r>
    </w:p>
    <w:p>
      <w:pPr>
        <w:pStyle w:val="Heading2"/>
      </w:pPr>
      <w:r>
        <w:t>Opportunity</w:t>
      </w:r>
    </w:p>
    <w:p>
      <w:r>
        <w:t>Combine fast multimodal logging with an adaptive decision layer. Each meal or workout becomes both a record and a signal that updates the user's next-best action. The product wins when users feel understood, can correct mistakes quickly, and return because the guidance becomes more relevant over time.</w:t>
      </w:r>
    </w:p>
    <w:p>
      <w:pPr>
        <w:pStyle w:val="Heading1"/>
      </w:pPr>
      <w:r>
        <w:t>3. Goals and non-goals</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17324D"/>
            <w:vAlign w:val="center"/>
          </w:tcPr>
          <w:p>
            <w:pPr>
              <w:spacing w:after="0"/>
            </w:pPr>
            <w:r/>
            <w:r>
              <w:rPr>
                <w:rFonts w:ascii="Calibri" w:hAnsi="Calibri"/>
                <w:b/>
                <w:i w:val="0"/>
                <w:color w:val="FFFFFF"/>
                <w:sz w:val="18"/>
              </w:rPr>
              <w:t>Goals for MVP</w:t>
            </w:r>
          </w:p>
        </w:tc>
        <w:tc>
          <w:tcPr>
            <w:tcW w:type="dxa" w:w="4680"/>
            <w:shd w:fill="17324D"/>
            <w:vAlign w:val="center"/>
          </w:tcPr>
          <w:p>
            <w:pPr>
              <w:spacing w:after="0"/>
            </w:pPr>
            <w:r/>
            <w:r>
              <w:rPr>
                <w:rFonts w:ascii="Calibri" w:hAnsi="Calibri"/>
                <w:b/>
                <w:i w:val="0"/>
                <w:color w:val="FFFFFF"/>
                <w:sz w:val="18"/>
              </w:rPr>
              <w:t>Not in MVP</w:t>
            </w:r>
          </w:p>
        </w:tc>
      </w:tr>
      <w:tr>
        <w:trPr>
          <w:cantSplit/>
        </w:trPr>
        <w:tc>
          <w:tcPr>
            <w:tcW w:type="dxa" w:w="4680"/>
            <w:tcMar>
              <w:top w:w="80" w:type="dxa"/>
              <w:start w:w="120" w:type="dxa"/>
              <w:bottom w:w="80" w:type="dxa"/>
              <w:end w:w="120" w:type="dxa"/>
            </w:tcMar>
            <w:vAlign w:val="center"/>
          </w:tcPr>
          <w:p>
            <w:pPr>
              <w:spacing w:after="0"/>
            </w:pPr>
            <w:r/>
            <w:r>
              <w:rPr>
                <w:rFonts w:ascii="Calibri" w:hAnsi="Calibri"/>
                <w:b w:val="0"/>
                <w:i w:val="0"/>
                <w:color w:val="111827"/>
                <w:sz w:val="18"/>
              </w:rPr>
              <w:t>Log a meal from a photo or natural-language description in under 30 seconds.</w:t>
            </w:r>
          </w:p>
        </w:tc>
        <w:tc>
          <w:tcPr>
            <w:tcW w:type="dxa" w:w="4680"/>
            <w:tcMar>
              <w:top w:w="80" w:type="dxa"/>
              <w:start w:w="120" w:type="dxa"/>
              <w:bottom w:w="80" w:type="dxa"/>
              <w:end w:w="120" w:type="dxa"/>
            </w:tcMar>
            <w:vAlign w:val="center"/>
          </w:tcPr>
          <w:p>
            <w:pPr>
              <w:spacing w:after="0"/>
            </w:pPr>
            <w:r/>
            <w:r>
              <w:rPr>
                <w:rFonts w:ascii="Calibri" w:hAnsi="Calibri"/>
                <w:b w:val="0"/>
                <w:i w:val="0"/>
                <w:color w:val="111827"/>
                <w:sz w:val="18"/>
              </w:rPr>
              <w:t>Diagnose conditions or provide medical nutrition therapy.</w:t>
            </w:r>
          </w:p>
        </w:tc>
      </w:tr>
      <w:tr>
        <w:trPr>
          <w:cantSplit/>
        </w:trPr>
        <w:tc>
          <w:tcPr>
            <w:tcW w:type="dxa" w:w="4680"/>
            <w:tcMar>
              <w:top w:w="80" w:type="dxa"/>
              <w:start w:w="120" w:type="dxa"/>
              <w:bottom w:w="80" w:type="dxa"/>
              <w:end w:w="120" w:type="dxa"/>
            </w:tcMar>
            <w:vAlign w:val="center"/>
            <w:shd w:fill="F8FAFC"/>
          </w:tcPr>
          <w:p>
            <w:pPr>
              <w:spacing w:after="0"/>
            </w:pPr>
            <w:r/>
            <w:r>
              <w:rPr>
                <w:rFonts w:ascii="Calibri" w:hAnsi="Calibri"/>
                <w:b w:val="0"/>
                <w:i w:val="0"/>
                <w:color w:val="111827"/>
                <w:sz w:val="18"/>
              </w:rPr>
              <w:t>Give editable calorie and macro estimates with a confidence cue.</w:t>
            </w:r>
          </w:p>
        </w:tc>
        <w:tc>
          <w:tcPr>
            <w:tcW w:type="dxa" w:w="4680"/>
            <w:tcMar>
              <w:top w:w="80" w:type="dxa"/>
              <w:start w:w="120" w:type="dxa"/>
              <w:bottom w:w="80" w:type="dxa"/>
              <w:end w:w="120" w:type="dxa"/>
            </w:tcMar>
            <w:vAlign w:val="center"/>
            <w:shd w:fill="F8FAFC"/>
          </w:tcPr>
          <w:p>
            <w:pPr>
              <w:spacing w:after="0"/>
            </w:pPr>
            <w:r/>
            <w:r>
              <w:rPr>
                <w:rFonts w:ascii="Calibri" w:hAnsi="Calibri"/>
                <w:b w:val="0"/>
                <w:i w:val="0"/>
                <w:color w:val="111827"/>
                <w:sz w:val="18"/>
              </w:rPr>
              <w:t>Guarantee laboratory-grade nutrition accuracy.</w:t>
            </w:r>
          </w:p>
        </w:tc>
      </w:tr>
      <w:tr>
        <w:trPr>
          <w:cantSplit/>
        </w:trPr>
        <w:tc>
          <w:tcPr>
            <w:tcW w:type="dxa" w:w="4680"/>
            <w:tcMar>
              <w:top w:w="80" w:type="dxa"/>
              <w:start w:w="120" w:type="dxa"/>
              <w:bottom w:w="80" w:type="dxa"/>
              <w:end w:w="120" w:type="dxa"/>
            </w:tcMar>
            <w:vAlign w:val="center"/>
          </w:tcPr>
          <w:p>
            <w:pPr>
              <w:spacing w:after="0"/>
            </w:pPr>
            <w:r/>
            <w:r>
              <w:rPr>
                <w:rFonts w:ascii="Calibri" w:hAnsi="Calibri"/>
                <w:b w:val="0"/>
                <w:i w:val="0"/>
                <w:color w:val="111827"/>
                <w:sz w:val="18"/>
              </w:rPr>
              <w:t>Recommend meals based on remaining targets and preferences.</w:t>
            </w:r>
          </w:p>
        </w:tc>
        <w:tc>
          <w:tcPr>
            <w:tcW w:type="dxa" w:w="4680"/>
            <w:tcMar>
              <w:top w:w="80" w:type="dxa"/>
              <w:start w:w="120" w:type="dxa"/>
              <w:bottom w:w="80" w:type="dxa"/>
              <w:end w:w="120" w:type="dxa"/>
            </w:tcMar>
            <w:vAlign w:val="center"/>
          </w:tcPr>
          <w:p>
            <w:pPr>
              <w:spacing w:after="0"/>
            </w:pPr>
            <w:r/>
            <w:r>
              <w:rPr>
                <w:rFonts w:ascii="Calibri" w:hAnsi="Calibri"/>
                <w:b w:val="0"/>
                <w:i w:val="0"/>
                <w:color w:val="111827"/>
                <w:sz w:val="18"/>
              </w:rPr>
              <w:t>Grocery delivery, restaurant ordering, or payment.</w:t>
            </w:r>
          </w:p>
        </w:tc>
      </w:tr>
      <w:tr>
        <w:trPr>
          <w:cantSplit/>
        </w:trPr>
        <w:tc>
          <w:tcPr>
            <w:tcW w:type="dxa" w:w="4680"/>
            <w:tcMar>
              <w:top w:w="80" w:type="dxa"/>
              <w:start w:w="120" w:type="dxa"/>
              <w:bottom w:w="80" w:type="dxa"/>
              <w:end w:w="120" w:type="dxa"/>
            </w:tcMar>
            <w:vAlign w:val="center"/>
            <w:shd w:fill="F8FAFC"/>
          </w:tcPr>
          <w:p>
            <w:pPr>
              <w:spacing w:after="0"/>
            </w:pPr>
            <w:r/>
            <w:r>
              <w:rPr>
                <w:rFonts w:ascii="Calibri" w:hAnsi="Calibri"/>
                <w:b w:val="0"/>
                <w:i w:val="0"/>
                <w:color w:val="111827"/>
                <w:sz w:val="18"/>
              </w:rPr>
              <w:t>Generate a safe daily workout and adapt it using recent behavior.</w:t>
            </w:r>
          </w:p>
        </w:tc>
        <w:tc>
          <w:tcPr>
            <w:tcW w:type="dxa" w:w="4680"/>
            <w:tcMar>
              <w:top w:w="80" w:type="dxa"/>
              <w:start w:w="120" w:type="dxa"/>
              <w:bottom w:w="80" w:type="dxa"/>
              <w:end w:w="120" w:type="dxa"/>
            </w:tcMar>
            <w:vAlign w:val="center"/>
            <w:shd w:fill="F8FAFC"/>
          </w:tcPr>
          <w:p>
            <w:pPr>
              <w:spacing w:after="0"/>
            </w:pPr>
            <w:r/>
            <w:r>
              <w:rPr>
                <w:rFonts w:ascii="Calibri" w:hAnsi="Calibri"/>
                <w:b w:val="0"/>
                <w:i w:val="0"/>
                <w:color w:val="111827"/>
                <w:sz w:val="18"/>
              </w:rPr>
              <w:t>Live form analysis, wearables coaching, or social competition.</w:t>
            </w:r>
          </w:p>
        </w:tc>
      </w:tr>
      <w:tr>
        <w:trPr>
          <w:cantSplit/>
        </w:trPr>
        <w:tc>
          <w:tcPr>
            <w:tcW w:type="dxa" w:w="4680"/>
            <w:tcMar>
              <w:top w:w="80" w:type="dxa"/>
              <w:start w:w="120" w:type="dxa"/>
              <w:bottom w:w="80" w:type="dxa"/>
              <w:end w:w="120" w:type="dxa"/>
            </w:tcMar>
            <w:vAlign w:val="center"/>
          </w:tcPr>
          <w:p>
            <w:pPr>
              <w:spacing w:after="0"/>
            </w:pPr>
            <w:r/>
            <w:r>
              <w:rPr>
                <w:rFonts w:ascii="Calibri" w:hAnsi="Calibri"/>
                <w:b w:val="0"/>
                <w:i w:val="0"/>
                <w:color w:val="111827"/>
                <w:sz w:val="18"/>
              </w:rPr>
              <w:t>Create a clear daily view linking food, movement, and progress.</w:t>
            </w:r>
          </w:p>
        </w:tc>
        <w:tc>
          <w:tcPr>
            <w:tcW w:type="dxa" w:w="4680"/>
            <w:tcMar>
              <w:top w:w="80" w:type="dxa"/>
              <w:start w:w="120" w:type="dxa"/>
              <w:bottom w:w="80" w:type="dxa"/>
              <w:end w:w="120" w:type="dxa"/>
            </w:tcMar>
            <w:vAlign w:val="center"/>
          </w:tcPr>
          <w:p>
            <w:pPr>
              <w:spacing w:after="0"/>
            </w:pPr>
            <w:r/>
            <w:r>
              <w:rPr>
                <w:rFonts w:ascii="Calibri" w:hAnsi="Calibri"/>
                <w:b w:val="0"/>
                <w:i w:val="0"/>
                <w:color w:val="111827"/>
                <w:sz w:val="18"/>
              </w:rPr>
              <w:t>Support coaches, families, or enterprise programs.</w:t>
            </w:r>
          </w:p>
        </w:tc>
      </w:tr>
    </w:tbl>
    <w:p>
      <w:pPr>
        <w:spacing w:after="20"/>
      </w:pPr>
    </w:p>
    <w:p>
      <w:pPr>
        <w:pStyle w:val="Heading1"/>
      </w:pPr>
      <w:r>
        <w:t>4. Target users and jobs to be done</w:t>
      </w:r>
    </w:p>
    <w:tbl>
      <w:tblPr>
        <w:tblStyle w:val="TableGrid"/>
        <w:tblW w:type="dxa" w:w="9360"/>
        <w:tblLayout w:type="fixed"/>
        <w:tblLook w:firstColumn="1" w:firstRow="1" w:lastColumn="0" w:lastRow="0" w:noHBand="0" w:noVBand="1" w:val="04A0"/>
        <w:tblInd w:w="120" w:type="dxa"/>
      </w:tblPr>
      <w:tblGrid>
        <w:gridCol w:w="1944"/>
        <w:gridCol w:w="4536"/>
        <w:gridCol w:w="2880"/>
      </w:tblGrid>
      <w:tr>
        <w:trPr>
          <w:tblHeader w:val="true"/>
        </w:trPr>
        <w:tc>
          <w:tcPr>
            <w:tcW w:type="dxa" w:w="1944"/>
            <w:shd w:fill="17324D"/>
            <w:vAlign w:val="center"/>
          </w:tcPr>
          <w:p>
            <w:pPr>
              <w:spacing w:after="0"/>
            </w:pPr>
            <w:r/>
            <w:r>
              <w:rPr>
                <w:rFonts w:ascii="Calibri" w:hAnsi="Calibri"/>
                <w:b/>
                <w:i w:val="0"/>
                <w:color w:val="FFFFFF"/>
                <w:sz w:val="18"/>
              </w:rPr>
              <w:t>Segment</w:t>
            </w:r>
          </w:p>
        </w:tc>
        <w:tc>
          <w:tcPr>
            <w:tcW w:type="dxa" w:w="4536"/>
            <w:shd w:fill="17324D"/>
            <w:vAlign w:val="center"/>
          </w:tcPr>
          <w:p>
            <w:pPr>
              <w:spacing w:after="0"/>
            </w:pPr>
            <w:r/>
            <w:r>
              <w:rPr>
                <w:rFonts w:ascii="Calibri" w:hAnsi="Calibri"/>
                <w:b/>
                <w:i w:val="0"/>
                <w:color w:val="FFFFFF"/>
                <w:sz w:val="18"/>
              </w:rPr>
              <w:t>Primary job</w:t>
            </w:r>
          </w:p>
        </w:tc>
        <w:tc>
          <w:tcPr>
            <w:tcW w:type="dxa" w:w="2880"/>
            <w:shd w:fill="17324D"/>
            <w:vAlign w:val="center"/>
          </w:tcPr>
          <w:p>
            <w:pPr>
              <w:spacing w:after="0"/>
            </w:pPr>
            <w:r/>
            <w:r>
              <w:rPr>
                <w:rFonts w:ascii="Calibri" w:hAnsi="Calibri"/>
                <w:b/>
                <w:i w:val="0"/>
                <w:color w:val="FFFFFF"/>
                <w:sz w:val="18"/>
              </w:rPr>
              <w:t>Key need</w:t>
            </w:r>
          </w:p>
        </w:tc>
      </w:tr>
      <w:tr>
        <w:trPr>
          <w:cantSplit/>
        </w:trPr>
        <w:tc>
          <w:tcPr>
            <w:tcW w:type="dxa" w:w="1944"/>
            <w:tcMar>
              <w:top w:w="80" w:type="dxa"/>
              <w:start w:w="120" w:type="dxa"/>
              <w:bottom w:w="80" w:type="dxa"/>
              <w:end w:w="120" w:type="dxa"/>
            </w:tcMar>
            <w:vAlign w:val="center"/>
          </w:tcPr>
          <w:p>
            <w:pPr>
              <w:spacing w:after="0"/>
            </w:pPr>
            <w:r/>
            <w:r>
              <w:rPr>
                <w:rFonts w:ascii="Calibri" w:hAnsi="Calibri"/>
                <w:b w:val="0"/>
                <w:i w:val="0"/>
                <w:color w:val="111827"/>
                <w:sz w:val="18"/>
              </w:rPr>
              <w:t>Consistency seeker</w:t>
            </w:r>
          </w:p>
        </w:tc>
        <w:tc>
          <w:tcPr>
            <w:tcW w:type="dxa" w:w="4536"/>
            <w:tcMar>
              <w:top w:w="80" w:type="dxa"/>
              <w:start w:w="120" w:type="dxa"/>
              <w:bottom w:w="80" w:type="dxa"/>
              <w:end w:w="120" w:type="dxa"/>
            </w:tcMar>
            <w:vAlign w:val="center"/>
          </w:tcPr>
          <w:p>
            <w:pPr>
              <w:spacing w:after="0"/>
            </w:pPr>
            <w:r/>
            <w:r>
              <w:rPr>
                <w:rFonts w:ascii="Calibri" w:hAnsi="Calibri"/>
                <w:b w:val="0"/>
                <w:i w:val="0"/>
                <w:color w:val="111827"/>
                <w:sz w:val="18"/>
              </w:rPr>
              <w:t>Help me make better choices without obsessive tracking.</w:t>
            </w:r>
          </w:p>
        </w:tc>
        <w:tc>
          <w:tcPr>
            <w:tcW w:type="dxa" w:w="2880"/>
            <w:tcMar>
              <w:top w:w="80" w:type="dxa"/>
              <w:start w:w="120" w:type="dxa"/>
              <w:bottom w:w="80" w:type="dxa"/>
              <w:end w:w="120" w:type="dxa"/>
            </w:tcMar>
            <w:vAlign w:val="center"/>
          </w:tcPr>
          <w:p>
            <w:pPr>
              <w:spacing w:after="0"/>
            </w:pPr>
            <w:r/>
            <w:r>
              <w:rPr>
                <w:rFonts w:ascii="Calibri" w:hAnsi="Calibri"/>
                <w:b w:val="0"/>
                <w:i w:val="0"/>
                <w:color w:val="111827"/>
                <w:sz w:val="18"/>
              </w:rPr>
              <w:t>Low-friction logging and gentle guidance.</w:t>
            </w:r>
          </w:p>
        </w:tc>
      </w:tr>
      <w:tr>
        <w:trPr>
          <w:cantSplit/>
        </w:trPr>
        <w:tc>
          <w:tcPr>
            <w:tcW w:type="dxa" w:w="1944"/>
            <w:tcMar>
              <w:top w:w="80" w:type="dxa"/>
              <w:start w:w="120" w:type="dxa"/>
              <w:bottom w:w="80" w:type="dxa"/>
              <w:end w:w="120" w:type="dxa"/>
            </w:tcMar>
            <w:vAlign w:val="center"/>
            <w:shd w:fill="F8FAFC"/>
          </w:tcPr>
          <w:p>
            <w:pPr>
              <w:spacing w:after="0"/>
            </w:pPr>
            <w:r/>
            <w:r>
              <w:rPr>
                <w:rFonts w:ascii="Calibri" w:hAnsi="Calibri"/>
                <w:b w:val="0"/>
                <w:i w:val="0"/>
                <w:color w:val="111827"/>
                <w:sz w:val="18"/>
              </w:rPr>
              <w:t>Goal-driven improver</w:t>
            </w:r>
          </w:p>
        </w:tc>
        <w:tc>
          <w:tcPr>
            <w:tcW w:type="dxa" w:w="4536"/>
            <w:tcMar>
              <w:top w:w="80" w:type="dxa"/>
              <w:start w:w="120" w:type="dxa"/>
              <w:bottom w:w="80" w:type="dxa"/>
              <w:end w:w="120" w:type="dxa"/>
            </w:tcMar>
            <w:vAlign w:val="center"/>
            <w:shd w:fill="F8FAFC"/>
          </w:tcPr>
          <w:p>
            <w:pPr>
              <w:spacing w:after="0"/>
            </w:pPr>
            <w:r/>
            <w:r>
              <w:rPr>
                <w:rFonts w:ascii="Calibri" w:hAnsi="Calibri"/>
                <w:b w:val="0"/>
                <w:i w:val="0"/>
                <w:color w:val="111827"/>
                <w:sz w:val="18"/>
              </w:rPr>
              <w:t>Help me lose fat, maintain, or gain muscle predictably.</w:t>
            </w:r>
          </w:p>
        </w:tc>
        <w:tc>
          <w:tcPr>
            <w:tcW w:type="dxa" w:w="2880"/>
            <w:tcMar>
              <w:top w:w="80" w:type="dxa"/>
              <w:start w:w="120" w:type="dxa"/>
              <w:bottom w:w="80" w:type="dxa"/>
              <w:end w:w="120" w:type="dxa"/>
            </w:tcMar>
            <w:vAlign w:val="center"/>
            <w:shd w:fill="F8FAFC"/>
          </w:tcPr>
          <w:p>
            <w:pPr>
              <w:spacing w:after="0"/>
            </w:pPr>
            <w:r/>
            <w:r>
              <w:rPr>
                <w:rFonts w:ascii="Calibri" w:hAnsi="Calibri"/>
                <w:b w:val="0"/>
                <w:i w:val="0"/>
                <w:color w:val="111827"/>
                <w:sz w:val="18"/>
              </w:rPr>
              <w:t>Targets, trends, and actionable adjustments.</w:t>
            </w:r>
          </w:p>
        </w:tc>
      </w:tr>
      <w:tr>
        <w:trPr>
          <w:cantSplit/>
        </w:trPr>
        <w:tc>
          <w:tcPr>
            <w:tcW w:type="dxa" w:w="1944"/>
            <w:tcMar>
              <w:top w:w="80" w:type="dxa"/>
              <w:start w:w="120" w:type="dxa"/>
              <w:bottom w:w="80" w:type="dxa"/>
              <w:end w:w="120" w:type="dxa"/>
            </w:tcMar>
            <w:vAlign w:val="center"/>
          </w:tcPr>
          <w:p>
            <w:pPr>
              <w:spacing w:after="0"/>
            </w:pPr>
            <w:r/>
            <w:r>
              <w:rPr>
                <w:rFonts w:ascii="Calibri" w:hAnsi="Calibri"/>
                <w:b w:val="0"/>
                <w:i w:val="0"/>
                <w:color w:val="111827"/>
                <w:sz w:val="18"/>
              </w:rPr>
              <w:t>Busy exerciser</w:t>
            </w:r>
          </w:p>
        </w:tc>
        <w:tc>
          <w:tcPr>
            <w:tcW w:type="dxa" w:w="4536"/>
            <w:tcMar>
              <w:top w:w="80" w:type="dxa"/>
              <w:start w:w="120" w:type="dxa"/>
              <w:bottom w:w="80" w:type="dxa"/>
              <w:end w:w="120" w:type="dxa"/>
            </w:tcMar>
            <w:vAlign w:val="center"/>
          </w:tcPr>
          <w:p>
            <w:pPr>
              <w:spacing w:after="0"/>
            </w:pPr>
            <w:r/>
            <w:r>
              <w:rPr>
                <w:rFonts w:ascii="Calibri" w:hAnsi="Calibri"/>
                <w:b w:val="0"/>
                <w:i w:val="0"/>
                <w:color w:val="111827"/>
                <w:sz w:val="18"/>
              </w:rPr>
              <w:t>Tell me what workout fits today.</w:t>
            </w:r>
          </w:p>
        </w:tc>
        <w:tc>
          <w:tcPr>
            <w:tcW w:type="dxa" w:w="2880"/>
            <w:tcMar>
              <w:top w:w="80" w:type="dxa"/>
              <w:start w:w="120" w:type="dxa"/>
              <w:bottom w:w="80" w:type="dxa"/>
              <w:end w:w="120" w:type="dxa"/>
            </w:tcMar>
            <w:vAlign w:val="center"/>
          </w:tcPr>
          <w:p>
            <w:pPr>
              <w:spacing w:after="0"/>
            </w:pPr>
            <w:r/>
            <w:r>
              <w:rPr>
                <w:rFonts w:ascii="Calibri" w:hAnsi="Calibri"/>
                <w:b w:val="0"/>
                <w:i w:val="0"/>
                <w:color w:val="111827"/>
                <w:sz w:val="18"/>
              </w:rPr>
              <w:t>Time-, recovery-, and equipment-aware plans.</w:t>
            </w:r>
          </w:p>
        </w:tc>
      </w:tr>
    </w:tbl>
    <w:p>
      <w:pPr>
        <w:spacing w:after="20"/>
      </w:pPr>
    </w:p>
    <w:p>
      <w:pPr>
        <w:pStyle w:val="Heading2"/>
      </w:pPr>
      <w:r>
        <w:t>Core jobs</w:t>
      </w:r>
    </w:p>
    <w:p>
      <w:pPr>
        <w:pStyle w:val="ListBullet"/>
        <w:spacing w:after="160" w:line="280" w:lineRule="auto"/>
        <w:ind w:left="720" w:hanging="360"/>
      </w:pPr>
      <w:r>
        <w:t>When I eat, let me capture it quickly and understand the likely nutritional impact.</w:t>
      </w:r>
    </w:p>
    <w:p>
      <w:pPr>
        <w:pStyle w:val="ListBullet"/>
        <w:spacing w:after="160" w:line="280" w:lineRule="auto"/>
        <w:ind w:left="720" w:hanging="360"/>
      </w:pPr>
      <w:r>
        <w:t>When I am deciding what to eat, show options that fit my remaining targets and constraints.</w:t>
      </w:r>
    </w:p>
    <w:p>
      <w:pPr>
        <w:pStyle w:val="ListBullet"/>
        <w:spacing w:after="160" w:line="280" w:lineRule="auto"/>
        <w:ind w:left="720" w:hanging="360"/>
      </w:pPr>
      <w:r>
        <w:t>When I am ready to train, give me an achievable workout that complements my recent activity.</w:t>
      </w:r>
    </w:p>
    <w:p>
      <w:pPr>
        <w:pStyle w:val="ListBullet"/>
        <w:spacing w:after="160" w:line="280" w:lineRule="auto"/>
        <w:ind w:left="720" w:hanging="360"/>
      </w:pPr>
      <w:r>
        <w:t>When estimates or plans are wrong, let me fix them easily so future guidance improves.</w:t>
      </w:r>
    </w:p>
    <w:p>
      <w:pPr>
        <w:pStyle w:val="Heading1"/>
      </w:pPr>
      <w:r>
        <w:t>5. Product principles</w:t>
      </w:r>
    </w:p>
    <w:p>
      <w:pPr>
        <w:keepLines/>
        <w:spacing w:after="60"/>
      </w:pPr>
      <w:r>
        <w:rPr>
          <w:rFonts w:ascii="Calibri" w:hAnsi="Calibri"/>
          <w:b/>
          <w:i w:val="0"/>
          <w:color w:val="17324D"/>
          <w:sz w:val="21"/>
        </w:rPr>
        <w:t xml:space="preserve">Fast before perfect: </w:t>
      </w:r>
      <w:r>
        <w:t>A useful estimate now, followed by easy correction, beats a long intake form.</w:t>
      </w:r>
    </w:p>
    <w:p>
      <w:pPr>
        <w:keepLines/>
        <w:spacing w:after="60"/>
      </w:pPr>
      <w:r>
        <w:rPr>
          <w:rFonts w:ascii="Calibri" w:hAnsi="Calibri"/>
          <w:b/>
          <w:i w:val="0"/>
          <w:color w:val="17324D"/>
          <w:sz w:val="21"/>
        </w:rPr>
        <w:t xml:space="preserve">Confidence is visible: </w:t>
      </w:r>
      <w:r>
        <w:t>Distinguish observed facts, inferred portions, and user-confirmed values.</w:t>
      </w:r>
    </w:p>
    <w:p>
      <w:pPr>
        <w:keepLines/>
        <w:spacing w:after="60"/>
      </w:pPr>
      <w:r>
        <w:rPr>
          <w:rFonts w:ascii="Calibri" w:hAnsi="Calibri"/>
          <w:b/>
          <w:i w:val="0"/>
          <w:color w:val="17324D"/>
          <w:sz w:val="21"/>
        </w:rPr>
        <w:t xml:space="preserve">Recommendations explain themselves: </w:t>
      </w:r>
      <w:r>
        <w:t>Show the two or three factors that drove each suggestion.</w:t>
      </w:r>
    </w:p>
    <w:p>
      <w:pPr>
        <w:keepLines/>
        <w:spacing w:after="60"/>
      </w:pPr>
      <w:r>
        <w:rPr>
          <w:rFonts w:ascii="Calibri" w:hAnsi="Calibri"/>
          <w:b/>
          <w:i w:val="0"/>
          <w:color w:val="17324D"/>
          <w:sz w:val="21"/>
        </w:rPr>
        <w:t xml:space="preserve">Adapt, do not punish: </w:t>
      </w:r>
      <w:r>
        <w:t>Missed logs and workouts should lead to a gentler next step, never shame.</w:t>
      </w:r>
    </w:p>
    <w:p>
      <w:pPr>
        <w:keepLines/>
        <w:spacing w:after="60"/>
      </w:pPr>
      <w:r>
        <w:rPr>
          <w:rFonts w:ascii="Calibri" w:hAnsi="Calibri"/>
          <w:b/>
          <w:i w:val="0"/>
          <w:color w:val="17324D"/>
          <w:sz w:val="21"/>
        </w:rPr>
        <w:t xml:space="preserve">Safety and agency: </w:t>
      </w:r>
      <w:r>
        <w:t>Users control goals and constraints; the app avoids diagnosis and unsafe exercise escalation.</w:t>
      </w:r>
    </w:p>
    <w:p>
      <w:pPr>
        <w:pStyle w:val="Heading1"/>
      </w:pPr>
      <w:r>
        <w:t>6. MVP scope and experience</w:t>
      </w:r>
    </w:p>
    <w:p>
      <w:pPr>
        <w:pStyle w:val="Heading2"/>
      </w:pPr>
      <w:r>
        <w:t>6.1 Onboarding and profile</w:t>
      </w:r>
    </w:p>
    <w:p>
      <w:pPr>
        <w:pStyle w:val="ListBullet"/>
        <w:spacing w:after="160" w:line="280" w:lineRule="auto"/>
        <w:ind w:left="720" w:hanging="360"/>
      </w:pPr>
      <w:r>
        <w:t>Collect age range, height, weight, activity level, primary goal, preferred pace, dietary preferences, allergies, disliked foods, training experience, available equipment, usual workout duration, limitations/injuries, and preferred units.</w:t>
      </w:r>
    </w:p>
    <w:p>
      <w:pPr>
        <w:pStyle w:val="ListBullet"/>
        <w:spacing w:after="160" w:line="280" w:lineRule="auto"/>
        <w:ind w:left="720" w:hanging="360"/>
      </w:pPr>
      <w:r>
        <w:t>Calculate a suggested calorie range and macro targets, clearly labeled as estimates; require user confirmation.</w:t>
      </w:r>
    </w:p>
    <w:p>
      <w:pPr>
        <w:pStyle w:val="ListBullet"/>
        <w:spacing w:after="160" w:line="280" w:lineRule="auto"/>
        <w:ind w:left="720" w:hanging="360"/>
      </w:pPr>
      <w:r>
        <w:t>Allow users to skip optional fields and revise all goals later.</w:t>
      </w:r>
    </w:p>
    <w:p>
      <w:pPr>
        <w:pStyle w:val="Heading2"/>
      </w:pPr>
      <w:r>
        <w:t>6.2 Meal capture and analysis</w:t>
      </w:r>
    </w:p>
    <w:p>
      <w:pPr>
        <w:pStyle w:val="ListBullet"/>
        <w:spacing w:after="160" w:line="280" w:lineRule="auto"/>
        <w:ind w:left="720" w:hanging="360"/>
      </w:pPr>
      <w:r>
        <w:t>Accept camera photo, library image, text description, or photo plus text.</w:t>
      </w:r>
    </w:p>
    <w:p>
      <w:pPr>
        <w:pStyle w:val="ListBullet"/>
        <w:spacing w:after="160" w:line="280" w:lineRule="auto"/>
        <w:ind w:left="720" w:hanging="360"/>
      </w:pPr>
      <w:r>
        <w:t>Identify likely foods, preparation method, and portion ranges; ask at most two high-value clarification questions when uncertainty materially changes the estimate.</w:t>
      </w:r>
    </w:p>
    <w:p>
      <w:pPr>
        <w:pStyle w:val="ListBullet"/>
        <w:spacing w:after="160" w:line="280" w:lineRule="auto"/>
        <w:ind w:left="720" w:hanging="360"/>
      </w:pPr>
      <w:r>
        <w:t>Return calories, protein, carbohydrates, fat, serving assumptions, and a confidence level.</w:t>
      </w:r>
    </w:p>
    <w:p>
      <w:pPr>
        <w:pStyle w:val="ListBullet"/>
        <w:spacing w:after="160" w:line="280" w:lineRule="auto"/>
        <w:ind w:left="720" w:hanging="360"/>
      </w:pPr>
      <w:r>
        <w:t>Let the user edit items, portions, ingredients, and totals; save corrections as personalization signals.</w:t>
      </w:r>
    </w:p>
    <w:p>
      <w:pPr>
        <w:pStyle w:val="ListBullet"/>
        <w:spacing w:after="160" w:line="280" w:lineRule="auto"/>
        <w:ind w:left="720" w:hanging="360"/>
      </w:pPr>
      <w:r>
        <w:t>Support saved meals, recent meals, copy-to-today, deletion, and meal time/category.</w:t>
      </w:r>
    </w:p>
    <w:p>
      <w:pPr>
        <w:pStyle w:val="Heading2"/>
      </w:pPr>
      <w:r>
        <w:t>6.3 Meal recommendations</w:t>
      </w:r>
    </w:p>
    <w:p>
      <w:pPr>
        <w:pStyle w:val="ListBullet"/>
        <w:spacing w:after="160" w:line="280" w:lineRule="auto"/>
        <w:ind w:left="720" w:hanging="360"/>
      </w:pPr>
      <w:r>
        <w:t>Recommend 3–5 options using remaining daily targets, dietary constraints, recent variety, preparation time, and user preferences.</w:t>
      </w:r>
    </w:p>
    <w:p>
      <w:pPr>
        <w:pStyle w:val="ListBullet"/>
        <w:spacing w:after="160" w:line="280" w:lineRule="auto"/>
        <w:ind w:left="720" w:hanging="360"/>
      </w:pPr>
      <w:r>
        <w:t>Each recommendation includes a name, short rationale, approximate calories/macros, ingredients, and simple preparation steps.</w:t>
      </w:r>
    </w:p>
    <w:p>
      <w:pPr>
        <w:pStyle w:val="ListBullet"/>
        <w:spacing w:after="160" w:line="280" w:lineRule="auto"/>
        <w:ind w:left="720" w:hanging="360"/>
      </w:pPr>
      <w:r>
        <w:t>Users can request alternatives, exclude an ingredient, change calorie range, save a meal, or mark not interested.</w:t>
      </w:r>
    </w:p>
    <w:p>
      <w:pPr>
        <w:pStyle w:val="Heading2"/>
      </w:pPr>
      <w:r>
        <w:t>6.4 Daily workout coaching</w:t>
      </w:r>
    </w:p>
    <w:p>
      <w:pPr>
        <w:pStyle w:val="ListBullet"/>
        <w:spacing w:after="160" w:line="280" w:lineRule="auto"/>
        <w:ind w:left="720" w:hanging="360"/>
      </w:pPr>
      <w:r>
        <w:t>Generate one primary workout plus a lower-intensity alternative and a rest/recovery option.</w:t>
      </w:r>
    </w:p>
    <w:p>
      <w:pPr>
        <w:pStyle w:val="ListBullet"/>
        <w:spacing w:after="160" w:line="280" w:lineRule="auto"/>
        <w:ind w:left="720" w:hanging="360"/>
      </w:pPr>
      <w:r>
        <w:t>Use goal, experience, recent muscle-group exposure, completed workouts, reported soreness/energy, available time, equipment, and limitations.</w:t>
      </w:r>
    </w:p>
    <w:p>
      <w:pPr>
        <w:pStyle w:val="ListBullet"/>
        <w:spacing w:after="160" w:line="280" w:lineRule="auto"/>
        <w:ind w:left="720" w:hanging="360"/>
      </w:pPr>
      <w:r>
        <w:t>Represent workouts as warm-up, exercises with sets/reps/rest or time, cooldown, estimated duration, and intensity cue.</w:t>
      </w:r>
    </w:p>
    <w:p>
      <w:pPr>
        <w:pStyle w:val="ListBullet"/>
        <w:spacing w:after="160" w:line="280" w:lineRule="auto"/>
        <w:ind w:left="720" w:hanging="360"/>
      </w:pPr>
      <w:r>
        <w:t>Allow replace exercise, shorten workout, change equipment, mark set/workout complete, rate difficulty, report pain, or skip with a reason.</w:t>
      </w:r>
    </w:p>
    <w:p>
      <w:pPr>
        <w:pStyle w:val="ListBullet"/>
        <w:spacing w:after="160" w:line="280" w:lineRule="auto"/>
        <w:ind w:left="720" w:hanging="360"/>
      </w:pPr>
      <w:r>
        <w:t>Never recommend training through pain; persistent or severe symptoms trigger a stop-and-seek-professional-care message.</w:t>
      </w:r>
    </w:p>
    <w:p>
      <w:pPr>
        <w:pStyle w:val="Heading2"/>
      </w:pPr>
      <w:r>
        <w:t>6.5 Today and progress</w:t>
      </w:r>
    </w:p>
    <w:p>
      <w:pPr>
        <w:pStyle w:val="ListBullet"/>
        <w:spacing w:after="160" w:line="280" w:lineRule="auto"/>
        <w:ind w:left="720" w:hanging="360"/>
      </w:pPr>
      <w:r>
        <w:t>Today screen shows calorie/macro progress, logged meals, next meal suggestions, planned/completed workout, and one prioritized next action.</w:t>
      </w:r>
    </w:p>
    <w:p>
      <w:pPr>
        <w:pStyle w:val="ListBullet"/>
        <w:spacing w:after="160" w:line="280" w:lineRule="auto"/>
        <w:ind w:left="720" w:hanging="360"/>
      </w:pPr>
      <w:r>
        <w:t>Weekly view shows logging consistency, calorie and protein ranges, workout completion, training balance, and weight trend when supplied.</w:t>
      </w:r>
    </w:p>
    <w:p>
      <w:pPr>
        <w:pStyle w:val="ListBullet"/>
        <w:spacing w:after="160" w:line="280" w:lineRule="auto"/>
        <w:ind w:left="720" w:hanging="360"/>
      </w:pPr>
      <w:r>
        <w:t>Avoid single-day judgment; frame insights around rolling patterns and user-defined goals.</w:t>
      </w:r>
    </w:p>
    <w:p>
      <w:pPr>
        <w:pStyle w:val="Heading1"/>
      </w:pPr>
      <w:r>
        <w:t>7. Key user flows</w:t>
      </w:r>
    </w:p>
    <w:p>
      <w:pPr>
        <w:pStyle w:val="Heading2"/>
      </w:pPr>
      <w:r>
        <w:t>Meal photo to logged entry</w:t>
      </w:r>
    </w:p>
    <w:p>
      <w:pPr>
        <w:pStyle w:val="ListNumber"/>
        <w:numPr>
          <w:numId w:val="10"/>
        </w:numPr>
        <w:spacing w:after="160" w:line="280" w:lineRule="auto"/>
        <w:ind w:left="720" w:hanging="360"/>
      </w:pPr>
      <w:r>
        <w:t>User photographs a meal and optionally adds context.</w:t>
      </w:r>
    </w:p>
    <w:p>
      <w:pPr>
        <w:pStyle w:val="ListNumber"/>
        <w:numPr>
          <w:numId w:val="10"/>
        </w:numPr>
        <w:spacing w:after="160" w:line="280" w:lineRule="auto"/>
        <w:ind w:left="720" w:hanging="360"/>
      </w:pPr>
      <w:r>
        <w:t>System detects meal components and portions, then flags important uncertainty.</w:t>
      </w:r>
    </w:p>
    <w:p>
      <w:pPr>
        <w:pStyle w:val="ListNumber"/>
        <w:numPr>
          <w:numId w:val="10"/>
        </w:numPr>
        <w:spacing w:after="160" w:line="280" w:lineRule="auto"/>
        <w:ind w:left="720" w:hanging="360"/>
      </w:pPr>
      <w:r>
        <w:t>User confirms or adjusts the estimate.</w:t>
      </w:r>
    </w:p>
    <w:p>
      <w:pPr>
        <w:pStyle w:val="ListNumber"/>
        <w:numPr>
          <w:numId w:val="10"/>
        </w:numPr>
        <w:spacing w:after="160" w:line="280" w:lineRule="auto"/>
        <w:ind w:left="720" w:hanging="360"/>
      </w:pPr>
      <w:r>
        <w:t>Meal is added to the day; remaining targets and recommendations refresh.</w:t>
      </w:r>
    </w:p>
    <w:p>
      <w:pPr>
        <w:pStyle w:val="Heading2"/>
      </w:pPr>
      <w:r>
        <w:t>Daily workout to completion</w:t>
      </w:r>
    </w:p>
    <w:p>
      <w:pPr>
        <w:pStyle w:val="ListNumber"/>
        <w:numPr>
          <w:numId w:val="11"/>
        </w:numPr>
        <w:spacing w:after="160" w:line="280" w:lineRule="auto"/>
        <w:ind w:left="720" w:hanging="360"/>
      </w:pPr>
      <w:r>
        <w:t>User opens Today and sees the recommended session plus rationale.</w:t>
      </w:r>
    </w:p>
    <w:p>
      <w:pPr>
        <w:pStyle w:val="ListNumber"/>
        <w:numPr>
          <w:numId w:val="11"/>
        </w:numPr>
        <w:spacing w:after="160" w:line="280" w:lineRule="auto"/>
        <w:ind w:left="720" w:hanging="360"/>
      </w:pPr>
      <w:r>
        <w:t>User confirms time/equipment and optionally reports energy or soreness.</w:t>
      </w:r>
    </w:p>
    <w:p>
      <w:pPr>
        <w:pStyle w:val="ListNumber"/>
        <w:numPr>
          <w:numId w:val="11"/>
        </w:numPr>
        <w:spacing w:after="160" w:line="280" w:lineRule="auto"/>
        <w:ind w:left="720" w:hanging="360"/>
      </w:pPr>
      <w:r>
        <w:t>System adapts the session; user logs completion and perceived difficulty.</w:t>
      </w:r>
    </w:p>
    <w:p>
      <w:pPr>
        <w:pStyle w:val="ListNumber"/>
        <w:numPr>
          <w:numId w:val="11"/>
        </w:numPr>
        <w:spacing w:after="160" w:line="280" w:lineRule="auto"/>
        <w:ind w:left="720" w:hanging="360"/>
      </w:pPr>
      <w:r>
        <w:t>Future plans update based on adherence, training load, and feedback.</w:t>
      </w:r>
    </w:p>
    <w:p>
      <w:pPr>
        <w:pStyle w:val="Heading1"/>
      </w:pPr>
      <w:r>
        <w:t>8. Functional requirements</w:t>
      </w:r>
    </w:p>
    <w:tbl>
      <w:tblPr>
        <w:tblStyle w:val="TableGrid"/>
        <w:tblW w:type="dxa" w:w="9360"/>
        <w:tblLayout w:type="fixed"/>
        <w:tblLook w:firstColumn="1" w:firstRow="1" w:lastColumn="0" w:lastRow="0" w:noHBand="0" w:noVBand="1" w:val="04A0"/>
        <w:tblInd w:w="120" w:type="dxa"/>
      </w:tblPr>
      <w:tblGrid>
        <w:gridCol w:w="1008"/>
        <w:gridCol w:w="7128"/>
        <w:gridCol w:w="1224"/>
      </w:tblGrid>
      <w:tr>
        <w:trPr>
          <w:tblHeader w:val="true"/>
        </w:trPr>
        <w:tc>
          <w:tcPr>
            <w:tcW w:type="dxa" w:w="1008"/>
            <w:shd w:fill="17324D"/>
            <w:vAlign w:val="center"/>
          </w:tcPr>
          <w:p>
            <w:pPr>
              <w:spacing w:after="0"/>
            </w:pPr>
            <w:r/>
            <w:r>
              <w:rPr>
                <w:rFonts w:ascii="Calibri" w:hAnsi="Calibri"/>
                <w:b/>
                <w:i w:val="0"/>
                <w:color w:val="FFFFFF"/>
                <w:sz w:val="18"/>
              </w:rPr>
              <w:t>ID</w:t>
            </w:r>
          </w:p>
        </w:tc>
        <w:tc>
          <w:tcPr>
            <w:tcW w:type="dxa" w:w="7128"/>
            <w:shd w:fill="17324D"/>
            <w:vAlign w:val="center"/>
          </w:tcPr>
          <w:p>
            <w:pPr>
              <w:spacing w:after="0"/>
            </w:pPr>
            <w:r/>
            <w:r>
              <w:rPr>
                <w:rFonts w:ascii="Calibri" w:hAnsi="Calibri"/>
                <w:b/>
                <w:i w:val="0"/>
                <w:color w:val="FFFFFF"/>
                <w:sz w:val="18"/>
              </w:rPr>
              <w:t>Requirement</w:t>
            </w:r>
          </w:p>
        </w:tc>
        <w:tc>
          <w:tcPr>
            <w:tcW w:type="dxa" w:w="1224"/>
            <w:shd w:fill="17324D"/>
            <w:vAlign w:val="center"/>
          </w:tcPr>
          <w:p>
            <w:pPr>
              <w:spacing w:after="0"/>
            </w:pPr>
            <w:r/>
            <w:r>
              <w:rPr>
                <w:rFonts w:ascii="Calibri" w:hAnsi="Calibri"/>
                <w:b/>
                <w:i w:val="0"/>
                <w:color w:val="FFFFFF"/>
                <w:sz w:val="18"/>
              </w:rPr>
              <w:t>Priority</w:t>
            </w:r>
          </w:p>
        </w:tc>
      </w:tr>
      <w:tr>
        <w:trPr>
          <w:cantSplit/>
        </w:trPr>
        <w:tc>
          <w:tcPr>
            <w:tcW w:type="dxa" w:w="1008"/>
            <w:tcMar>
              <w:top w:w="80" w:type="dxa"/>
              <w:start w:w="120" w:type="dxa"/>
              <w:bottom w:w="80" w:type="dxa"/>
              <w:end w:w="120" w:type="dxa"/>
            </w:tcMar>
            <w:vAlign w:val="center"/>
          </w:tcPr>
          <w:p>
            <w:pPr>
              <w:spacing w:after="0"/>
            </w:pPr>
            <w:r/>
            <w:r>
              <w:rPr>
                <w:rFonts w:ascii="Calibri" w:hAnsi="Calibri"/>
                <w:b w:val="0"/>
                <w:i w:val="0"/>
                <w:color w:val="111827"/>
                <w:sz w:val="18"/>
              </w:rPr>
              <w:t>FR-01</w:t>
            </w:r>
          </w:p>
        </w:tc>
        <w:tc>
          <w:tcPr>
            <w:tcW w:type="dxa" w:w="7128"/>
            <w:tcMar>
              <w:top w:w="80" w:type="dxa"/>
              <w:start w:w="120" w:type="dxa"/>
              <w:bottom w:w="80" w:type="dxa"/>
              <w:end w:w="120" w:type="dxa"/>
            </w:tcMar>
            <w:vAlign w:val="center"/>
          </w:tcPr>
          <w:p>
            <w:pPr>
              <w:spacing w:after="0"/>
            </w:pPr>
            <w:r/>
            <w:r>
              <w:rPr>
                <w:rFonts w:ascii="Calibri" w:hAnsi="Calibri"/>
                <w:b w:val="0"/>
                <w:i w:val="0"/>
                <w:color w:val="111827"/>
                <w:sz w:val="18"/>
              </w:rPr>
              <w:t>Create and edit a personal profile, goals, food constraints, and training constraints.</w:t>
            </w:r>
          </w:p>
        </w:tc>
        <w:tc>
          <w:tcPr>
            <w:tcW w:type="dxa" w:w="1224"/>
            <w:tcMar>
              <w:top w:w="80" w:type="dxa"/>
              <w:start w:w="120" w:type="dxa"/>
              <w:bottom w:w="80" w:type="dxa"/>
              <w:end w:w="120" w:type="dxa"/>
            </w:tcMar>
            <w:vAlign w:val="center"/>
          </w:tcPr>
          <w:p>
            <w:pPr>
              <w:spacing w:after="0"/>
            </w:pPr>
            <w:r/>
            <w:r>
              <w:rPr>
                <w:rFonts w:ascii="Calibri" w:hAnsi="Calibri"/>
                <w:b w:val="0"/>
                <w:i w:val="0"/>
                <w:color w:val="111827"/>
                <w:sz w:val="18"/>
              </w:rPr>
              <w:t>P0</w:t>
            </w:r>
          </w:p>
        </w:tc>
      </w:tr>
      <w:tr>
        <w:trPr>
          <w:cantSplit/>
        </w:trPr>
        <w:tc>
          <w:tcPr>
            <w:tcW w:type="dxa" w:w="1008"/>
            <w:tcMar>
              <w:top w:w="80" w:type="dxa"/>
              <w:start w:w="120" w:type="dxa"/>
              <w:bottom w:w="80" w:type="dxa"/>
              <w:end w:w="120" w:type="dxa"/>
            </w:tcMar>
            <w:vAlign w:val="center"/>
            <w:shd w:fill="F8FAFC"/>
          </w:tcPr>
          <w:p>
            <w:pPr>
              <w:spacing w:after="0"/>
            </w:pPr>
            <w:r/>
            <w:r>
              <w:rPr>
                <w:rFonts w:ascii="Calibri" w:hAnsi="Calibri"/>
                <w:b w:val="0"/>
                <w:i w:val="0"/>
                <w:color w:val="111827"/>
                <w:sz w:val="18"/>
              </w:rPr>
              <w:t>FR-02</w:t>
            </w:r>
          </w:p>
        </w:tc>
        <w:tc>
          <w:tcPr>
            <w:tcW w:type="dxa" w:w="7128"/>
            <w:tcMar>
              <w:top w:w="80" w:type="dxa"/>
              <w:start w:w="120" w:type="dxa"/>
              <w:bottom w:w="80" w:type="dxa"/>
              <w:end w:w="120" w:type="dxa"/>
            </w:tcMar>
            <w:vAlign w:val="center"/>
            <w:shd w:fill="F8FAFC"/>
          </w:tcPr>
          <w:p>
            <w:pPr>
              <w:spacing w:after="0"/>
            </w:pPr>
            <w:r/>
            <w:r>
              <w:rPr>
                <w:rFonts w:ascii="Calibri" w:hAnsi="Calibri"/>
                <w:b w:val="0"/>
                <w:i w:val="0"/>
                <w:color w:val="111827"/>
                <w:sz w:val="18"/>
              </w:rPr>
              <w:t>Analyze a meal image and/or text and produce itemized editable estimates.</w:t>
            </w:r>
          </w:p>
        </w:tc>
        <w:tc>
          <w:tcPr>
            <w:tcW w:type="dxa" w:w="1224"/>
            <w:tcMar>
              <w:top w:w="80" w:type="dxa"/>
              <w:start w:w="120" w:type="dxa"/>
              <w:bottom w:w="80" w:type="dxa"/>
              <w:end w:w="120" w:type="dxa"/>
            </w:tcMar>
            <w:vAlign w:val="center"/>
            <w:shd w:fill="F8FAFC"/>
          </w:tcPr>
          <w:p>
            <w:pPr>
              <w:spacing w:after="0"/>
            </w:pPr>
            <w:r/>
            <w:r>
              <w:rPr>
                <w:rFonts w:ascii="Calibri" w:hAnsi="Calibri"/>
                <w:b w:val="0"/>
                <w:i w:val="0"/>
                <w:color w:val="111827"/>
                <w:sz w:val="18"/>
              </w:rPr>
              <w:t>P0</w:t>
            </w:r>
          </w:p>
        </w:tc>
      </w:tr>
      <w:tr>
        <w:trPr>
          <w:cantSplit/>
        </w:trPr>
        <w:tc>
          <w:tcPr>
            <w:tcW w:type="dxa" w:w="1008"/>
            <w:tcMar>
              <w:top w:w="80" w:type="dxa"/>
              <w:start w:w="120" w:type="dxa"/>
              <w:bottom w:w="80" w:type="dxa"/>
              <w:end w:w="120" w:type="dxa"/>
            </w:tcMar>
            <w:vAlign w:val="center"/>
          </w:tcPr>
          <w:p>
            <w:pPr>
              <w:spacing w:after="0"/>
            </w:pPr>
            <w:r/>
            <w:r>
              <w:rPr>
                <w:rFonts w:ascii="Calibri" w:hAnsi="Calibri"/>
                <w:b w:val="0"/>
                <w:i w:val="0"/>
                <w:color w:val="111827"/>
                <w:sz w:val="18"/>
              </w:rPr>
              <w:t>FR-03</w:t>
            </w:r>
          </w:p>
        </w:tc>
        <w:tc>
          <w:tcPr>
            <w:tcW w:type="dxa" w:w="7128"/>
            <w:tcMar>
              <w:top w:w="80" w:type="dxa"/>
              <w:start w:w="120" w:type="dxa"/>
              <w:bottom w:w="80" w:type="dxa"/>
              <w:end w:w="120" w:type="dxa"/>
            </w:tcMar>
            <w:vAlign w:val="center"/>
          </w:tcPr>
          <w:p>
            <w:pPr>
              <w:spacing w:after="0"/>
            </w:pPr>
            <w:r/>
            <w:r>
              <w:rPr>
                <w:rFonts w:ascii="Calibri" w:hAnsi="Calibri"/>
                <w:b w:val="0"/>
                <w:i w:val="0"/>
                <w:color w:val="111827"/>
                <w:sz w:val="18"/>
              </w:rPr>
              <w:t>Store meal logs and update daily calorie/macro totals immediately.</w:t>
            </w:r>
          </w:p>
        </w:tc>
        <w:tc>
          <w:tcPr>
            <w:tcW w:type="dxa" w:w="1224"/>
            <w:tcMar>
              <w:top w:w="80" w:type="dxa"/>
              <w:start w:w="120" w:type="dxa"/>
              <w:bottom w:w="80" w:type="dxa"/>
              <w:end w:w="120" w:type="dxa"/>
            </w:tcMar>
            <w:vAlign w:val="center"/>
          </w:tcPr>
          <w:p>
            <w:pPr>
              <w:spacing w:after="0"/>
            </w:pPr>
            <w:r/>
            <w:r>
              <w:rPr>
                <w:rFonts w:ascii="Calibri" w:hAnsi="Calibri"/>
                <w:b w:val="0"/>
                <w:i w:val="0"/>
                <w:color w:val="111827"/>
                <w:sz w:val="18"/>
              </w:rPr>
              <w:t>P0</w:t>
            </w:r>
          </w:p>
        </w:tc>
      </w:tr>
      <w:tr>
        <w:trPr>
          <w:cantSplit/>
        </w:trPr>
        <w:tc>
          <w:tcPr>
            <w:tcW w:type="dxa" w:w="1008"/>
            <w:tcMar>
              <w:top w:w="80" w:type="dxa"/>
              <w:start w:w="120" w:type="dxa"/>
              <w:bottom w:w="80" w:type="dxa"/>
              <w:end w:w="120" w:type="dxa"/>
            </w:tcMar>
            <w:vAlign w:val="center"/>
            <w:shd w:fill="F8FAFC"/>
          </w:tcPr>
          <w:p>
            <w:pPr>
              <w:spacing w:after="0"/>
            </w:pPr>
            <w:r/>
            <w:r>
              <w:rPr>
                <w:rFonts w:ascii="Calibri" w:hAnsi="Calibri"/>
                <w:b w:val="0"/>
                <w:i w:val="0"/>
                <w:color w:val="111827"/>
                <w:sz w:val="18"/>
              </w:rPr>
              <w:t>FR-04</w:t>
            </w:r>
          </w:p>
        </w:tc>
        <w:tc>
          <w:tcPr>
            <w:tcW w:type="dxa" w:w="7128"/>
            <w:tcMar>
              <w:top w:w="80" w:type="dxa"/>
              <w:start w:w="120" w:type="dxa"/>
              <w:bottom w:w="80" w:type="dxa"/>
              <w:end w:w="120" w:type="dxa"/>
            </w:tcMar>
            <w:vAlign w:val="center"/>
            <w:shd w:fill="F8FAFC"/>
          </w:tcPr>
          <w:p>
            <w:pPr>
              <w:spacing w:after="0"/>
            </w:pPr>
            <w:r/>
            <w:r>
              <w:rPr>
                <w:rFonts w:ascii="Calibri" w:hAnsi="Calibri"/>
                <w:b w:val="0"/>
                <w:i w:val="0"/>
                <w:color w:val="111827"/>
                <w:sz w:val="18"/>
              </w:rPr>
              <w:t>Generate personalized meal recommendations with rationale and alternatives.</w:t>
            </w:r>
          </w:p>
        </w:tc>
        <w:tc>
          <w:tcPr>
            <w:tcW w:type="dxa" w:w="1224"/>
            <w:tcMar>
              <w:top w:w="80" w:type="dxa"/>
              <w:start w:w="120" w:type="dxa"/>
              <w:bottom w:w="80" w:type="dxa"/>
              <w:end w:w="120" w:type="dxa"/>
            </w:tcMar>
            <w:vAlign w:val="center"/>
            <w:shd w:fill="F8FAFC"/>
          </w:tcPr>
          <w:p>
            <w:pPr>
              <w:spacing w:after="0"/>
            </w:pPr>
            <w:r/>
            <w:r>
              <w:rPr>
                <w:rFonts w:ascii="Calibri" w:hAnsi="Calibri"/>
                <w:b w:val="0"/>
                <w:i w:val="0"/>
                <w:color w:val="111827"/>
                <w:sz w:val="18"/>
              </w:rPr>
              <w:t>P0</w:t>
            </w:r>
          </w:p>
        </w:tc>
      </w:tr>
      <w:tr>
        <w:trPr>
          <w:cantSplit/>
        </w:trPr>
        <w:tc>
          <w:tcPr>
            <w:tcW w:type="dxa" w:w="1008"/>
            <w:tcMar>
              <w:top w:w="80" w:type="dxa"/>
              <w:start w:w="120" w:type="dxa"/>
              <w:bottom w:w="80" w:type="dxa"/>
              <w:end w:w="120" w:type="dxa"/>
            </w:tcMar>
            <w:vAlign w:val="center"/>
          </w:tcPr>
          <w:p>
            <w:pPr>
              <w:spacing w:after="0"/>
            </w:pPr>
            <w:r/>
            <w:r>
              <w:rPr>
                <w:rFonts w:ascii="Calibri" w:hAnsi="Calibri"/>
                <w:b w:val="0"/>
                <w:i w:val="0"/>
                <w:color w:val="111827"/>
                <w:sz w:val="18"/>
              </w:rPr>
              <w:t>FR-05</w:t>
            </w:r>
          </w:p>
        </w:tc>
        <w:tc>
          <w:tcPr>
            <w:tcW w:type="dxa" w:w="7128"/>
            <w:tcMar>
              <w:top w:w="80" w:type="dxa"/>
              <w:start w:w="120" w:type="dxa"/>
              <w:bottom w:w="80" w:type="dxa"/>
              <w:end w:w="120" w:type="dxa"/>
            </w:tcMar>
            <w:vAlign w:val="center"/>
          </w:tcPr>
          <w:p>
            <w:pPr>
              <w:spacing w:after="0"/>
            </w:pPr>
            <w:r/>
            <w:r>
              <w:rPr>
                <w:rFonts w:ascii="Calibri" w:hAnsi="Calibri"/>
                <w:b w:val="0"/>
                <w:i w:val="0"/>
                <w:color w:val="111827"/>
                <w:sz w:val="18"/>
              </w:rPr>
              <w:t>Generate a daily workout with safe adaptations and completion logging.</w:t>
            </w:r>
          </w:p>
        </w:tc>
        <w:tc>
          <w:tcPr>
            <w:tcW w:type="dxa" w:w="1224"/>
            <w:tcMar>
              <w:top w:w="80" w:type="dxa"/>
              <w:start w:w="120" w:type="dxa"/>
              <w:bottom w:w="80" w:type="dxa"/>
              <w:end w:w="120" w:type="dxa"/>
            </w:tcMar>
            <w:vAlign w:val="center"/>
          </w:tcPr>
          <w:p>
            <w:pPr>
              <w:spacing w:after="0"/>
            </w:pPr>
            <w:r/>
            <w:r>
              <w:rPr>
                <w:rFonts w:ascii="Calibri" w:hAnsi="Calibri"/>
                <w:b w:val="0"/>
                <w:i w:val="0"/>
                <w:color w:val="111827"/>
                <w:sz w:val="18"/>
              </w:rPr>
              <w:t>P0</w:t>
            </w:r>
          </w:p>
        </w:tc>
      </w:tr>
      <w:tr>
        <w:trPr>
          <w:cantSplit/>
        </w:trPr>
        <w:tc>
          <w:tcPr>
            <w:tcW w:type="dxa" w:w="1008"/>
            <w:tcMar>
              <w:top w:w="80" w:type="dxa"/>
              <w:start w:w="120" w:type="dxa"/>
              <w:bottom w:w="80" w:type="dxa"/>
              <w:end w:w="120" w:type="dxa"/>
            </w:tcMar>
            <w:vAlign w:val="center"/>
            <w:shd w:fill="F8FAFC"/>
          </w:tcPr>
          <w:p>
            <w:pPr>
              <w:spacing w:after="0"/>
            </w:pPr>
            <w:r/>
            <w:r>
              <w:rPr>
                <w:rFonts w:ascii="Calibri" w:hAnsi="Calibri"/>
                <w:b w:val="0"/>
                <w:i w:val="0"/>
                <w:color w:val="111827"/>
                <w:sz w:val="18"/>
              </w:rPr>
              <w:t>FR-06</w:t>
            </w:r>
          </w:p>
        </w:tc>
        <w:tc>
          <w:tcPr>
            <w:tcW w:type="dxa" w:w="7128"/>
            <w:tcMar>
              <w:top w:w="80" w:type="dxa"/>
              <w:start w:w="120" w:type="dxa"/>
              <w:bottom w:w="80" w:type="dxa"/>
              <w:end w:w="120" w:type="dxa"/>
            </w:tcMar>
            <w:vAlign w:val="center"/>
            <w:shd w:fill="F8FAFC"/>
          </w:tcPr>
          <w:p>
            <w:pPr>
              <w:spacing w:after="0"/>
            </w:pPr>
            <w:r/>
            <w:r>
              <w:rPr>
                <w:rFonts w:ascii="Calibri" w:hAnsi="Calibri"/>
                <w:b w:val="0"/>
                <w:i w:val="0"/>
                <w:color w:val="111827"/>
                <w:sz w:val="18"/>
              </w:rPr>
              <w:t>Show today and weekly progress views.</w:t>
            </w:r>
          </w:p>
        </w:tc>
        <w:tc>
          <w:tcPr>
            <w:tcW w:type="dxa" w:w="1224"/>
            <w:tcMar>
              <w:top w:w="80" w:type="dxa"/>
              <w:start w:w="120" w:type="dxa"/>
              <w:bottom w:w="80" w:type="dxa"/>
              <w:end w:w="120" w:type="dxa"/>
            </w:tcMar>
            <w:vAlign w:val="center"/>
            <w:shd w:fill="F8FAFC"/>
          </w:tcPr>
          <w:p>
            <w:pPr>
              <w:spacing w:after="0"/>
            </w:pPr>
            <w:r/>
            <w:r>
              <w:rPr>
                <w:rFonts w:ascii="Calibri" w:hAnsi="Calibri"/>
                <w:b w:val="0"/>
                <w:i w:val="0"/>
                <w:color w:val="111827"/>
                <w:sz w:val="18"/>
              </w:rPr>
              <w:t>P0</w:t>
            </w:r>
          </w:p>
        </w:tc>
      </w:tr>
      <w:tr>
        <w:trPr>
          <w:cantSplit/>
        </w:trPr>
        <w:tc>
          <w:tcPr>
            <w:tcW w:type="dxa" w:w="1008"/>
            <w:tcMar>
              <w:top w:w="80" w:type="dxa"/>
              <w:start w:w="120" w:type="dxa"/>
              <w:bottom w:w="80" w:type="dxa"/>
              <w:end w:w="120" w:type="dxa"/>
            </w:tcMar>
            <w:vAlign w:val="center"/>
          </w:tcPr>
          <w:p>
            <w:pPr>
              <w:spacing w:after="0"/>
            </w:pPr>
            <w:r/>
            <w:r>
              <w:rPr>
                <w:rFonts w:ascii="Calibri" w:hAnsi="Calibri"/>
                <w:b w:val="0"/>
                <w:i w:val="0"/>
                <w:color w:val="111827"/>
                <w:sz w:val="18"/>
              </w:rPr>
              <w:t>FR-07</w:t>
            </w:r>
          </w:p>
        </w:tc>
        <w:tc>
          <w:tcPr>
            <w:tcW w:type="dxa" w:w="7128"/>
            <w:tcMar>
              <w:top w:w="80" w:type="dxa"/>
              <w:start w:w="120" w:type="dxa"/>
              <w:bottom w:w="80" w:type="dxa"/>
              <w:end w:w="120" w:type="dxa"/>
            </w:tcMar>
            <w:vAlign w:val="center"/>
          </w:tcPr>
          <w:p>
            <w:pPr>
              <w:spacing w:after="0"/>
            </w:pPr>
            <w:r/>
            <w:r>
              <w:rPr>
                <w:rFonts w:ascii="Calibri" w:hAnsi="Calibri"/>
                <w:b w:val="0"/>
                <w:i w:val="0"/>
                <w:color w:val="111827"/>
                <w:sz w:val="18"/>
              </w:rPr>
              <w:t>Capture thumbs up/down, edits, skips, difficulty, soreness, and pain feedback.</w:t>
            </w:r>
          </w:p>
        </w:tc>
        <w:tc>
          <w:tcPr>
            <w:tcW w:type="dxa" w:w="1224"/>
            <w:tcMar>
              <w:top w:w="80" w:type="dxa"/>
              <w:start w:w="120" w:type="dxa"/>
              <w:bottom w:w="80" w:type="dxa"/>
              <w:end w:w="120" w:type="dxa"/>
            </w:tcMar>
            <w:vAlign w:val="center"/>
          </w:tcPr>
          <w:p>
            <w:pPr>
              <w:spacing w:after="0"/>
            </w:pPr>
            <w:r/>
            <w:r>
              <w:rPr>
                <w:rFonts w:ascii="Calibri" w:hAnsi="Calibri"/>
                <w:b w:val="0"/>
                <w:i w:val="0"/>
                <w:color w:val="111827"/>
                <w:sz w:val="18"/>
              </w:rPr>
              <w:t>P0</w:t>
            </w:r>
          </w:p>
        </w:tc>
      </w:tr>
      <w:tr>
        <w:trPr>
          <w:cantSplit/>
        </w:trPr>
        <w:tc>
          <w:tcPr>
            <w:tcW w:type="dxa" w:w="1008"/>
            <w:tcMar>
              <w:top w:w="80" w:type="dxa"/>
              <w:start w:w="120" w:type="dxa"/>
              <w:bottom w:w="80" w:type="dxa"/>
              <w:end w:w="120" w:type="dxa"/>
            </w:tcMar>
            <w:vAlign w:val="center"/>
            <w:shd w:fill="F8FAFC"/>
          </w:tcPr>
          <w:p>
            <w:pPr>
              <w:spacing w:after="0"/>
            </w:pPr>
            <w:r/>
            <w:r>
              <w:rPr>
                <w:rFonts w:ascii="Calibri" w:hAnsi="Calibri"/>
                <w:b w:val="0"/>
                <w:i w:val="0"/>
                <w:color w:val="111827"/>
                <w:sz w:val="18"/>
              </w:rPr>
              <w:t>FR-08</w:t>
            </w:r>
          </w:p>
        </w:tc>
        <w:tc>
          <w:tcPr>
            <w:tcW w:type="dxa" w:w="7128"/>
            <w:tcMar>
              <w:top w:w="80" w:type="dxa"/>
              <w:start w:w="120" w:type="dxa"/>
              <w:bottom w:w="80" w:type="dxa"/>
              <w:end w:w="120" w:type="dxa"/>
            </w:tcMar>
            <w:vAlign w:val="center"/>
            <w:shd w:fill="F8FAFC"/>
          </w:tcPr>
          <w:p>
            <w:pPr>
              <w:spacing w:after="0"/>
            </w:pPr>
            <w:r/>
            <w:r>
              <w:rPr>
                <w:rFonts w:ascii="Calibri" w:hAnsi="Calibri"/>
                <w:b w:val="0"/>
                <w:i w:val="0"/>
                <w:color w:val="111827"/>
                <w:sz w:val="18"/>
              </w:rPr>
              <w:t>Support reminders with explicit opt-in and granular controls.</w:t>
            </w:r>
          </w:p>
        </w:tc>
        <w:tc>
          <w:tcPr>
            <w:tcW w:type="dxa" w:w="1224"/>
            <w:tcMar>
              <w:top w:w="80" w:type="dxa"/>
              <w:start w:w="120" w:type="dxa"/>
              <w:bottom w:w="80" w:type="dxa"/>
              <w:end w:w="120" w:type="dxa"/>
            </w:tcMar>
            <w:vAlign w:val="center"/>
            <w:shd w:fill="F8FAFC"/>
          </w:tcPr>
          <w:p>
            <w:pPr>
              <w:spacing w:after="0"/>
            </w:pPr>
            <w:r/>
            <w:r>
              <w:rPr>
                <w:rFonts w:ascii="Calibri" w:hAnsi="Calibri"/>
                <w:b w:val="0"/>
                <w:i w:val="0"/>
                <w:color w:val="111827"/>
                <w:sz w:val="18"/>
              </w:rPr>
              <w:t>P1</w:t>
            </w:r>
          </w:p>
        </w:tc>
      </w:tr>
      <w:tr>
        <w:trPr>
          <w:cantSplit/>
        </w:trPr>
        <w:tc>
          <w:tcPr>
            <w:tcW w:type="dxa" w:w="1008"/>
            <w:tcMar>
              <w:top w:w="80" w:type="dxa"/>
              <w:start w:w="120" w:type="dxa"/>
              <w:bottom w:w="80" w:type="dxa"/>
              <w:end w:w="120" w:type="dxa"/>
            </w:tcMar>
            <w:vAlign w:val="center"/>
          </w:tcPr>
          <w:p>
            <w:pPr>
              <w:spacing w:after="0"/>
            </w:pPr>
            <w:r/>
            <w:r>
              <w:rPr>
                <w:rFonts w:ascii="Calibri" w:hAnsi="Calibri"/>
                <w:b w:val="0"/>
                <w:i w:val="0"/>
                <w:color w:val="111827"/>
                <w:sz w:val="18"/>
              </w:rPr>
              <w:t>FR-09</w:t>
            </w:r>
          </w:p>
        </w:tc>
        <w:tc>
          <w:tcPr>
            <w:tcW w:type="dxa" w:w="7128"/>
            <w:tcMar>
              <w:top w:w="80" w:type="dxa"/>
              <w:start w:w="120" w:type="dxa"/>
              <w:bottom w:w="80" w:type="dxa"/>
              <w:end w:w="120" w:type="dxa"/>
            </w:tcMar>
            <w:vAlign w:val="center"/>
          </w:tcPr>
          <w:p>
            <w:pPr>
              <w:spacing w:after="0"/>
            </w:pPr>
            <w:r/>
            <w:r>
              <w:rPr>
                <w:rFonts w:ascii="Calibri" w:hAnsi="Calibri"/>
                <w:b w:val="0"/>
                <w:i w:val="0"/>
                <w:color w:val="111827"/>
                <w:sz w:val="18"/>
              </w:rPr>
              <w:t>Integrate Apple Health / Health Connect for activity and workout import.</w:t>
            </w:r>
          </w:p>
        </w:tc>
        <w:tc>
          <w:tcPr>
            <w:tcW w:type="dxa" w:w="1224"/>
            <w:tcMar>
              <w:top w:w="80" w:type="dxa"/>
              <w:start w:w="120" w:type="dxa"/>
              <w:bottom w:w="80" w:type="dxa"/>
              <w:end w:w="120" w:type="dxa"/>
            </w:tcMar>
            <w:vAlign w:val="center"/>
          </w:tcPr>
          <w:p>
            <w:pPr>
              <w:spacing w:after="0"/>
            </w:pPr>
            <w:r/>
            <w:r>
              <w:rPr>
                <w:rFonts w:ascii="Calibri" w:hAnsi="Calibri"/>
                <w:b w:val="0"/>
                <w:i w:val="0"/>
                <w:color w:val="111827"/>
                <w:sz w:val="18"/>
              </w:rPr>
              <w:t>P1</w:t>
            </w:r>
          </w:p>
        </w:tc>
      </w:tr>
      <w:tr>
        <w:trPr>
          <w:cantSplit/>
        </w:trPr>
        <w:tc>
          <w:tcPr>
            <w:tcW w:type="dxa" w:w="1008"/>
            <w:tcMar>
              <w:top w:w="80" w:type="dxa"/>
              <w:start w:w="120" w:type="dxa"/>
              <w:bottom w:w="80" w:type="dxa"/>
              <w:end w:w="120" w:type="dxa"/>
            </w:tcMar>
            <w:vAlign w:val="center"/>
            <w:shd w:fill="F8FAFC"/>
          </w:tcPr>
          <w:p>
            <w:pPr>
              <w:spacing w:after="0"/>
            </w:pPr>
            <w:r/>
            <w:r>
              <w:rPr>
                <w:rFonts w:ascii="Calibri" w:hAnsi="Calibri"/>
                <w:b w:val="0"/>
                <w:i w:val="0"/>
                <w:color w:val="111827"/>
                <w:sz w:val="18"/>
              </w:rPr>
              <w:t>FR-10</w:t>
            </w:r>
          </w:p>
        </w:tc>
        <w:tc>
          <w:tcPr>
            <w:tcW w:type="dxa" w:w="7128"/>
            <w:tcMar>
              <w:top w:w="80" w:type="dxa"/>
              <w:start w:w="120" w:type="dxa"/>
              <w:bottom w:w="80" w:type="dxa"/>
              <w:end w:w="120" w:type="dxa"/>
            </w:tcMar>
            <w:vAlign w:val="center"/>
            <w:shd w:fill="F8FAFC"/>
          </w:tcPr>
          <w:p>
            <w:pPr>
              <w:spacing w:after="0"/>
            </w:pPr>
            <w:r/>
            <w:r>
              <w:rPr>
                <w:rFonts w:ascii="Calibri" w:hAnsi="Calibri"/>
                <w:b w:val="0"/>
                <w:i w:val="0"/>
                <w:color w:val="111827"/>
                <w:sz w:val="18"/>
              </w:rPr>
              <w:t>Export and delete account data.</w:t>
            </w:r>
          </w:p>
        </w:tc>
        <w:tc>
          <w:tcPr>
            <w:tcW w:type="dxa" w:w="1224"/>
            <w:tcMar>
              <w:top w:w="80" w:type="dxa"/>
              <w:start w:w="120" w:type="dxa"/>
              <w:bottom w:w="80" w:type="dxa"/>
              <w:end w:w="120" w:type="dxa"/>
            </w:tcMar>
            <w:vAlign w:val="center"/>
            <w:shd w:fill="F8FAFC"/>
          </w:tcPr>
          <w:p>
            <w:pPr>
              <w:spacing w:after="0"/>
            </w:pPr>
            <w:r/>
            <w:r>
              <w:rPr>
                <w:rFonts w:ascii="Calibri" w:hAnsi="Calibri"/>
                <w:b w:val="0"/>
                <w:i w:val="0"/>
                <w:color w:val="111827"/>
                <w:sz w:val="18"/>
              </w:rPr>
              <w:t>P0</w:t>
            </w:r>
          </w:p>
        </w:tc>
      </w:tr>
    </w:tbl>
    <w:p>
      <w:pPr>
        <w:spacing w:after="20"/>
      </w:pPr>
    </w:p>
    <w:p>
      <w:pPr>
        <w:pStyle w:val="Heading1"/>
      </w:pPr>
      <w:r>
        <w:t>9. Recommendation logic</w:t>
      </w:r>
    </w:p>
    <w:p>
      <w:pPr>
        <w:pStyle w:val="Heading2"/>
      </w:pPr>
      <w:r>
        <w:t>Meal ranking inputs</w:t>
      </w:r>
    </w:p>
    <w:p>
      <w:r>
        <w:t>Hard filters: allergies, dietary exclusions, and explicit dislikes. Ranking factors: remaining calorie/protein targets, meal timing, recent food variety, saved preferences, preparation time, available ingredients (when known), and prior acceptance. Recommendations should not compensate for an over-target day with extreme restriction.</w:t>
      </w:r>
    </w:p>
    <w:p>
      <w:pPr>
        <w:pStyle w:val="Heading2"/>
      </w:pPr>
      <w:r>
        <w:t>Workout planning inputs</w:t>
      </w:r>
    </w:p>
    <w:p>
      <w:r>
        <w:t>Hard filters: injuries/limitations, equipment availability, experience-appropriate movements, and pain reports. Ranking and adaptation factors: user goal, time, recent sessions, muscle-group recovery, adherence, perceived difficulty, soreness, sleep/energy if voluntarily supplied, and progression history. Load or volume changes should be conservative and reversible.</w:t>
      </w:r>
    </w:p>
    <w:p>
      <w:pPr>
        <w:pStyle w:val="Callout"/>
        <w:shd w:fill="EAF2FF"/>
      </w:pPr>
      <w:r>
        <w:rPr>
          <w:rFonts w:ascii="Calibri" w:hAnsi="Calibri"/>
          <w:b/>
          <w:i w:val="0"/>
          <w:color w:val="2563EB"/>
          <w:sz w:val="21"/>
        </w:rPr>
        <w:t xml:space="preserve">Model behavior requirement  </w:t>
      </w:r>
      <w:r>
        <w:rPr>
          <w:rFonts w:ascii="Calibri" w:hAnsi="Calibri"/>
          <w:b w:val="0"/>
          <w:i w:val="0"/>
          <w:color w:val="111827"/>
          <w:sz w:val="21"/>
        </w:rPr>
        <w:t>The system must provide structured output, retain the source inputs used, expose uncertainty, and fall back to a safe generic option when confidence or data quality is low.</w:t>
      </w:r>
    </w:p>
    <w:p>
      <w:pPr>
        <w:pStyle w:val="Heading1"/>
      </w:pPr>
      <w:r>
        <w:t>10. Data and system model</w:t>
      </w:r>
    </w:p>
    <w:tbl>
      <w:tblPr>
        <w:tblStyle w:val="TableGrid"/>
        <w:tblW w:type="dxa" w:w="9360"/>
        <w:tblLayout w:type="fixed"/>
        <w:tblLook w:firstColumn="1" w:firstRow="1" w:lastColumn="0" w:lastRow="0" w:noHBand="0" w:noVBand="1" w:val="04A0"/>
        <w:tblInd w:w="120" w:type="dxa"/>
      </w:tblPr>
      <w:tblGrid>
        <w:gridCol w:w="2232"/>
        <w:gridCol w:w="7128"/>
      </w:tblGrid>
      <w:tr>
        <w:trPr>
          <w:tblHeader w:val="true"/>
        </w:trPr>
        <w:tc>
          <w:tcPr>
            <w:tcW w:type="dxa" w:w="2232"/>
            <w:shd w:fill="17324D"/>
            <w:vAlign w:val="center"/>
          </w:tcPr>
          <w:p>
            <w:pPr>
              <w:spacing w:after="0"/>
            </w:pPr>
            <w:r/>
            <w:r>
              <w:rPr>
                <w:rFonts w:ascii="Calibri" w:hAnsi="Calibri"/>
                <w:b/>
                <w:i w:val="0"/>
                <w:color w:val="FFFFFF"/>
                <w:sz w:val="18"/>
              </w:rPr>
              <w:t>Entity</w:t>
            </w:r>
          </w:p>
        </w:tc>
        <w:tc>
          <w:tcPr>
            <w:tcW w:type="dxa" w:w="7128"/>
            <w:shd w:fill="17324D"/>
            <w:vAlign w:val="center"/>
          </w:tcPr>
          <w:p>
            <w:pPr>
              <w:spacing w:after="0"/>
            </w:pPr>
            <w:r/>
            <w:r>
              <w:rPr>
                <w:rFonts w:ascii="Calibri" w:hAnsi="Calibri"/>
                <w:b/>
                <w:i w:val="0"/>
                <w:color w:val="FFFFFF"/>
                <w:sz w:val="18"/>
              </w:rPr>
              <w:t>Key fields</w:t>
            </w:r>
          </w:p>
        </w:tc>
      </w:tr>
      <w:tr>
        <w:trPr>
          <w:cantSplit/>
        </w:trPr>
        <w:tc>
          <w:tcPr>
            <w:tcW w:type="dxa" w:w="2232"/>
            <w:tcMar>
              <w:top w:w="80" w:type="dxa"/>
              <w:start w:w="120" w:type="dxa"/>
              <w:bottom w:w="80" w:type="dxa"/>
              <w:end w:w="120" w:type="dxa"/>
            </w:tcMar>
            <w:vAlign w:val="center"/>
          </w:tcPr>
          <w:p>
            <w:pPr>
              <w:spacing w:after="0"/>
            </w:pPr>
            <w:r/>
            <w:r>
              <w:rPr>
                <w:rFonts w:ascii="Calibri" w:hAnsi="Calibri"/>
                <w:b w:val="0"/>
                <w:i w:val="0"/>
                <w:color w:val="111827"/>
                <w:sz w:val="18"/>
              </w:rPr>
              <w:t>User profile</w:t>
            </w:r>
          </w:p>
        </w:tc>
        <w:tc>
          <w:tcPr>
            <w:tcW w:type="dxa" w:w="7128"/>
            <w:tcMar>
              <w:top w:w="80" w:type="dxa"/>
              <w:start w:w="120" w:type="dxa"/>
              <w:bottom w:w="80" w:type="dxa"/>
              <w:end w:w="120" w:type="dxa"/>
            </w:tcMar>
            <w:vAlign w:val="center"/>
          </w:tcPr>
          <w:p>
            <w:pPr>
              <w:spacing w:after="0"/>
            </w:pPr>
            <w:r/>
            <w:r>
              <w:rPr>
                <w:rFonts w:ascii="Calibri" w:hAnsi="Calibri"/>
                <w:b w:val="0"/>
                <w:i w:val="0"/>
                <w:color w:val="111827"/>
                <w:sz w:val="18"/>
              </w:rPr>
              <w:t>Goals, demographics, units, preferences, allergies, limitations, consent settings</w:t>
            </w:r>
          </w:p>
        </w:tc>
      </w:tr>
      <w:tr>
        <w:trPr>
          <w:cantSplit/>
        </w:trPr>
        <w:tc>
          <w:tcPr>
            <w:tcW w:type="dxa" w:w="2232"/>
            <w:tcMar>
              <w:top w:w="80" w:type="dxa"/>
              <w:start w:w="120" w:type="dxa"/>
              <w:bottom w:w="80" w:type="dxa"/>
              <w:end w:w="120" w:type="dxa"/>
            </w:tcMar>
            <w:vAlign w:val="center"/>
            <w:shd w:fill="F8FAFC"/>
          </w:tcPr>
          <w:p>
            <w:pPr>
              <w:spacing w:after="0"/>
            </w:pPr>
            <w:r/>
            <w:r>
              <w:rPr>
                <w:rFonts w:ascii="Calibri" w:hAnsi="Calibri"/>
                <w:b w:val="0"/>
                <w:i w:val="0"/>
                <w:color w:val="111827"/>
                <w:sz w:val="18"/>
              </w:rPr>
              <w:t>Meal entry</w:t>
            </w:r>
          </w:p>
        </w:tc>
        <w:tc>
          <w:tcPr>
            <w:tcW w:type="dxa" w:w="7128"/>
            <w:tcMar>
              <w:top w:w="80" w:type="dxa"/>
              <w:start w:w="120" w:type="dxa"/>
              <w:bottom w:w="80" w:type="dxa"/>
              <w:end w:w="120" w:type="dxa"/>
            </w:tcMar>
            <w:vAlign w:val="center"/>
            <w:shd w:fill="F8FAFC"/>
          </w:tcPr>
          <w:p>
            <w:pPr>
              <w:spacing w:after="0"/>
            </w:pPr>
            <w:r/>
            <w:r>
              <w:rPr>
                <w:rFonts w:ascii="Calibri" w:hAnsi="Calibri"/>
                <w:b w:val="0"/>
                <w:i w:val="0"/>
                <w:color w:val="111827"/>
                <w:sz w:val="18"/>
              </w:rPr>
              <w:t>Timestamp, image reference, text, items, portions, nutrients, confidence, edits</w:t>
            </w:r>
          </w:p>
        </w:tc>
      </w:tr>
      <w:tr>
        <w:trPr>
          <w:cantSplit/>
        </w:trPr>
        <w:tc>
          <w:tcPr>
            <w:tcW w:type="dxa" w:w="2232"/>
            <w:tcMar>
              <w:top w:w="80" w:type="dxa"/>
              <w:start w:w="120" w:type="dxa"/>
              <w:bottom w:w="80" w:type="dxa"/>
              <w:end w:w="120" w:type="dxa"/>
            </w:tcMar>
            <w:vAlign w:val="center"/>
          </w:tcPr>
          <w:p>
            <w:pPr>
              <w:spacing w:after="0"/>
            </w:pPr>
            <w:r/>
            <w:r>
              <w:rPr>
                <w:rFonts w:ascii="Calibri" w:hAnsi="Calibri"/>
                <w:b w:val="0"/>
                <w:i w:val="0"/>
                <w:color w:val="111827"/>
                <w:sz w:val="18"/>
              </w:rPr>
              <w:t>Meal recommendation</w:t>
            </w:r>
          </w:p>
        </w:tc>
        <w:tc>
          <w:tcPr>
            <w:tcW w:type="dxa" w:w="7128"/>
            <w:tcMar>
              <w:top w:w="80" w:type="dxa"/>
              <w:start w:w="120" w:type="dxa"/>
              <w:bottom w:w="80" w:type="dxa"/>
              <w:end w:w="120" w:type="dxa"/>
            </w:tcMar>
            <w:vAlign w:val="center"/>
          </w:tcPr>
          <w:p>
            <w:pPr>
              <w:spacing w:after="0"/>
            </w:pPr>
            <w:r/>
            <w:r>
              <w:rPr>
                <w:rFonts w:ascii="Calibri" w:hAnsi="Calibri"/>
                <w:b w:val="0"/>
                <w:i w:val="0"/>
                <w:color w:val="111827"/>
                <w:sz w:val="18"/>
              </w:rPr>
              <w:t>Candidate, rationale, constraints, predicted nutrients, response</w:t>
            </w:r>
          </w:p>
        </w:tc>
      </w:tr>
      <w:tr>
        <w:trPr>
          <w:cantSplit/>
        </w:trPr>
        <w:tc>
          <w:tcPr>
            <w:tcW w:type="dxa" w:w="2232"/>
            <w:tcMar>
              <w:top w:w="80" w:type="dxa"/>
              <w:start w:w="120" w:type="dxa"/>
              <w:bottom w:w="80" w:type="dxa"/>
              <w:end w:w="120" w:type="dxa"/>
            </w:tcMar>
            <w:vAlign w:val="center"/>
            <w:shd w:fill="F8FAFC"/>
          </w:tcPr>
          <w:p>
            <w:pPr>
              <w:spacing w:after="0"/>
            </w:pPr>
            <w:r/>
            <w:r>
              <w:rPr>
                <w:rFonts w:ascii="Calibri" w:hAnsi="Calibri"/>
                <w:b w:val="0"/>
                <w:i w:val="0"/>
                <w:color w:val="111827"/>
                <w:sz w:val="18"/>
              </w:rPr>
              <w:t>Workout plan</w:t>
            </w:r>
          </w:p>
        </w:tc>
        <w:tc>
          <w:tcPr>
            <w:tcW w:type="dxa" w:w="7128"/>
            <w:tcMar>
              <w:top w:w="80" w:type="dxa"/>
              <w:start w:w="120" w:type="dxa"/>
              <w:bottom w:w="80" w:type="dxa"/>
              <w:end w:w="120" w:type="dxa"/>
            </w:tcMar>
            <w:vAlign w:val="center"/>
            <w:shd w:fill="F8FAFC"/>
          </w:tcPr>
          <w:p>
            <w:pPr>
              <w:spacing w:after="0"/>
            </w:pPr>
            <w:r/>
            <w:r>
              <w:rPr>
                <w:rFonts w:ascii="Calibri" w:hAnsi="Calibri"/>
                <w:b w:val="0"/>
                <w:i w:val="0"/>
                <w:color w:val="111827"/>
                <w:sz w:val="18"/>
              </w:rPr>
              <w:t>Date, goal, duration, equipment, exercises, dosage, adaptations, status</w:t>
            </w:r>
          </w:p>
        </w:tc>
      </w:tr>
      <w:tr>
        <w:trPr>
          <w:cantSplit/>
        </w:trPr>
        <w:tc>
          <w:tcPr>
            <w:tcW w:type="dxa" w:w="2232"/>
            <w:tcMar>
              <w:top w:w="80" w:type="dxa"/>
              <w:start w:w="120" w:type="dxa"/>
              <w:bottom w:w="80" w:type="dxa"/>
              <w:end w:w="120" w:type="dxa"/>
            </w:tcMar>
            <w:vAlign w:val="center"/>
          </w:tcPr>
          <w:p>
            <w:pPr>
              <w:spacing w:after="0"/>
            </w:pPr>
            <w:r/>
            <w:r>
              <w:rPr>
                <w:rFonts w:ascii="Calibri" w:hAnsi="Calibri"/>
                <w:b w:val="0"/>
                <w:i w:val="0"/>
                <w:color w:val="111827"/>
                <w:sz w:val="18"/>
              </w:rPr>
              <w:t>Workout log</w:t>
            </w:r>
          </w:p>
        </w:tc>
        <w:tc>
          <w:tcPr>
            <w:tcW w:type="dxa" w:w="7128"/>
            <w:tcMar>
              <w:top w:w="80" w:type="dxa"/>
              <w:start w:w="120" w:type="dxa"/>
              <w:bottom w:w="80" w:type="dxa"/>
              <w:end w:w="120" w:type="dxa"/>
            </w:tcMar>
            <w:vAlign w:val="center"/>
          </w:tcPr>
          <w:p>
            <w:pPr>
              <w:spacing w:after="0"/>
            </w:pPr>
            <w:r/>
            <w:r>
              <w:rPr>
                <w:rFonts w:ascii="Calibri" w:hAnsi="Calibri"/>
                <w:b w:val="0"/>
                <w:i w:val="0"/>
                <w:color w:val="111827"/>
                <w:sz w:val="18"/>
              </w:rPr>
              <w:t>Completed work, difficulty, soreness/pain, substitutions, notes</w:t>
            </w:r>
          </w:p>
        </w:tc>
      </w:tr>
      <w:tr>
        <w:trPr>
          <w:cantSplit/>
        </w:trPr>
        <w:tc>
          <w:tcPr>
            <w:tcW w:type="dxa" w:w="2232"/>
            <w:tcMar>
              <w:top w:w="80" w:type="dxa"/>
              <w:start w:w="120" w:type="dxa"/>
              <w:bottom w:w="80" w:type="dxa"/>
              <w:end w:w="120" w:type="dxa"/>
            </w:tcMar>
            <w:vAlign w:val="center"/>
            <w:shd w:fill="F8FAFC"/>
          </w:tcPr>
          <w:p>
            <w:pPr>
              <w:spacing w:after="0"/>
            </w:pPr>
            <w:r/>
            <w:r>
              <w:rPr>
                <w:rFonts w:ascii="Calibri" w:hAnsi="Calibri"/>
                <w:b w:val="0"/>
                <w:i w:val="0"/>
                <w:color w:val="111827"/>
                <w:sz w:val="18"/>
              </w:rPr>
              <w:t>Daily target</w:t>
            </w:r>
          </w:p>
        </w:tc>
        <w:tc>
          <w:tcPr>
            <w:tcW w:type="dxa" w:w="7128"/>
            <w:tcMar>
              <w:top w:w="80" w:type="dxa"/>
              <w:start w:w="120" w:type="dxa"/>
              <w:bottom w:w="80" w:type="dxa"/>
              <w:end w:w="120" w:type="dxa"/>
            </w:tcMar>
            <w:vAlign w:val="center"/>
            <w:shd w:fill="F8FAFC"/>
          </w:tcPr>
          <w:p>
            <w:pPr>
              <w:spacing w:after="0"/>
            </w:pPr>
            <w:r/>
            <w:r>
              <w:rPr>
                <w:rFonts w:ascii="Calibri" w:hAnsi="Calibri"/>
                <w:b w:val="0"/>
                <w:i w:val="0"/>
                <w:color w:val="111827"/>
                <w:sz w:val="18"/>
              </w:rPr>
              <w:t>Calorie/macro range, derivation version, user override</w:t>
            </w:r>
          </w:p>
        </w:tc>
      </w:tr>
      <w:tr>
        <w:trPr>
          <w:cantSplit/>
        </w:trPr>
        <w:tc>
          <w:tcPr>
            <w:tcW w:type="dxa" w:w="2232"/>
            <w:tcMar>
              <w:top w:w="80" w:type="dxa"/>
              <w:start w:w="120" w:type="dxa"/>
              <w:bottom w:w="80" w:type="dxa"/>
              <w:end w:w="120" w:type="dxa"/>
            </w:tcMar>
            <w:vAlign w:val="center"/>
          </w:tcPr>
          <w:p>
            <w:pPr>
              <w:spacing w:after="0"/>
            </w:pPr>
            <w:r/>
            <w:r>
              <w:rPr>
                <w:rFonts w:ascii="Calibri" w:hAnsi="Calibri"/>
                <w:b w:val="0"/>
                <w:i w:val="0"/>
                <w:color w:val="111827"/>
                <w:sz w:val="18"/>
              </w:rPr>
              <w:t>Feedback event</w:t>
            </w:r>
          </w:p>
        </w:tc>
        <w:tc>
          <w:tcPr>
            <w:tcW w:type="dxa" w:w="7128"/>
            <w:tcMar>
              <w:top w:w="80" w:type="dxa"/>
              <w:start w:w="120" w:type="dxa"/>
              <w:bottom w:w="80" w:type="dxa"/>
              <w:end w:w="120" w:type="dxa"/>
            </w:tcMar>
            <w:vAlign w:val="center"/>
          </w:tcPr>
          <w:p>
            <w:pPr>
              <w:spacing w:after="0"/>
            </w:pPr>
            <w:r/>
            <w:r>
              <w:rPr>
                <w:rFonts w:ascii="Calibri" w:hAnsi="Calibri"/>
                <w:b w:val="0"/>
                <w:i w:val="0"/>
                <w:color w:val="111827"/>
                <w:sz w:val="18"/>
              </w:rPr>
              <w:t>Action, context, recommendation/version identifiers</w:t>
            </w:r>
          </w:p>
        </w:tc>
      </w:tr>
    </w:tbl>
    <w:p>
      <w:pPr>
        <w:spacing w:after="20"/>
      </w:pPr>
    </w:p>
    <w:p>
      <w:r>
        <w:t>Images should be encrypted in transit and at rest, retained only as needed for the user-facing feature and stated improvement program, and removable by the user. Separate personally identifying data from model telemetry where practical. Maintain versioned estimates so changed model behavior does not silently rewrite history.</w:t>
      </w:r>
    </w:p>
    <w:p>
      <w:pPr>
        <w:pStyle w:val="Heading2"/>
      </w:pPr>
      <w:r>
        <w:t>Technical direction</w:t>
      </w:r>
    </w:p>
    <w:p>
      <w:r>
        <w:t>The initial client is a cross-platform Expo and React Native application written in TypeScript. Supabase provides authentication, Postgres, Row Level Security, and private object storage. AI-provider calls and privileged business logic must run server-side through Supabase Edge Functions; provider secrets and service-role credentials must never be embedded in the mobile client.</w:t>
      </w:r>
    </w:p>
    <w:p>
      <w:pPr>
        <w:pStyle w:val="Heading1"/>
      </w:pPr>
      <w:r>
        <w:t>11. Trust, safety, privacy, and accessibility</w:t>
      </w:r>
    </w:p>
    <w:p>
      <w:pPr>
        <w:pStyle w:val="ListBullet"/>
        <w:spacing w:after="160" w:line="280" w:lineRule="auto"/>
        <w:ind w:left="720" w:hanging="360"/>
      </w:pPr>
      <w:r>
        <w:t>Require adult eligibility for MVP or implement an age-appropriate experience before supporting minors.</w:t>
      </w:r>
    </w:p>
    <w:p>
      <w:pPr>
        <w:pStyle w:val="ListBullet"/>
        <w:spacing w:after="160" w:line="280" w:lineRule="auto"/>
        <w:ind w:left="720" w:hanging="360"/>
      </w:pPr>
      <w:r>
        <w:t>Use calorie ranges and uncertainty cues; do not present image-based estimation as exact.</w:t>
      </w:r>
    </w:p>
    <w:p>
      <w:pPr>
        <w:pStyle w:val="ListBullet"/>
        <w:spacing w:after="160" w:line="280" w:lineRule="auto"/>
        <w:ind w:left="720" w:hanging="360"/>
      </w:pPr>
      <w:r>
        <w:t>Screen for high-risk use patterns and avoid aggressive deficits, punitive language, compensatory exercise, or recommendations associated with disordered eating.</w:t>
      </w:r>
    </w:p>
    <w:p>
      <w:pPr>
        <w:pStyle w:val="ListBullet"/>
        <w:spacing w:after="160" w:line="280" w:lineRule="auto"/>
        <w:ind w:left="720" w:hanging="360"/>
      </w:pPr>
      <w:r>
        <w:t>For pregnancy, eating-disorder history, complex medical conditions, or significant injury, limit guidance and recommend qualified professional support.</w:t>
      </w:r>
    </w:p>
    <w:p>
      <w:pPr>
        <w:pStyle w:val="ListBullet"/>
        <w:spacing w:after="160" w:line="280" w:lineRule="auto"/>
        <w:ind w:left="720" w:hanging="360"/>
      </w:pPr>
      <w:r>
        <w:t>Provide consent, data-access, export, deletion, notification, analytics, and model-improvement controls.</w:t>
      </w:r>
    </w:p>
    <w:p>
      <w:pPr>
        <w:pStyle w:val="ListBullet"/>
        <w:spacing w:after="160" w:line="280" w:lineRule="auto"/>
        <w:ind w:left="720" w:hanging="360"/>
      </w:pPr>
      <w:r>
        <w:t>Meet WCAG 2.2 AA intent: screen-reader labels, dynamic type, contrast, non-color status cues, captions/alt text, and accessible camera alternatives.</w:t>
      </w:r>
    </w:p>
    <w:p>
      <w:pPr>
        <w:pStyle w:val="ListBullet"/>
        <w:spacing w:after="160" w:line="280" w:lineRule="auto"/>
        <w:ind w:left="720" w:hanging="360"/>
      </w:pPr>
      <w:r>
        <w:t>Red-team image uploads, prompt injection, unsafe workout plans, allergen failures, and misleading health claims before launch.</w:t>
      </w:r>
    </w:p>
    <w:p>
      <w:pPr>
        <w:pStyle w:val="Heading1"/>
      </w:pPr>
      <w:r>
        <w:t>12. Non-functional requirements</w:t>
      </w:r>
    </w:p>
    <w:tbl>
      <w:tblPr>
        <w:tblStyle w:val="TableGrid"/>
        <w:tblW w:type="dxa" w:w="9360"/>
        <w:tblLayout w:type="fixed"/>
        <w:tblLook w:firstColumn="1" w:firstRow="1" w:lastColumn="0" w:lastRow="0" w:noHBand="0" w:noVBand="1" w:val="04A0"/>
        <w:tblInd w:w="120" w:type="dxa"/>
      </w:tblPr>
      <w:tblGrid>
        <w:gridCol w:w="1944"/>
        <w:gridCol w:w="7416"/>
      </w:tblGrid>
      <w:tr>
        <w:trPr>
          <w:tblHeader w:val="true"/>
        </w:trPr>
        <w:tc>
          <w:tcPr>
            <w:tcW w:type="dxa" w:w="1944"/>
            <w:shd w:fill="17324D"/>
            <w:vAlign w:val="center"/>
          </w:tcPr>
          <w:p>
            <w:pPr>
              <w:spacing w:after="0"/>
            </w:pPr>
            <w:r/>
            <w:r>
              <w:rPr>
                <w:rFonts w:ascii="Calibri" w:hAnsi="Calibri"/>
                <w:b/>
                <w:i w:val="0"/>
                <w:color w:val="FFFFFF"/>
                <w:sz w:val="18"/>
              </w:rPr>
              <w:t>Area</w:t>
            </w:r>
          </w:p>
        </w:tc>
        <w:tc>
          <w:tcPr>
            <w:tcW w:type="dxa" w:w="7416"/>
            <w:shd w:fill="17324D"/>
            <w:vAlign w:val="center"/>
          </w:tcPr>
          <w:p>
            <w:pPr>
              <w:spacing w:after="0"/>
            </w:pPr>
            <w:r/>
            <w:r>
              <w:rPr>
                <w:rFonts w:ascii="Calibri" w:hAnsi="Calibri"/>
                <w:b/>
                <w:i w:val="0"/>
                <w:color w:val="FFFFFF"/>
                <w:sz w:val="18"/>
              </w:rPr>
              <w:t>MVP target</w:t>
            </w:r>
          </w:p>
        </w:tc>
      </w:tr>
      <w:tr>
        <w:trPr>
          <w:cantSplit/>
        </w:trPr>
        <w:tc>
          <w:tcPr>
            <w:tcW w:type="dxa" w:w="1944"/>
            <w:tcMar>
              <w:top w:w="80" w:type="dxa"/>
              <w:start w:w="120" w:type="dxa"/>
              <w:bottom w:w="80" w:type="dxa"/>
              <w:end w:w="120" w:type="dxa"/>
            </w:tcMar>
            <w:vAlign w:val="center"/>
          </w:tcPr>
          <w:p>
            <w:pPr>
              <w:spacing w:after="0"/>
            </w:pPr>
            <w:r/>
            <w:r>
              <w:rPr>
                <w:rFonts w:ascii="Calibri" w:hAnsi="Calibri"/>
                <w:b w:val="0"/>
                <w:i w:val="0"/>
                <w:color w:val="111827"/>
                <w:sz w:val="18"/>
              </w:rPr>
              <w:t>Performance</w:t>
            </w:r>
          </w:p>
        </w:tc>
        <w:tc>
          <w:tcPr>
            <w:tcW w:type="dxa" w:w="7416"/>
            <w:tcMar>
              <w:top w:w="80" w:type="dxa"/>
              <w:start w:w="120" w:type="dxa"/>
              <w:bottom w:w="80" w:type="dxa"/>
              <w:end w:w="120" w:type="dxa"/>
            </w:tcMar>
            <w:vAlign w:val="center"/>
          </w:tcPr>
          <w:p>
            <w:pPr>
              <w:spacing w:after="0"/>
            </w:pPr>
            <w:r/>
            <w:r>
              <w:rPr>
                <w:rFonts w:ascii="Calibri" w:hAnsi="Calibri"/>
                <w:b w:val="0"/>
                <w:i w:val="0"/>
                <w:color w:val="111827"/>
                <w:sz w:val="18"/>
              </w:rPr>
              <w:t>First analysis response in ≤8 seconds at p75; full result in ≤15 seconds at p90 under normal conditions.</w:t>
            </w:r>
          </w:p>
        </w:tc>
      </w:tr>
      <w:tr>
        <w:trPr>
          <w:cantSplit/>
        </w:trPr>
        <w:tc>
          <w:tcPr>
            <w:tcW w:type="dxa" w:w="1944"/>
            <w:tcMar>
              <w:top w:w="80" w:type="dxa"/>
              <w:start w:w="120" w:type="dxa"/>
              <w:bottom w:w="80" w:type="dxa"/>
              <w:end w:w="120" w:type="dxa"/>
            </w:tcMar>
            <w:vAlign w:val="center"/>
            <w:shd w:fill="F8FAFC"/>
          </w:tcPr>
          <w:p>
            <w:pPr>
              <w:spacing w:after="0"/>
            </w:pPr>
            <w:r/>
            <w:r>
              <w:rPr>
                <w:rFonts w:ascii="Calibri" w:hAnsi="Calibri"/>
                <w:b w:val="0"/>
                <w:i w:val="0"/>
                <w:color w:val="111827"/>
                <w:sz w:val="18"/>
              </w:rPr>
              <w:t>Availability</w:t>
            </w:r>
          </w:p>
        </w:tc>
        <w:tc>
          <w:tcPr>
            <w:tcW w:type="dxa" w:w="7416"/>
            <w:tcMar>
              <w:top w:w="80" w:type="dxa"/>
              <w:start w:w="120" w:type="dxa"/>
              <w:bottom w:w="80" w:type="dxa"/>
              <w:end w:w="120" w:type="dxa"/>
            </w:tcMar>
            <w:vAlign w:val="center"/>
            <w:shd w:fill="F8FAFC"/>
          </w:tcPr>
          <w:p>
            <w:pPr>
              <w:spacing w:after="0"/>
            </w:pPr>
            <w:r/>
            <w:r>
              <w:rPr>
                <w:rFonts w:ascii="Calibri" w:hAnsi="Calibri"/>
                <w:b w:val="0"/>
                <w:i w:val="0"/>
                <w:color w:val="111827"/>
                <w:sz w:val="18"/>
              </w:rPr>
              <w:t>99.5% monthly for core logging and Today APIs.</w:t>
            </w:r>
          </w:p>
        </w:tc>
      </w:tr>
      <w:tr>
        <w:trPr>
          <w:cantSplit/>
        </w:trPr>
        <w:tc>
          <w:tcPr>
            <w:tcW w:type="dxa" w:w="1944"/>
            <w:tcMar>
              <w:top w:w="80" w:type="dxa"/>
              <w:start w:w="120" w:type="dxa"/>
              <w:bottom w:w="80" w:type="dxa"/>
              <w:end w:w="120" w:type="dxa"/>
            </w:tcMar>
            <w:vAlign w:val="center"/>
          </w:tcPr>
          <w:p>
            <w:pPr>
              <w:spacing w:after="0"/>
            </w:pPr>
            <w:r/>
            <w:r>
              <w:rPr>
                <w:rFonts w:ascii="Calibri" w:hAnsi="Calibri"/>
                <w:b w:val="0"/>
                <w:i w:val="0"/>
                <w:color w:val="111827"/>
                <w:sz w:val="18"/>
              </w:rPr>
              <w:t>Reliability</w:t>
            </w:r>
          </w:p>
        </w:tc>
        <w:tc>
          <w:tcPr>
            <w:tcW w:type="dxa" w:w="7416"/>
            <w:tcMar>
              <w:top w:w="80" w:type="dxa"/>
              <w:start w:w="120" w:type="dxa"/>
              <w:bottom w:w="80" w:type="dxa"/>
              <w:end w:w="120" w:type="dxa"/>
            </w:tcMar>
            <w:vAlign w:val="center"/>
          </w:tcPr>
          <w:p>
            <w:pPr>
              <w:spacing w:after="0"/>
            </w:pPr>
            <w:r/>
            <w:r>
              <w:rPr>
                <w:rFonts w:ascii="Calibri" w:hAnsi="Calibri"/>
                <w:b w:val="0"/>
                <w:i w:val="0"/>
                <w:color w:val="111827"/>
                <w:sz w:val="18"/>
              </w:rPr>
              <w:t>Draft capture survives transient failure; retries do not create duplicate entries.</w:t>
            </w:r>
          </w:p>
        </w:tc>
      </w:tr>
      <w:tr>
        <w:trPr>
          <w:cantSplit/>
        </w:trPr>
        <w:tc>
          <w:tcPr>
            <w:tcW w:type="dxa" w:w="1944"/>
            <w:tcMar>
              <w:top w:w="80" w:type="dxa"/>
              <w:start w:w="120" w:type="dxa"/>
              <w:bottom w:w="80" w:type="dxa"/>
              <w:end w:w="120" w:type="dxa"/>
            </w:tcMar>
            <w:vAlign w:val="center"/>
            <w:shd w:fill="F8FAFC"/>
          </w:tcPr>
          <w:p>
            <w:pPr>
              <w:spacing w:after="0"/>
            </w:pPr>
            <w:r/>
            <w:r>
              <w:rPr>
                <w:rFonts w:ascii="Calibri" w:hAnsi="Calibri"/>
                <w:b w:val="0"/>
                <w:i w:val="0"/>
                <w:color w:val="111827"/>
                <w:sz w:val="18"/>
              </w:rPr>
              <w:t>Security</w:t>
            </w:r>
          </w:p>
        </w:tc>
        <w:tc>
          <w:tcPr>
            <w:tcW w:type="dxa" w:w="7416"/>
            <w:tcMar>
              <w:top w:w="80" w:type="dxa"/>
              <w:start w:w="120" w:type="dxa"/>
              <w:bottom w:w="80" w:type="dxa"/>
              <w:end w:w="120" w:type="dxa"/>
            </w:tcMar>
            <w:vAlign w:val="center"/>
            <w:shd w:fill="F8FAFC"/>
          </w:tcPr>
          <w:p>
            <w:pPr>
              <w:spacing w:after="0"/>
            </w:pPr>
            <w:r/>
            <w:r>
              <w:rPr>
                <w:rFonts w:ascii="Calibri" w:hAnsi="Calibri"/>
                <w:b w:val="0"/>
                <w:i w:val="0"/>
                <w:color w:val="111827"/>
                <w:sz w:val="18"/>
              </w:rPr>
              <w:t>Encryption in transit/at rest, least privilege, secret management, audit logging, dependency scanning.</w:t>
            </w:r>
          </w:p>
        </w:tc>
      </w:tr>
      <w:tr>
        <w:trPr>
          <w:cantSplit/>
        </w:trPr>
        <w:tc>
          <w:tcPr>
            <w:tcW w:type="dxa" w:w="1944"/>
            <w:tcMar>
              <w:top w:w="80" w:type="dxa"/>
              <w:start w:w="120" w:type="dxa"/>
              <w:bottom w:w="80" w:type="dxa"/>
              <w:end w:w="120" w:type="dxa"/>
            </w:tcMar>
            <w:vAlign w:val="center"/>
          </w:tcPr>
          <w:p>
            <w:pPr>
              <w:spacing w:after="0"/>
            </w:pPr>
            <w:r/>
            <w:r>
              <w:rPr>
                <w:rFonts w:ascii="Calibri" w:hAnsi="Calibri"/>
                <w:b w:val="0"/>
                <w:i w:val="0"/>
                <w:color w:val="111827"/>
                <w:sz w:val="18"/>
              </w:rPr>
              <w:t>Observability</w:t>
            </w:r>
          </w:p>
        </w:tc>
        <w:tc>
          <w:tcPr>
            <w:tcW w:type="dxa" w:w="7416"/>
            <w:tcMar>
              <w:top w:w="80" w:type="dxa"/>
              <w:start w:w="120" w:type="dxa"/>
              <w:bottom w:w="80" w:type="dxa"/>
              <w:end w:w="120" w:type="dxa"/>
            </w:tcMar>
            <w:vAlign w:val="center"/>
          </w:tcPr>
          <w:p>
            <w:pPr>
              <w:spacing w:after="0"/>
            </w:pPr>
            <w:r/>
            <w:r>
              <w:rPr>
                <w:rFonts w:ascii="Calibri" w:hAnsi="Calibri"/>
                <w:b w:val="0"/>
                <w:i w:val="0"/>
                <w:color w:val="111827"/>
                <w:sz w:val="18"/>
              </w:rPr>
              <w:t>Trace recommendation versions, latency, failure mode, user correction, and safety intervention.</w:t>
            </w:r>
          </w:p>
        </w:tc>
      </w:tr>
      <w:tr>
        <w:trPr>
          <w:cantSplit/>
        </w:trPr>
        <w:tc>
          <w:tcPr>
            <w:tcW w:type="dxa" w:w="1944"/>
            <w:tcMar>
              <w:top w:w="80" w:type="dxa"/>
              <w:start w:w="120" w:type="dxa"/>
              <w:bottom w:w="80" w:type="dxa"/>
              <w:end w:w="120" w:type="dxa"/>
            </w:tcMar>
            <w:vAlign w:val="center"/>
            <w:shd w:fill="F8FAFC"/>
          </w:tcPr>
          <w:p>
            <w:pPr>
              <w:spacing w:after="0"/>
            </w:pPr>
            <w:r/>
            <w:r>
              <w:rPr>
                <w:rFonts w:ascii="Calibri" w:hAnsi="Calibri"/>
                <w:b w:val="0"/>
                <w:i w:val="0"/>
                <w:color w:val="111827"/>
                <w:sz w:val="18"/>
              </w:rPr>
              <w:t>Localization</w:t>
            </w:r>
          </w:p>
        </w:tc>
        <w:tc>
          <w:tcPr>
            <w:tcW w:type="dxa" w:w="7416"/>
            <w:tcMar>
              <w:top w:w="80" w:type="dxa"/>
              <w:start w:w="120" w:type="dxa"/>
              <w:bottom w:w="80" w:type="dxa"/>
              <w:end w:w="120" w:type="dxa"/>
            </w:tcMar>
            <w:vAlign w:val="center"/>
            <w:shd w:fill="F8FAFC"/>
          </w:tcPr>
          <w:p>
            <w:pPr>
              <w:spacing w:after="0"/>
            </w:pPr>
            <w:r/>
            <w:r>
              <w:rPr>
                <w:rFonts w:ascii="Calibri" w:hAnsi="Calibri"/>
                <w:b w:val="0"/>
                <w:i w:val="0"/>
                <w:color w:val="111827"/>
                <w:sz w:val="18"/>
              </w:rPr>
              <w:t>Architecture supports locale, units, food vocabularies, and time zones; MVP language TBD.</w:t>
            </w:r>
          </w:p>
        </w:tc>
      </w:tr>
    </w:tbl>
    <w:p>
      <w:pPr>
        <w:spacing w:after="20"/>
      </w:pPr>
    </w:p>
    <w:p>
      <w:pPr>
        <w:pStyle w:val="Heading1"/>
      </w:pPr>
      <w:r>
        <w:t>13. Success metrics</w:t>
      </w:r>
    </w:p>
    <w:p>
      <w:pPr>
        <w:pStyle w:val="Heading2"/>
      </w:pPr>
      <w:r>
        <w:t>North-star behavior</w:t>
      </w:r>
    </w:p>
    <w:p>
      <w:r>
        <w:t>Weekly Guided Days: number of days per week on which an active user logs at least one meal and either views, adapts, or completes the recommended workout/meal action.</w:t>
      </w:r>
    </w:p>
    <w:tbl>
      <w:tblPr>
        <w:tblStyle w:val="TableGrid"/>
        <w:tblW w:type="dxa" w:w="9360"/>
        <w:tblLayout w:type="fixed"/>
        <w:tblLook w:firstColumn="1" w:firstRow="1" w:lastColumn="0" w:lastRow="0" w:noHBand="0" w:noVBand="1" w:val="04A0"/>
        <w:tblInd w:w="120" w:type="dxa"/>
      </w:tblPr>
      <w:tblGrid>
        <w:gridCol w:w="2880"/>
        <w:gridCol w:w="6480"/>
      </w:tblGrid>
      <w:tr>
        <w:trPr>
          <w:tblHeader w:val="true"/>
        </w:trPr>
        <w:tc>
          <w:tcPr>
            <w:tcW w:type="dxa" w:w="2880"/>
            <w:shd w:fill="17324D"/>
            <w:vAlign w:val="center"/>
          </w:tcPr>
          <w:p>
            <w:pPr>
              <w:spacing w:after="0"/>
            </w:pPr>
            <w:r/>
            <w:r>
              <w:rPr>
                <w:rFonts w:ascii="Calibri" w:hAnsi="Calibri"/>
                <w:b/>
                <w:i w:val="0"/>
                <w:color w:val="FFFFFF"/>
                <w:sz w:val="18"/>
              </w:rPr>
              <w:t>Metric</w:t>
            </w:r>
          </w:p>
        </w:tc>
        <w:tc>
          <w:tcPr>
            <w:tcW w:type="dxa" w:w="6480"/>
            <w:shd w:fill="17324D"/>
            <w:vAlign w:val="center"/>
          </w:tcPr>
          <w:p>
            <w:pPr>
              <w:spacing w:after="0"/>
            </w:pPr>
            <w:r/>
            <w:r>
              <w:rPr>
                <w:rFonts w:ascii="Calibri" w:hAnsi="Calibri"/>
                <w:b/>
                <w:i w:val="0"/>
                <w:color w:val="FFFFFF"/>
                <w:sz w:val="18"/>
              </w:rPr>
              <w:t>Initial hypothesis / guardrail</w:t>
            </w:r>
          </w:p>
        </w:tc>
      </w:tr>
      <w:tr>
        <w:trPr>
          <w:cantSplit/>
        </w:trPr>
        <w:tc>
          <w:tcPr>
            <w:tcW w:type="dxa" w:w="2880"/>
            <w:tcMar>
              <w:top w:w="80" w:type="dxa"/>
              <w:start w:w="120" w:type="dxa"/>
              <w:bottom w:w="80" w:type="dxa"/>
              <w:end w:w="120" w:type="dxa"/>
            </w:tcMar>
            <w:vAlign w:val="center"/>
          </w:tcPr>
          <w:p>
            <w:pPr>
              <w:spacing w:after="0"/>
            </w:pPr>
            <w:r/>
            <w:r>
              <w:rPr>
                <w:rFonts w:ascii="Calibri" w:hAnsi="Calibri"/>
                <w:b w:val="0"/>
                <w:i w:val="0"/>
                <w:color w:val="111827"/>
                <w:sz w:val="18"/>
              </w:rPr>
              <w:t>Activation</w:t>
            </w:r>
          </w:p>
        </w:tc>
        <w:tc>
          <w:tcPr>
            <w:tcW w:type="dxa" w:w="6480"/>
            <w:tcMar>
              <w:top w:w="80" w:type="dxa"/>
              <w:start w:w="120" w:type="dxa"/>
              <w:bottom w:w="80" w:type="dxa"/>
              <w:end w:w="120" w:type="dxa"/>
            </w:tcMar>
            <w:vAlign w:val="center"/>
          </w:tcPr>
          <w:p>
            <w:pPr>
              <w:spacing w:after="0"/>
            </w:pPr>
            <w:r/>
            <w:r>
              <w:rPr>
                <w:rFonts w:ascii="Calibri" w:hAnsi="Calibri"/>
                <w:b w:val="0"/>
                <w:i w:val="0"/>
                <w:color w:val="111827"/>
                <w:sz w:val="18"/>
              </w:rPr>
              <w:t>≥60% of new users complete onboarding and log a first meal within 24 hours.</w:t>
            </w:r>
          </w:p>
        </w:tc>
      </w:tr>
      <w:tr>
        <w:trPr>
          <w:cantSplit/>
        </w:trPr>
        <w:tc>
          <w:tcPr>
            <w:tcW w:type="dxa" w:w="2880"/>
            <w:tcMar>
              <w:top w:w="80" w:type="dxa"/>
              <w:start w:w="120" w:type="dxa"/>
              <w:bottom w:w="80" w:type="dxa"/>
              <w:end w:w="120" w:type="dxa"/>
            </w:tcMar>
            <w:vAlign w:val="center"/>
            <w:shd w:fill="F8FAFC"/>
          </w:tcPr>
          <w:p>
            <w:pPr>
              <w:spacing w:after="0"/>
            </w:pPr>
            <w:r/>
            <w:r>
              <w:rPr>
                <w:rFonts w:ascii="Calibri" w:hAnsi="Calibri"/>
                <w:b w:val="0"/>
                <w:i w:val="0"/>
                <w:color w:val="111827"/>
                <w:sz w:val="18"/>
              </w:rPr>
              <w:t>Logging value</w:t>
            </w:r>
          </w:p>
        </w:tc>
        <w:tc>
          <w:tcPr>
            <w:tcW w:type="dxa" w:w="6480"/>
            <w:tcMar>
              <w:top w:w="80" w:type="dxa"/>
              <w:start w:w="120" w:type="dxa"/>
              <w:bottom w:w="80" w:type="dxa"/>
              <w:end w:w="120" w:type="dxa"/>
            </w:tcMar>
            <w:vAlign w:val="center"/>
            <w:shd w:fill="F8FAFC"/>
          </w:tcPr>
          <w:p>
            <w:pPr>
              <w:spacing w:after="0"/>
            </w:pPr>
            <w:r/>
            <w:r>
              <w:rPr>
                <w:rFonts w:ascii="Calibri" w:hAnsi="Calibri"/>
                <w:b w:val="0"/>
                <w:i w:val="0"/>
                <w:color w:val="111827"/>
                <w:sz w:val="18"/>
              </w:rPr>
              <w:t>≥70% of analyzed meals are saved; median completion time &lt;30 seconds.</w:t>
            </w:r>
          </w:p>
        </w:tc>
      </w:tr>
      <w:tr>
        <w:trPr>
          <w:cantSplit/>
        </w:trPr>
        <w:tc>
          <w:tcPr>
            <w:tcW w:type="dxa" w:w="2880"/>
            <w:tcMar>
              <w:top w:w="80" w:type="dxa"/>
              <w:start w:w="120" w:type="dxa"/>
              <w:bottom w:w="80" w:type="dxa"/>
              <w:end w:w="120" w:type="dxa"/>
            </w:tcMar>
            <w:vAlign w:val="center"/>
          </w:tcPr>
          <w:p>
            <w:pPr>
              <w:spacing w:after="0"/>
            </w:pPr>
            <w:r/>
            <w:r>
              <w:rPr>
                <w:rFonts w:ascii="Calibri" w:hAnsi="Calibri"/>
                <w:b w:val="0"/>
                <w:i w:val="0"/>
                <w:color w:val="111827"/>
                <w:sz w:val="18"/>
              </w:rPr>
              <w:t>Estimate trust</w:t>
            </w:r>
          </w:p>
        </w:tc>
        <w:tc>
          <w:tcPr>
            <w:tcW w:type="dxa" w:w="6480"/>
            <w:tcMar>
              <w:top w:w="80" w:type="dxa"/>
              <w:start w:w="120" w:type="dxa"/>
              <w:bottom w:w="80" w:type="dxa"/>
              <w:end w:w="120" w:type="dxa"/>
            </w:tcMar>
            <w:vAlign w:val="center"/>
          </w:tcPr>
          <w:p>
            <w:pPr>
              <w:spacing w:after="0"/>
            </w:pPr>
            <w:r/>
            <w:r>
              <w:rPr>
                <w:rFonts w:ascii="Calibri" w:hAnsi="Calibri"/>
                <w:b w:val="0"/>
                <w:i w:val="0"/>
                <w:color w:val="111827"/>
                <w:sz w:val="18"/>
              </w:rPr>
              <w:t>&lt;35% of saved meals require a material calorie edit after the first four weeks.</w:t>
            </w:r>
          </w:p>
        </w:tc>
      </w:tr>
      <w:tr>
        <w:trPr>
          <w:cantSplit/>
        </w:trPr>
        <w:tc>
          <w:tcPr>
            <w:tcW w:type="dxa" w:w="2880"/>
            <w:tcMar>
              <w:top w:w="80" w:type="dxa"/>
              <w:start w:w="120" w:type="dxa"/>
              <w:bottom w:w="80" w:type="dxa"/>
              <w:end w:w="120" w:type="dxa"/>
            </w:tcMar>
            <w:vAlign w:val="center"/>
            <w:shd w:fill="F8FAFC"/>
          </w:tcPr>
          <w:p>
            <w:pPr>
              <w:spacing w:after="0"/>
            </w:pPr>
            <w:r/>
            <w:r>
              <w:rPr>
                <w:rFonts w:ascii="Calibri" w:hAnsi="Calibri"/>
                <w:b w:val="0"/>
                <w:i w:val="0"/>
                <w:color w:val="111827"/>
                <w:sz w:val="18"/>
              </w:rPr>
              <w:t>Recommendation value</w:t>
            </w:r>
          </w:p>
        </w:tc>
        <w:tc>
          <w:tcPr>
            <w:tcW w:type="dxa" w:w="6480"/>
            <w:tcMar>
              <w:top w:w="80" w:type="dxa"/>
              <w:start w:w="120" w:type="dxa"/>
              <w:bottom w:w="80" w:type="dxa"/>
              <w:end w:w="120" w:type="dxa"/>
            </w:tcMar>
            <w:vAlign w:val="center"/>
            <w:shd w:fill="F8FAFC"/>
          </w:tcPr>
          <w:p>
            <w:pPr>
              <w:spacing w:after="0"/>
            </w:pPr>
            <w:r/>
            <w:r>
              <w:rPr>
                <w:rFonts w:ascii="Calibri" w:hAnsi="Calibri"/>
                <w:b w:val="0"/>
                <w:i w:val="0"/>
                <w:color w:val="111827"/>
                <w:sz w:val="18"/>
              </w:rPr>
              <w:t>≥25% weekly users save, select, or positively rate a meal recommendation.</w:t>
            </w:r>
          </w:p>
        </w:tc>
      </w:tr>
      <w:tr>
        <w:trPr>
          <w:cantSplit/>
        </w:trPr>
        <w:tc>
          <w:tcPr>
            <w:tcW w:type="dxa" w:w="2880"/>
            <w:tcMar>
              <w:top w:w="80" w:type="dxa"/>
              <w:start w:w="120" w:type="dxa"/>
              <w:bottom w:w="80" w:type="dxa"/>
              <w:end w:w="120" w:type="dxa"/>
            </w:tcMar>
            <w:vAlign w:val="center"/>
          </w:tcPr>
          <w:p>
            <w:pPr>
              <w:spacing w:after="0"/>
            </w:pPr>
            <w:r/>
            <w:r>
              <w:rPr>
                <w:rFonts w:ascii="Calibri" w:hAnsi="Calibri"/>
                <w:b w:val="0"/>
                <w:i w:val="0"/>
                <w:color w:val="111827"/>
                <w:sz w:val="18"/>
              </w:rPr>
              <w:t>Workout value</w:t>
            </w:r>
          </w:p>
        </w:tc>
        <w:tc>
          <w:tcPr>
            <w:tcW w:type="dxa" w:w="6480"/>
            <w:tcMar>
              <w:top w:w="80" w:type="dxa"/>
              <w:start w:w="120" w:type="dxa"/>
              <w:bottom w:w="80" w:type="dxa"/>
              <w:end w:w="120" w:type="dxa"/>
            </w:tcMar>
            <w:vAlign w:val="center"/>
          </w:tcPr>
          <w:p>
            <w:pPr>
              <w:spacing w:after="0"/>
            </w:pPr>
            <w:r/>
            <w:r>
              <w:rPr>
                <w:rFonts w:ascii="Calibri" w:hAnsi="Calibri"/>
                <w:b w:val="0"/>
                <w:i w:val="0"/>
                <w:color w:val="111827"/>
                <w:sz w:val="18"/>
              </w:rPr>
              <w:t>≥35% weekly users complete at least two recommended workouts.</w:t>
            </w:r>
          </w:p>
        </w:tc>
      </w:tr>
      <w:tr>
        <w:trPr>
          <w:cantSplit/>
        </w:trPr>
        <w:tc>
          <w:tcPr>
            <w:tcW w:type="dxa" w:w="2880"/>
            <w:tcMar>
              <w:top w:w="80" w:type="dxa"/>
              <w:start w:w="120" w:type="dxa"/>
              <w:bottom w:w="80" w:type="dxa"/>
              <w:end w:w="120" w:type="dxa"/>
            </w:tcMar>
            <w:vAlign w:val="center"/>
            <w:shd w:fill="F8FAFC"/>
          </w:tcPr>
          <w:p>
            <w:pPr>
              <w:spacing w:after="0"/>
            </w:pPr>
            <w:r/>
            <w:r>
              <w:rPr>
                <w:rFonts w:ascii="Calibri" w:hAnsi="Calibri"/>
                <w:b w:val="0"/>
                <w:i w:val="0"/>
                <w:color w:val="111827"/>
                <w:sz w:val="18"/>
              </w:rPr>
              <w:t>Retention</w:t>
            </w:r>
          </w:p>
        </w:tc>
        <w:tc>
          <w:tcPr>
            <w:tcW w:type="dxa" w:w="6480"/>
            <w:tcMar>
              <w:top w:w="80" w:type="dxa"/>
              <w:start w:w="120" w:type="dxa"/>
              <w:bottom w:w="80" w:type="dxa"/>
              <w:end w:w="120" w:type="dxa"/>
            </w:tcMar>
            <w:vAlign w:val="center"/>
            <w:shd w:fill="F8FAFC"/>
          </w:tcPr>
          <w:p>
            <w:pPr>
              <w:spacing w:after="0"/>
            </w:pPr>
            <w:r/>
            <w:r>
              <w:rPr>
                <w:rFonts w:ascii="Calibri" w:hAnsi="Calibri"/>
                <w:b w:val="0"/>
                <w:i w:val="0"/>
                <w:color w:val="111827"/>
                <w:sz w:val="18"/>
              </w:rPr>
              <w:t>D30 retained-user target to be set after closed beta baseline.</w:t>
            </w:r>
          </w:p>
        </w:tc>
      </w:tr>
      <w:tr>
        <w:trPr>
          <w:cantSplit/>
        </w:trPr>
        <w:tc>
          <w:tcPr>
            <w:tcW w:type="dxa" w:w="2880"/>
            <w:tcMar>
              <w:top w:w="80" w:type="dxa"/>
              <w:start w:w="120" w:type="dxa"/>
              <w:bottom w:w="80" w:type="dxa"/>
              <w:end w:w="120" w:type="dxa"/>
            </w:tcMar>
            <w:vAlign w:val="center"/>
          </w:tcPr>
          <w:p>
            <w:pPr>
              <w:spacing w:after="0"/>
            </w:pPr>
            <w:r/>
            <w:r>
              <w:rPr>
                <w:rFonts w:ascii="Calibri" w:hAnsi="Calibri"/>
                <w:b w:val="0"/>
                <w:i w:val="0"/>
                <w:color w:val="111827"/>
                <w:sz w:val="18"/>
              </w:rPr>
              <w:t>Safety guardrail</w:t>
            </w:r>
          </w:p>
        </w:tc>
        <w:tc>
          <w:tcPr>
            <w:tcW w:type="dxa" w:w="6480"/>
            <w:tcMar>
              <w:top w:w="80" w:type="dxa"/>
              <w:start w:w="120" w:type="dxa"/>
              <w:bottom w:w="80" w:type="dxa"/>
              <w:end w:w="120" w:type="dxa"/>
            </w:tcMar>
            <w:vAlign w:val="center"/>
          </w:tcPr>
          <w:p>
            <w:pPr>
              <w:spacing w:after="0"/>
            </w:pPr>
            <w:r/>
            <w:r>
              <w:rPr>
                <w:rFonts w:ascii="Calibri" w:hAnsi="Calibri"/>
                <w:b w:val="0"/>
                <w:i w:val="0"/>
                <w:color w:val="111827"/>
                <w:sz w:val="18"/>
              </w:rPr>
              <w:t>Zero known severe preventable allergen or contraindicated-exercise incidents; investigate all reports.</w:t>
            </w:r>
          </w:p>
        </w:tc>
      </w:tr>
    </w:tbl>
    <w:p>
      <w:pPr>
        <w:spacing w:after="20"/>
      </w:pPr>
    </w:p>
    <w:p>
      <w:pPr>
        <w:pStyle w:val="Heading1"/>
      </w:pPr>
      <w:r>
        <w:t>14. Analytics and experimentation</w:t>
      </w:r>
    </w:p>
    <w:p>
      <w:pPr>
        <w:pStyle w:val="ListBullet"/>
        <w:spacing w:after="160" w:line="280" w:lineRule="auto"/>
        <w:ind w:left="720" w:hanging="360"/>
      </w:pPr>
      <w:r>
        <w:t>Instrument onboarding completed, meal capture started, analysis returned/failed, clarification shown, edit made, meal saved, recommendation viewed/selected/dismissed, workout generated/adapted/completed/skipped, pain reported, and account/data controls used.</w:t>
      </w:r>
    </w:p>
    <w:p>
      <w:pPr>
        <w:pStyle w:val="ListBullet"/>
        <w:spacing w:after="160" w:line="280" w:lineRule="auto"/>
        <w:ind w:left="720" w:hanging="360"/>
      </w:pPr>
      <w:r>
        <w:t>Attach model/version, confidence band, latency, and anonymized decision context to relevant events.</w:t>
      </w:r>
    </w:p>
    <w:p>
      <w:pPr>
        <w:pStyle w:val="ListBullet"/>
        <w:spacing w:after="160" w:line="280" w:lineRule="auto"/>
        <w:ind w:left="720" w:hanging="360"/>
      </w:pPr>
      <w:r>
        <w:t>Do not optimize only for engagement; pair experiments with correction rate, opt-outs, safety signals, and self-reported usefulness.</w:t>
      </w:r>
    </w:p>
    <w:p>
      <w:pPr>
        <w:pStyle w:val="ListBullet"/>
        <w:spacing w:after="160" w:line="280" w:lineRule="auto"/>
        <w:ind w:left="720" w:hanging="360"/>
      </w:pPr>
      <w:r>
        <w:t>Initial experiments: clarification threshold, confidence presentation, number of recommendations, Today screen priority card, and workout adaptation prompt.</w:t>
      </w:r>
    </w:p>
    <w:p>
      <w:pPr>
        <w:pStyle w:val="Heading1"/>
      </w:pPr>
      <w:r>
        <w:t>15. Release plan and acceptance criteria</w:t>
      </w:r>
    </w:p>
    <w:tbl>
      <w:tblPr>
        <w:tblStyle w:val="TableGrid"/>
        <w:tblW w:type="dxa" w:w="9360"/>
        <w:tblLayout w:type="fixed"/>
        <w:tblLook w:firstColumn="1" w:firstRow="1" w:lastColumn="0" w:lastRow="0" w:noHBand="0" w:noVBand="1" w:val="04A0"/>
        <w:tblInd w:w="120" w:type="dxa"/>
      </w:tblPr>
      <w:tblGrid>
        <w:gridCol w:w="1944"/>
        <w:gridCol w:w="7416"/>
      </w:tblGrid>
      <w:tr>
        <w:trPr>
          <w:tblHeader w:val="true"/>
        </w:trPr>
        <w:tc>
          <w:tcPr>
            <w:tcW w:type="dxa" w:w="1944"/>
            <w:shd w:fill="17324D"/>
            <w:vAlign w:val="center"/>
          </w:tcPr>
          <w:p>
            <w:pPr>
              <w:spacing w:after="0"/>
            </w:pPr>
            <w:r/>
            <w:r>
              <w:rPr>
                <w:rFonts w:ascii="Calibri" w:hAnsi="Calibri"/>
                <w:b/>
                <w:i w:val="0"/>
                <w:color w:val="FFFFFF"/>
                <w:sz w:val="18"/>
              </w:rPr>
              <w:t>Phase</w:t>
            </w:r>
          </w:p>
        </w:tc>
        <w:tc>
          <w:tcPr>
            <w:tcW w:type="dxa" w:w="7416"/>
            <w:shd w:fill="17324D"/>
            <w:vAlign w:val="center"/>
          </w:tcPr>
          <w:p>
            <w:pPr>
              <w:spacing w:after="0"/>
            </w:pPr>
            <w:r/>
            <w:r>
              <w:rPr>
                <w:rFonts w:ascii="Calibri" w:hAnsi="Calibri"/>
                <w:b/>
                <w:i w:val="0"/>
                <w:color w:val="FFFFFF"/>
                <w:sz w:val="18"/>
              </w:rPr>
              <w:t>Exit criteria</w:t>
            </w:r>
          </w:p>
        </w:tc>
      </w:tr>
      <w:tr>
        <w:trPr>
          <w:cantSplit/>
        </w:trPr>
        <w:tc>
          <w:tcPr>
            <w:tcW w:type="dxa" w:w="1944"/>
            <w:tcMar>
              <w:top w:w="80" w:type="dxa"/>
              <w:start w:w="120" w:type="dxa"/>
              <w:bottom w:w="80" w:type="dxa"/>
              <w:end w:w="120" w:type="dxa"/>
            </w:tcMar>
            <w:vAlign w:val="center"/>
          </w:tcPr>
          <w:p>
            <w:pPr>
              <w:spacing w:after="0"/>
            </w:pPr>
            <w:r/>
            <w:r>
              <w:rPr>
                <w:rFonts w:ascii="Calibri" w:hAnsi="Calibri"/>
                <w:b w:val="0"/>
                <w:i w:val="0"/>
                <w:color w:val="111827"/>
                <w:sz w:val="18"/>
              </w:rPr>
              <w:t>Prototype</w:t>
            </w:r>
          </w:p>
        </w:tc>
        <w:tc>
          <w:tcPr>
            <w:tcW w:type="dxa" w:w="7416"/>
            <w:tcMar>
              <w:top w:w="80" w:type="dxa"/>
              <w:start w:w="120" w:type="dxa"/>
              <w:bottom w:w="80" w:type="dxa"/>
              <w:end w:w="120" w:type="dxa"/>
            </w:tcMar>
            <w:vAlign w:val="center"/>
          </w:tcPr>
          <w:p>
            <w:pPr>
              <w:spacing w:after="0"/>
            </w:pPr>
            <w:r/>
            <w:r>
              <w:rPr>
                <w:rFonts w:ascii="Calibri" w:hAnsi="Calibri"/>
                <w:b w:val="0"/>
                <w:i w:val="0"/>
                <w:color w:val="111827"/>
                <w:sz w:val="18"/>
              </w:rPr>
              <w:t>End-to-end clickable experience; 8–12 moderated tests validate comprehension and correction flow.</w:t>
            </w:r>
          </w:p>
        </w:tc>
      </w:tr>
      <w:tr>
        <w:trPr>
          <w:cantSplit/>
        </w:trPr>
        <w:tc>
          <w:tcPr>
            <w:tcW w:type="dxa" w:w="1944"/>
            <w:tcMar>
              <w:top w:w="80" w:type="dxa"/>
              <w:start w:w="120" w:type="dxa"/>
              <w:bottom w:w="80" w:type="dxa"/>
              <w:end w:w="120" w:type="dxa"/>
            </w:tcMar>
            <w:vAlign w:val="center"/>
            <w:shd w:fill="F8FAFC"/>
          </w:tcPr>
          <w:p>
            <w:pPr>
              <w:spacing w:after="0"/>
            </w:pPr>
            <w:r/>
            <w:r>
              <w:rPr>
                <w:rFonts w:ascii="Calibri" w:hAnsi="Calibri"/>
                <w:b w:val="0"/>
                <w:i w:val="0"/>
                <w:color w:val="111827"/>
                <w:sz w:val="18"/>
              </w:rPr>
              <w:t>Internal alpha</w:t>
            </w:r>
          </w:p>
        </w:tc>
        <w:tc>
          <w:tcPr>
            <w:tcW w:type="dxa" w:w="7416"/>
            <w:tcMar>
              <w:top w:w="80" w:type="dxa"/>
              <w:start w:w="120" w:type="dxa"/>
              <w:bottom w:w="80" w:type="dxa"/>
              <w:end w:w="120" w:type="dxa"/>
            </w:tcMar>
            <w:vAlign w:val="center"/>
            <w:shd w:fill="F8FAFC"/>
          </w:tcPr>
          <w:p>
            <w:pPr>
              <w:spacing w:after="0"/>
            </w:pPr>
            <w:r/>
            <w:r>
              <w:rPr>
                <w:rFonts w:ascii="Calibri" w:hAnsi="Calibri"/>
                <w:b w:val="0"/>
                <w:i w:val="0"/>
                <w:color w:val="111827"/>
                <w:sz w:val="18"/>
              </w:rPr>
              <w:t>Core flows functional; structured outputs validated; critical security and safety tests pass.</w:t>
            </w:r>
          </w:p>
        </w:tc>
      </w:tr>
      <w:tr>
        <w:trPr>
          <w:cantSplit/>
        </w:trPr>
        <w:tc>
          <w:tcPr>
            <w:tcW w:type="dxa" w:w="1944"/>
            <w:tcMar>
              <w:top w:w="80" w:type="dxa"/>
              <w:start w:w="120" w:type="dxa"/>
              <w:bottom w:w="80" w:type="dxa"/>
              <w:end w:w="120" w:type="dxa"/>
            </w:tcMar>
            <w:vAlign w:val="center"/>
          </w:tcPr>
          <w:p>
            <w:pPr>
              <w:spacing w:after="0"/>
            </w:pPr>
            <w:r/>
            <w:r>
              <w:rPr>
                <w:rFonts w:ascii="Calibri" w:hAnsi="Calibri"/>
                <w:b w:val="0"/>
                <w:i w:val="0"/>
                <w:color w:val="111827"/>
                <w:sz w:val="18"/>
              </w:rPr>
              <w:t>Closed beta</w:t>
            </w:r>
          </w:p>
        </w:tc>
        <w:tc>
          <w:tcPr>
            <w:tcW w:type="dxa" w:w="7416"/>
            <w:tcMar>
              <w:top w:w="80" w:type="dxa"/>
              <w:start w:w="120" w:type="dxa"/>
              <w:bottom w:w="80" w:type="dxa"/>
              <w:end w:w="120" w:type="dxa"/>
            </w:tcMar>
            <w:vAlign w:val="center"/>
          </w:tcPr>
          <w:p>
            <w:pPr>
              <w:spacing w:after="0"/>
            </w:pPr>
            <w:r/>
            <w:r>
              <w:rPr>
                <w:rFonts w:ascii="Calibri" w:hAnsi="Calibri"/>
                <w:b w:val="0"/>
                <w:i w:val="0"/>
                <w:color w:val="111827"/>
                <w:sz w:val="18"/>
              </w:rPr>
              <w:t>≥200 consented testers; quality dashboards live; support and incident process operational.</w:t>
            </w:r>
          </w:p>
        </w:tc>
      </w:tr>
      <w:tr>
        <w:trPr>
          <w:cantSplit/>
        </w:trPr>
        <w:tc>
          <w:tcPr>
            <w:tcW w:type="dxa" w:w="1944"/>
            <w:tcMar>
              <w:top w:w="80" w:type="dxa"/>
              <w:start w:w="120" w:type="dxa"/>
              <w:bottom w:w="80" w:type="dxa"/>
              <w:end w:w="120" w:type="dxa"/>
            </w:tcMar>
            <w:vAlign w:val="center"/>
            <w:shd w:fill="F8FAFC"/>
          </w:tcPr>
          <w:p>
            <w:pPr>
              <w:spacing w:after="0"/>
            </w:pPr>
            <w:r/>
            <w:r>
              <w:rPr>
                <w:rFonts w:ascii="Calibri" w:hAnsi="Calibri"/>
                <w:b w:val="0"/>
                <w:i w:val="0"/>
                <w:color w:val="111827"/>
                <w:sz w:val="18"/>
              </w:rPr>
              <w:t>MVP launch</w:t>
            </w:r>
          </w:p>
        </w:tc>
        <w:tc>
          <w:tcPr>
            <w:tcW w:type="dxa" w:w="7416"/>
            <w:tcMar>
              <w:top w:w="80" w:type="dxa"/>
              <w:start w:w="120" w:type="dxa"/>
              <w:bottom w:w="80" w:type="dxa"/>
              <w:end w:w="120" w:type="dxa"/>
            </w:tcMar>
            <w:vAlign w:val="center"/>
            <w:shd w:fill="F8FAFC"/>
          </w:tcPr>
          <w:p>
            <w:pPr>
              <w:spacing w:after="0"/>
            </w:pPr>
            <w:r/>
            <w:r>
              <w:rPr>
                <w:rFonts w:ascii="Calibri" w:hAnsi="Calibri"/>
                <w:b w:val="0"/>
                <w:i w:val="0"/>
                <w:color w:val="111827"/>
                <w:sz w:val="18"/>
              </w:rPr>
              <w:t>P0 requirements complete; store/privacy review passed; on-call, rollback, and model version controls ready.</w:t>
            </w:r>
          </w:p>
        </w:tc>
      </w:tr>
    </w:tbl>
    <w:p>
      <w:pPr>
        <w:spacing w:after="20"/>
      </w:pPr>
    </w:p>
    <w:p>
      <w:pPr>
        <w:pStyle w:val="Heading2"/>
      </w:pPr>
      <w:r>
        <w:t>MVP acceptance criteria</w:t>
      </w:r>
    </w:p>
    <w:p>
      <w:pPr>
        <w:pStyle w:val="ListBullet"/>
        <w:spacing w:after="160" w:line="280" w:lineRule="auto"/>
        <w:ind w:left="720" w:hanging="360"/>
      </w:pPr>
      <w:r>
        <w:t>A user can complete onboarding, log and edit a meal, see updated targets, receive meal options, generate/adapt/complete a workout, and view weekly progress.</w:t>
      </w:r>
    </w:p>
    <w:p>
      <w:pPr>
        <w:pStyle w:val="ListBullet"/>
        <w:spacing w:after="160" w:line="280" w:lineRule="auto"/>
        <w:ind w:left="720" w:hanging="360"/>
      </w:pPr>
      <w:r>
        <w:t>Every AI estimate or recommendation contains a confidence or rationale signal and can be corrected or dismissed.</w:t>
      </w:r>
    </w:p>
    <w:p>
      <w:pPr>
        <w:pStyle w:val="ListBullet"/>
        <w:spacing w:after="160" w:line="280" w:lineRule="auto"/>
        <w:ind w:left="720" w:hanging="360"/>
      </w:pPr>
      <w:r>
        <w:t>Allergy and physical-limitation constraints are enforced in test suites and logged for audit.</w:t>
      </w:r>
    </w:p>
    <w:p>
      <w:pPr>
        <w:pStyle w:val="ListBullet"/>
        <w:spacing w:after="160" w:line="280" w:lineRule="auto"/>
        <w:ind w:left="720" w:hanging="360"/>
      </w:pPr>
      <w:r>
        <w:t>The app remains usable when image analysis fails by offering text/manual entry.</w:t>
      </w:r>
    </w:p>
    <w:p>
      <w:pPr>
        <w:pStyle w:val="ListBullet"/>
        <w:spacing w:after="160" w:line="280" w:lineRule="auto"/>
        <w:ind w:left="720" w:hanging="360"/>
      </w:pPr>
      <w:r>
        <w:t>A user can export and delete their data from settings.</w:t>
      </w:r>
    </w:p>
    <w:p>
      <w:pPr>
        <w:pStyle w:val="Heading1"/>
      </w:pPr>
      <w:r>
        <w:t>16. Risks and mitigations</w:t>
      </w:r>
    </w:p>
    <w:tbl>
      <w:tblPr>
        <w:tblStyle w:val="TableGrid"/>
        <w:tblW w:type="dxa" w:w="9360"/>
        <w:tblLayout w:type="fixed"/>
        <w:tblLook w:firstColumn="1" w:firstRow="1" w:lastColumn="0" w:lastRow="0" w:noHBand="0" w:noVBand="1" w:val="04A0"/>
        <w:tblInd w:w="120" w:type="dxa"/>
      </w:tblPr>
      <w:tblGrid>
        <w:gridCol w:w="2952"/>
        <w:gridCol w:w="6408"/>
      </w:tblGrid>
      <w:tr>
        <w:trPr>
          <w:tblHeader w:val="true"/>
        </w:trPr>
        <w:tc>
          <w:tcPr>
            <w:tcW w:type="dxa" w:w="2952"/>
            <w:shd w:fill="17324D"/>
            <w:vAlign w:val="center"/>
          </w:tcPr>
          <w:p>
            <w:pPr>
              <w:spacing w:after="0"/>
            </w:pPr>
            <w:r/>
            <w:r>
              <w:rPr>
                <w:rFonts w:ascii="Calibri" w:hAnsi="Calibri"/>
                <w:b/>
                <w:i w:val="0"/>
                <w:color w:val="FFFFFF"/>
                <w:sz w:val="18"/>
              </w:rPr>
              <w:t>Risk</w:t>
            </w:r>
          </w:p>
        </w:tc>
        <w:tc>
          <w:tcPr>
            <w:tcW w:type="dxa" w:w="6408"/>
            <w:shd w:fill="17324D"/>
            <w:vAlign w:val="center"/>
          </w:tcPr>
          <w:p>
            <w:pPr>
              <w:spacing w:after="0"/>
            </w:pPr>
            <w:r/>
            <w:r>
              <w:rPr>
                <w:rFonts w:ascii="Calibri" w:hAnsi="Calibri"/>
                <w:b/>
                <w:i w:val="0"/>
                <w:color w:val="FFFFFF"/>
                <w:sz w:val="18"/>
              </w:rPr>
              <w:t>Mitigation</w:t>
            </w:r>
          </w:p>
        </w:tc>
      </w:tr>
      <w:tr>
        <w:trPr>
          <w:cantSplit/>
        </w:trPr>
        <w:tc>
          <w:tcPr>
            <w:tcW w:type="dxa" w:w="2952"/>
            <w:tcMar>
              <w:top w:w="80" w:type="dxa"/>
              <w:start w:w="120" w:type="dxa"/>
              <w:bottom w:w="80" w:type="dxa"/>
              <w:end w:w="120" w:type="dxa"/>
            </w:tcMar>
            <w:vAlign w:val="center"/>
          </w:tcPr>
          <w:p>
            <w:pPr>
              <w:spacing w:after="0"/>
            </w:pPr>
            <w:r/>
            <w:r>
              <w:rPr>
                <w:rFonts w:ascii="Calibri" w:hAnsi="Calibri"/>
                <w:b w:val="0"/>
                <w:i w:val="0"/>
                <w:color w:val="111827"/>
                <w:sz w:val="18"/>
              </w:rPr>
              <w:t>Inaccurate portions or ingredients</w:t>
            </w:r>
          </w:p>
        </w:tc>
        <w:tc>
          <w:tcPr>
            <w:tcW w:type="dxa" w:w="6408"/>
            <w:tcMar>
              <w:top w:w="80" w:type="dxa"/>
              <w:start w:w="120" w:type="dxa"/>
              <w:bottom w:w="80" w:type="dxa"/>
              <w:end w:w="120" w:type="dxa"/>
            </w:tcMar>
            <w:vAlign w:val="center"/>
          </w:tcPr>
          <w:p>
            <w:pPr>
              <w:spacing w:after="0"/>
            </w:pPr>
            <w:r/>
            <w:r>
              <w:rPr>
                <w:rFonts w:ascii="Calibri" w:hAnsi="Calibri"/>
                <w:b w:val="0"/>
                <w:i w:val="0"/>
                <w:color w:val="111827"/>
                <w:sz w:val="18"/>
              </w:rPr>
              <w:t>Show ranges and assumptions; ask targeted questions; prioritize easy edits.</w:t>
            </w:r>
          </w:p>
        </w:tc>
      </w:tr>
      <w:tr>
        <w:trPr>
          <w:cantSplit/>
        </w:trPr>
        <w:tc>
          <w:tcPr>
            <w:tcW w:type="dxa" w:w="2952"/>
            <w:tcMar>
              <w:top w:w="80" w:type="dxa"/>
              <w:start w:w="120" w:type="dxa"/>
              <w:bottom w:w="80" w:type="dxa"/>
              <w:end w:w="120" w:type="dxa"/>
            </w:tcMar>
            <w:vAlign w:val="center"/>
            <w:shd w:fill="F8FAFC"/>
          </w:tcPr>
          <w:p>
            <w:pPr>
              <w:spacing w:after="0"/>
            </w:pPr>
            <w:r/>
            <w:r>
              <w:rPr>
                <w:rFonts w:ascii="Calibri" w:hAnsi="Calibri"/>
                <w:b w:val="0"/>
                <w:i w:val="0"/>
                <w:color w:val="111827"/>
                <w:sz w:val="18"/>
              </w:rPr>
              <w:t>Unsafe or overconfident health guidance</w:t>
            </w:r>
          </w:p>
        </w:tc>
        <w:tc>
          <w:tcPr>
            <w:tcW w:type="dxa" w:w="6408"/>
            <w:tcMar>
              <w:top w:w="80" w:type="dxa"/>
              <w:start w:w="120" w:type="dxa"/>
              <w:bottom w:w="80" w:type="dxa"/>
              <w:end w:w="120" w:type="dxa"/>
            </w:tcMar>
            <w:vAlign w:val="center"/>
            <w:shd w:fill="F8FAFC"/>
          </w:tcPr>
          <w:p>
            <w:pPr>
              <w:spacing w:after="0"/>
            </w:pPr>
            <w:r/>
            <w:r>
              <w:rPr>
                <w:rFonts w:ascii="Calibri" w:hAnsi="Calibri"/>
                <w:b w:val="0"/>
                <w:i w:val="0"/>
                <w:color w:val="111827"/>
                <w:sz w:val="18"/>
              </w:rPr>
              <w:t>Conservative rules, safety classifiers, expert review, escalation language, audit logs.</w:t>
            </w:r>
          </w:p>
        </w:tc>
      </w:tr>
      <w:tr>
        <w:trPr>
          <w:cantSplit/>
        </w:trPr>
        <w:tc>
          <w:tcPr>
            <w:tcW w:type="dxa" w:w="2952"/>
            <w:tcMar>
              <w:top w:w="80" w:type="dxa"/>
              <w:start w:w="120" w:type="dxa"/>
              <w:bottom w:w="80" w:type="dxa"/>
              <w:end w:w="120" w:type="dxa"/>
            </w:tcMar>
            <w:vAlign w:val="center"/>
          </w:tcPr>
          <w:p>
            <w:pPr>
              <w:spacing w:after="0"/>
            </w:pPr>
            <w:r/>
            <w:r>
              <w:rPr>
                <w:rFonts w:ascii="Calibri" w:hAnsi="Calibri"/>
                <w:b w:val="0"/>
                <w:i w:val="0"/>
                <w:color w:val="111827"/>
                <w:sz w:val="18"/>
              </w:rPr>
              <w:t>User fixation or disordered patterns</w:t>
            </w:r>
          </w:p>
        </w:tc>
        <w:tc>
          <w:tcPr>
            <w:tcW w:type="dxa" w:w="6408"/>
            <w:tcMar>
              <w:top w:w="80" w:type="dxa"/>
              <w:start w:w="120" w:type="dxa"/>
              <w:bottom w:w="80" w:type="dxa"/>
              <w:end w:w="120" w:type="dxa"/>
            </w:tcMar>
            <w:vAlign w:val="center"/>
          </w:tcPr>
          <w:p>
            <w:pPr>
              <w:spacing w:after="0"/>
            </w:pPr>
            <w:r/>
            <w:r>
              <w:rPr>
                <w:rFonts w:ascii="Calibri" w:hAnsi="Calibri"/>
                <w:b w:val="0"/>
                <w:i w:val="0"/>
                <w:color w:val="111827"/>
                <w:sz w:val="18"/>
              </w:rPr>
              <w:t>Ranges, neutral language, configurable visibility, risk detection, restricted advice.</w:t>
            </w:r>
          </w:p>
        </w:tc>
      </w:tr>
      <w:tr>
        <w:trPr>
          <w:cantSplit/>
        </w:trPr>
        <w:tc>
          <w:tcPr>
            <w:tcW w:type="dxa" w:w="2952"/>
            <w:tcMar>
              <w:top w:w="80" w:type="dxa"/>
              <w:start w:w="120" w:type="dxa"/>
              <w:bottom w:w="80" w:type="dxa"/>
              <w:end w:w="120" w:type="dxa"/>
            </w:tcMar>
            <w:vAlign w:val="center"/>
            <w:shd w:fill="F8FAFC"/>
          </w:tcPr>
          <w:p>
            <w:pPr>
              <w:spacing w:after="0"/>
            </w:pPr>
            <w:r/>
            <w:r>
              <w:rPr>
                <w:rFonts w:ascii="Calibri" w:hAnsi="Calibri"/>
                <w:b w:val="0"/>
                <w:i w:val="0"/>
                <w:color w:val="111827"/>
                <w:sz w:val="18"/>
              </w:rPr>
              <w:t>Cold-start recommendations</w:t>
            </w:r>
          </w:p>
        </w:tc>
        <w:tc>
          <w:tcPr>
            <w:tcW w:type="dxa" w:w="6408"/>
            <w:tcMar>
              <w:top w:w="80" w:type="dxa"/>
              <w:start w:w="120" w:type="dxa"/>
              <w:bottom w:w="80" w:type="dxa"/>
              <w:end w:w="120" w:type="dxa"/>
            </w:tcMar>
            <w:vAlign w:val="center"/>
            <w:shd w:fill="F8FAFC"/>
          </w:tcPr>
          <w:p>
            <w:pPr>
              <w:spacing w:after="0"/>
            </w:pPr>
            <w:r/>
            <w:r>
              <w:rPr>
                <w:rFonts w:ascii="Calibri" w:hAnsi="Calibri"/>
                <w:b w:val="0"/>
                <w:i w:val="0"/>
                <w:color w:val="111827"/>
                <w:sz w:val="18"/>
              </w:rPr>
              <w:t>Short onboarding, generic safe defaults, rapid learning from explicit feedback.</w:t>
            </w:r>
          </w:p>
        </w:tc>
      </w:tr>
      <w:tr>
        <w:trPr>
          <w:cantSplit/>
        </w:trPr>
        <w:tc>
          <w:tcPr>
            <w:tcW w:type="dxa" w:w="2952"/>
            <w:tcMar>
              <w:top w:w="80" w:type="dxa"/>
              <w:start w:w="120" w:type="dxa"/>
              <w:bottom w:w="80" w:type="dxa"/>
              <w:end w:w="120" w:type="dxa"/>
            </w:tcMar>
            <w:vAlign w:val="center"/>
          </w:tcPr>
          <w:p>
            <w:pPr>
              <w:spacing w:after="0"/>
            </w:pPr>
            <w:r/>
            <w:r>
              <w:rPr>
                <w:rFonts w:ascii="Calibri" w:hAnsi="Calibri"/>
                <w:b w:val="0"/>
                <w:i w:val="0"/>
                <w:color w:val="111827"/>
                <w:sz w:val="18"/>
              </w:rPr>
              <w:t>Privacy concerns around meal images and health data</w:t>
            </w:r>
          </w:p>
        </w:tc>
        <w:tc>
          <w:tcPr>
            <w:tcW w:type="dxa" w:w="6408"/>
            <w:tcMar>
              <w:top w:w="80" w:type="dxa"/>
              <w:start w:w="120" w:type="dxa"/>
              <w:bottom w:w="80" w:type="dxa"/>
              <w:end w:w="120" w:type="dxa"/>
            </w:tcMar>
            <w:vAlign w:val="center"/>
          </w:tcPr>
          <w:p>
            <w:pPr>
              <w:spacing w:after="0"/>
            </w:pPr>
            <w:r/>
            <w:r>
              <w:rPr>
                <w:rFonts w:ascii="Calibri" w:hAnsi="Calibri"/>
                <w:b w:val="0"/>
                <w:i w:val="0"/>
                <w:color w:val="111827"/>
                <w:sz w:val="18"/>
              </w:rPr>
              <w:t>Data minimization, clear retention, user controls, encryption, no hidden reuse.</w:t>
            </w:r>
          </w:p>
        </w:tc>
      </w:tr>
      <w:tr>
        <w:trPr>
          <w:cantSplit/>
        </w:trPr>
        <w:tc>
          <w:tcPr>
            <w:tcW w:type="dxa" w:w="2952"/>
            <w:tcMar>
              <w:top w:w="80" w:type="dxa"/>
              <w:start w:w="120" w:type="dxa"/>
              <w:bottom w:w="80" w:type="dxa"/>
              <w:end w:w="120" w:type="dxa"/>
            </w:tcMar>
            <w:vAlign w:val="center"/>
            <w:shd w:fill="F8FAFC"/>
          </w:tcPr>
          <w:p>
            <w:pPr>
              <w:spacing w:after="0"/>
            </w:pPr>
            <w:r/>
            <w:r>
              <w:rPr>
                <w:rFonts w:ascii="Calibri" w:hAnsi="Calibri"/>
                <w:b w:val="0"/>
                <w:i w:val="0"/>
                <w:color w:val="111827"/>
                <w:sz w:val="18"/>
              </w:rPr>
              <w:t>Recommendation fatigue</w:t>
            </w:r>
          </w:p>
        </w:tc>
        <w:tc>
          <w:tcPr>
            <w:tcW w:type="dxa" w:w="6408"/>
            <w:tcMar>
              <w:top w:w="80" w:type="dxa"/>
              <w:start w:w="120" w:type="dxa"/>
              <w:bottom w:w="80" w:type="dxa"/>
              <w:end w:w="120" w:type="dxa"/>
            </w:tcMar>
            <w:vAlign w:val="center"/>
            <w:shd w:fill="F8FAFC"/>
          </w:tcPr>
          <w:p>
            <w:pPr>
              <w:spacing w:after="0"/>
            </w:pPr>
            <w:r/>
            <w:r>
              <w:rPr>
                <w:rFonts w:ascii="Calibri" w:hAnsi="Calibri"/>
                <w:b w:val="0"/>
                <w:i w:val="0"/>
                <w:color w:val="111827"/>
                <w:sz w:val="18"/>
              </w:rPr>
              <w:t>One prioritized next action, bounded notifications, diversity and dismissal learning.</w:t>
            </w:r>
          </w:p>
        </w:tc>
      </w:tr>
    </w:tbl>
    <w:p>
      <w:pPr>
        <w:spacing w:after="20"/>
      </w:pPr>
    </w:p>
    <w:p>
      <w:pPr>
        <w:pStyle w:val="Heading1"/>
      </w:pPr>
      <w:r>
        <w:t>17. Open decisions</w:t>
      </w:r>
    </w:p>
    <w:p>
      <w:pPr>
        <w:pStyle w:val="ListBullet"/>
        <w:spacing w:after="160" w:line="280" w:lineRule="auto"/>
        <w:ind w:left="720" w:hanging="360"/>
      </w:pPr>
      <w:r>
        <w:t>Primary initial goal segment: general wellness, fat loss, or strength/muscle gain?</w:t>
      </w:r>
    </w:p>
    <w:p>
      <w:pPr>
        <w:pStyle w:val="ListBullet"/>
        <w:spacing w:after="160" w:line="280" w:lineRule="auto"/>
        <w:ind w:left="720" w:hanging="360"/>
      </w:pPr>
      <w:r>
        <w:t>Market and language for launch, which determine nutrition databases and regulatory review.</w:t>
      </w:r>
    </w:p>
    <w:p>
      <w:pPr>
        <w:pStyle w:val="ListBullet"/>
        <w:spacing w:after="160" w:line="280" w:lineRule="auto"/>
        <w:ind w:left="720" w:hanging="360"/>
      </w:pPr>
      <w:r>
        <w:t>Whether calorie targets are always shown or can be replaced by non-calorie habit goals.</w:t>
      </w:r>
    </w:p>
    <w:p>
      <w:pPr>
        <w:pStyle w:val="ListBullet"/>
        <w:spacing w:after="160" w:line="280" w:lineRule="auto"/>
        <w:ind w:left="720" w:hanging="360"/>
      </w:pPr>
      <w:r>
        <w:t>Nutrition data provider and image-model architecture; cost, latency, and licensing constraints.</w:t>
      </w:r>
    </w:p>
    <w:p>
      <w:pPr>
        <w:pStyle w:val="ListBullet"/>
        <w:spacing w:after="160" w:line="280" w:lineRule="auto"/>
        <w:ind w:left="720" w:hanging="360"/>
      </w:pPr>
      <w:r>
        <w:t>Authentication options beyond email/password, subscription model, free limits, and trial design.</w:t>
      </w:r>
    </w:p>
    <w:p>
      <w:pPr>
        <w:pStyle w:val="ListBullet"/>
        <w:spacing w:after="160" w:line="280" w:lineRule="auto"/>
        <w:ind w:left="720" w:hanging="360"/>
      </w:pPr>
      <w:r>
        <w:t>Health data integrations required for MVP versus post-launch.</w:t>
      </w:r>
    </w:p>
    <w:p>
      <w:pPr>
        <w:pStyle w:val="ListBullet"/>
        <w:spacing w:after="160" w:line="280" w:lineRule="auto"/>
        <w:ind w:left="720" w:hanging="360"/>
      </w:pPr>
      <w:r>
        <w:t>Image retention default and whether users may opt in separately to model improvement.</w:t>
      </w:r>
    </w:p>
    <w:p>
      <w:pPr>
        <w:pStyle w:val="ListBullet"/>
        <w:spacing w:after="160" w:line="280" w:lineRule="auto"/>
        <w:ind w:left="720" w:hanging="360"/>
      </w:pPr>
      <w:r>
        <w:t>Clinical, dietitian, and certified-trainer review process and launch sign-off.</w:t>
      </w:r>
    </w:p>
    <w:p>
      <w:pPr>
        <w:pStyle w:val="Heading1"/>
      </w:pPr>
      <w:r>
        <w:t>18. Recommended next product work</w:t>
      </w:r>
    </w:p>
    <w:p>
      <w:pPr>
        <w:pStyle w:val="ListNumber"/>
        <w:numPr>
          <w:numId w:val="12"/>
        </w:numPr>
        <w:spacing w:after="160" w:line="280" w:lineRule="auto"/>
        <w:ind w:left="720" w:hanging="360"/>
      </w:pPr>
      <w:r>
        <w:t>Interview 8–12 target users across the three segments; test appetite for calorie ranges, correction flow, and coaching tone.</w:t>
      </w:r>
    </w:p>
    <w:p>
      <w:pPr>
        <w:pStyle w:val="ListNumber"/>
        <w:numPr>
          <w:numId w:val="12"/>
        </w:numPr>
        <w:spacing w:after="160" w:line="280" w:lineRule="auto"/>
        <w:ind w:left="720" w:hanging="360"/>
      </w:pPr>
      <w:r>
        <w:t>Prototype the three critical screens: meal capture/result, Today, and adaptive workout.</w:t>
      </w:r>
    </w:p>
    <w:p>
      <w:pPr>
        <w:pStyle w:val="ListNumber"/>
        <w:numPr>
          <w:numId w:val="12"/>
        </w:numPr>
        <w:spacing w:after="160" w:line="280" w:lineRule="auto"/>
        <w:ind w:left="720" w:hanging="360"/>
      </w:pPr>
      <w:r>
        <w:t>Create a 100–200 meal benchmark with expert-labeled ranges to compare model quality and clarification strategies.</w:t>
      </w:r>
    </w:p>
    <w:p>
      <w:pPr>
        <w:pStyle w:val="ListNumber"/>
        <w:numPr>
          <w:numId w:val="12"/>
        </w:numPr>
        <w:spacing w:after="160" w:line="280" w:lineRule="auto"/>
        <w:ind w:left="720" w:hanging="360"/>
      </w:pPr>
      <w:r>
        <w:t>Define the safety policy and obtain dietitian and certified-trainer review before engineering recommendation logic.</w:t>
      </w:r>
    </w:p>
    <w:p>
      <w:pPr>
        <w:pStyle w:val="ListNumber"/>
        <w:numPr>
          <w:numId w:val="12"/>
        </w:numPr>
        <w:spacing w:after="160" w:line="280" w:lineRule="auto"/>
        <w:ind w:left="720" w:hanging="360"/>
      </w:pPr>
      <w:r>
        <w:t>Choose the initial segment, then convert this PRD into a prioritized backlog and technical architecture.</w:t>
      </w:r>
    </w:p>
    <w:p/>
    <w:p>
      <w:pPr>
        <w:jc w:val="center"/>
      </w:pPr>
      <w:r>
        <w:rPr>
          <w:rFonts w:ascii="Calibri" w:hAnsi="Calibri"/>
          <w:b/>
          <w:i w:val="0"/>
          <w:color w:val="5F6B7A"/>
          <w:sz w:val="17"/>
        </w:rPr>
        <w:t>END OF V0.1 • FOR DISCOVERY AND ALIGNMENT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F6B7A"/>
        <w:sz w:val="16"/>
      </w:rPr>
      <w:t>AI Fitness Coach  |  Working draft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F6B7A"/>
        <w:sz w:val="17"/>
      </w:rPr>
      <w:t>PRODUCT REQUIREMENTS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F6B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100" w:after="180"/>
      <w:ind w:left="259" w:right="25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