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4 Report Section</w:t>
      </w:r>
    </w:p>
    <w:p>
      <w:r>
        <w:rPr>
          <w:b/>
        </w:rPr>
        <w:t>Extended RoBERTa + Linguistic Feature Fusion Model</w:t>
      </w:r>
    </w:p>
    <w:p>
      <w:r>
        <w:t>Prepared as the Model 4 subsection for the group report</w:t>
      </w:r>
    </w:p>
    <w:p>
      <w:pPr>
        <w:pStyle w:val="Heading2"/>
      </w:pPr>
      <w:r>
        <w:t>Model Description</w:t>
      </w:r>
    </w:p>
    <w:p>
      <w:r>
        <w:t>To satisfy the "extend a method" requirement, we implemented an extended transformer-based AI-text detector rather than only using an off-the-shelf model. Specifically, we used roberta-base as the backbone and extended standard fine-tuning by incorporating handcrafted linguistic features into the classification pipeline.</w:t>
      </w:r>
    </w:p>
    <w:p>
      <w:r>
        <w:t>The evaluation dataset was constructed from all.jsonl, where human_answers were labelled as 0 and chatgpt_answers were labelled as 1. Non-empty responses were extracted into a unified dataframe with two columns: text and label, and then split into train/validation/test subsets for model development and final evaluation.</w:t>
      </w:r>
    </w:p>
    <w:p>
      <w:r>
        <w:t>In addition to transformer embeddings, the model uses six linguistic indicators: lexical diversity, average sentence length, punctuation ratio, stopword ratio, average word length, and digit ratio. During inference, these features are fused with contextual RoBERTa representations before final binary classification.</w:t>
      </w:r>
    </w:p>
    <w:p>
      <w:pPr>
        <w:pStyle w:val="Heading2"/>
      </w:pPr>
      <w:r>
        <w:t>Quantitative Results</w:t>
      </w:r>
    </w:p>
    <w:p>
      <w:r>
        <w:t>The model was evaluated using Accuracy, Precision, Recall, and F1-score.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0.9994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0.9992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0.9989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0.9990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4_metric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X. Evaluation metrics of Model 4 on the test set.</w:t>
      </w:r>
    </w:p>
    <w:p>
      <w:pPr>
        <w:pStyle w:val="Heading2"/>
      </w:pPr>
      <w:r>
        <w:t>Confusion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Predicted Human (0)</w:t>
            </w:r>
          </w:p>
        </w:tc>
        <w:tc>
          <w:tcPr>
            <w:tcW w:type="dxa" w:w="2880"/>
          </w:tcPr>
          <w:p>
            <w:r>
              <w:t>Predicted AI (1)</w:t>
            </w:r>
          </w:p>
        </w:tc>
      </w:tr>
      <w:tr>
        <w:tc>
          <w:tcPr>
            <w:tcW w:type="dxa" w:w="2880"/>
          </w:tcPr>
          <w:p>
            <w:r>
              <w:t>True Human (0)</w:t>
            </w:r>
          </w:p>
        </w:tc>
        <w:tc>
          <w:tcPr>
            <w:tcW w:type="dxa" w:w="2880"/>
          </w:tcPr>
          <w:p>
            <w:r>
              <w:t>5307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True AI (1)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2622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38912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4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Y. Confusion matrix of Model 4 extended method on the test set.</w:t>
      </w:r>
    </w:p>
    <w:p>
      <w:pPr>
        <w:pStyle w:val="Heading2"/>
      </w:pPr>
      <w:r>
        <w:t>Interpretation</w:t>
      </w:r>
    </w:p>
    <w:p>
      <w:r>
        <w:t>The results show highly balanced and strong performance across both classes. The model produced only a very small number of errors in both directions, indicating that linguistic feature fusion provides useful complementary signals beyond transformer-only representations.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