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61633">
      <w:bookmarkStart w:id="15" w:name="_GoBack"/>
      <w:bookmarkEnd w:id="15"/>
      <w:r>
        <w:drawing>
          <wp:anchor distT="0" distB="0" distL="114300" distR="114300" simplePos="0" relativeHeight="251660288" behindDoc="1" locked="0" layoutInCell="1" allowOverlap="1">
            <wp:simplePos x="0" y="0"/>
            <wp:positionH relativeFrom="column">
              <wp:posOffset>-1150620</wp:posOffset>
            </wp:positionH>
            <wp:positionV relativeFrom="paragraph">
              <wp:posOffset>-933450</wp:posOffset>
            </wp:positionV>
            <wp:extent cx="7576185" cy="10711815"/>
            <wp:effectExtent l="0" t="0" r="5715"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576185" cy="10711815"/>
                    </a:xfrm>
                    <a:prstGeom prst="rect">
                      <a:avLst/>
                    </a:prstGeom>
                    <a:noFill/>
                    <a:ln>
                      <a:noFill/>
                    </a:ln>
                  </pic:spPr>
                </pic:pic>
              </a:graphicData>
            </a:graphic>
          </wp:anchor>
        </w:drawing>
      </w:r>
    </w:p>
    <w:p w14:paraId="6B039C21"/>
    <w:p w14:paraId="27E26CFB"/>
    <w:p w14:paraId="6FE7BA44"/>
    <w:p w14:paraId="61DDFDAD"/>
    <w:p w14:paraId="112B4262"/>
    <w:p w14:paraId="5E6ADFE3"/>
    <w:p w14:paraId="20010634"/>
    <w:p w14:paraId="647ADD77">
      <w:pPr>
        <w:jc w:val="center"/>
        <w:rPr>
          <w:rFonts w:hint="eastAsia" w:ascii="黑体" w:hAnsi="黑体" w:eastAsia="黑体" w:cs="黑体"/>
          <w:sz w:val="112"/>
          <w:szCs w:val="112"/>
          <w:lang w:val="en-US" w:eastAsia="zh-CN"/>
        </w:rPr>
      </w:pPr>
      <w:r>
        <w:rPr>
          <w:rFonts w:hint="eastAsia" w:ascii="黑体" w:hAnsi="黑体" w:eastAsia="黑体" w:cs="黑体"/>
          <w:sz w:val="112"/>
          <w:szCs w:val="112"/>
          <w:lang w:val="en-US" w:eastAsia="zh-CN"/>
        </w:rPr>
        <w:t>反传销白皮书</w:t>
      </w:r>
    </w:p>
    <w:p w14:paraId="5B110B6B">
      <w:pPr>
        <w:rPr>
          <w:rFonts w:hint="eastAsia"/>
          <w:lang w:val="en-US" w:eastAsia="zh-CN"/>
        </w:rPr>
      </w:pPr>
    </w:p>
    <w:p w14:paraId="196BC188">
      <w:pPr>
        <w:rPr>
          <w:rFonts w:hint="eastAsia"/>
          <w:lang w:val="en-US" w:eastAsia="zh-CN"/>
        </w:rPr>
      </w:pPr>
    </w:p>
    <w:p w14:paraId="74AF0CDF">
      <w:pPr>
        <w:rPr>
          <w:rFonts w:hint="eastAsia"/>
          <w:lang w:val="en-US" w:eastAsia="zh-CN"/>
        </w:rPr>
      </w:pPr>
    </w:p>
    <w:p w14:paraId="75650CA7">
      <w:pPr>
        <w:rPr>
          <w:rFonts w:hint="eastAsia"/>
          <w:lang w:val="en-US" w:eastAsia="zh-CN"/>
        </w:rPr>
      </w:pPr>
    </w:p>
    <w:p w14:paraId="307A3C7E">
      <w:pPr>
        <w:rPr>
          <w:rFonts w:hint="eastAsia"/>
          <w:lang w:val="en-US" w:eastAsia="zh-CN"/>
        </w:rPr>
      </w:pPr>
    </w:p>
    <w:p w14:paraId="2FCC82D2">
      <w:pPr>
        <w:rPr>
          <w:rFonts w:hint="eastAsia"/>
          <w:lang w:val="en-US" w:eastAsia="zh-CN"/>
        </w:rPr>
      </w:pPr>
    </w:p>
    <w:p w14:paraId="151E889C">
      <w:pPr>
        <w:rPr>
          <w:rFonts w:hint="eastAsia"/>
          <w:lang w:val="en-US" w:eastAsia="zh-CN"/>
        </w:rPr>
      </w:pPr>
    </w:p>
    <w:p w14:paraId="4C2BFE2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6"/>
          <w:szCs w:val="36"/>
          <w:lang w:val="en-US" w:eastAsia="zh-CN"/>
        </w:rPr>
      </w:pPr>
    </w:p>
    <w:p w14:paraId="5757237B">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作者：苏澈</w:t>
      </w:r>
    </w:p>
    <w:p w14:paraId="6C77D7EE">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版本：1.0</w:t>
      </w:r>
    </w:p>
    <w:p w14:paraId="03CBC2EB">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版权协议：CC BY 4.0</w:t>
      </w:r>
    </w:p>
    <w:p w14:paraId="4C5EE843">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黑体" w:hAnsi="黑体" w:eastAsia="黑体" w:cs="黑体"/>
          <w:sz w:val="36"/>
          <w:szCs w:val="36"/>
          <w:lang w:val="en-US" w:eastAsia="zh-CN"/>
        </w:rPr>
      </w:pPr>
      <w:r>
        <w:rPr>
          <w:rFonts w:hint="eastAsia" w:ascii="黑体" w:hAnsi="黑体" w:eastAsia="黑体" w:cs="黑体"/>
          <w:sz w:val="36"/>
          <w:szCs w:val="36"/>
          <w:lang w:val="en-US" w:eastAsia="zh-CN"/>
        </w:rPr>
        <w:t>声明：本文档编写过程使用AI</w:t>
      </w:r>
    </w:p>
    <w:p w14:paraId="1700B775"/>
    <w:p w14:paraId="6067B9DB">
      <w:pPr>
        <w:rPr>
          <w:rFonts w:hint="eastAsia"/>
          <w:lang w:val="en-US" w:eastAsia="zh-CN"/>
        </w:rPr>
        <w:sectPr>
          <w:pgSz w:w="11906" w:h="16838"/>
          <w:pgMar w:top="1440" w:right="1800" w:bottom="1440" w:left="1800" w:header="851" w:footer="992" w:gutter="0"/>
          <w:cols w:space="0" w:num="1"/>
          <w:rtlGutter w:val="0"/>
          <w:docGrid w:type="lines" w:linePitch="387" w:charSpace="0"/>
        </w:sectPr>
      </w:pPr>
    </w:p>
    <w:sdt>
      <w:sdtPr>
        <w:rPr>
          <w:rFonts w:hint="eastAsia" w:ascii="等线" w:hAnsi="等线" w:eastAsia="等线" w:cs="等线"/>
          <w:b/>
          <w:bCs/>
          <w:kern w:val="2"/>
          <w:sz w:val="44"/>
          <w:szCs w:val="44"/>
          <w:lang w:val="en-US" w:eastAsia="zh-CN" w:bidi="ar-SA"/>
        </w:rPr>
        <w:id w:val="147472039"/>
        <w15:color w:val="DBDBDB"/>
        <w:docPartObj>
          <w:docPartGallery w:val="Table of Contents"/>
          <w:docPartUnique/>
        </w:docPartObj>
      </w:sdtPr>
      <w:sdtEndPr>
        <w:rPr>
          <w:rFonts w:hint="eastAsia" w:ascii="Arial" w:hAnsi="Arial" w:eastAsia="等线" w:cs="Times New Roman"/>
          <w:b/>
          <w:bCs/>
          <w:kern w:val="44"/>
          <w:sz w:val="36"/>
          <w:szCs w:val="24"/>
          <w:lang w:val="en-US" w:eastAsia="zh-CN" w:bidi="ar-SA"/>
        </w:rPr>
      </w:sdtEndPr>
      <w:sdtContent>
        <w:p w14:paraId="6B4D32C8">
          <w:pPr>
            <w:spacing w:before="0" w:beforeLines="0" w:after="0" w:afterLines="0" w:line="240" w:lineRule="auto"/>
            <w:ind w:left="0" w:leftChars="0" w:right="0" w:rightChars="0" w:firstLine="0" w:firstLineChars="0"/>
            <w:jc w:val="center"/>
            <w:rPr>
              <w:rFonts w:hint="eastAsia" w:ascii="等线" w:hAnsi="等线" w:eastAsia="等线" w:cs="等线"/>
              <w:b/>
              <w:bCs/>
              <w:sz w:val="44"/>
              <w:szCs w:val="44"/>
            </w:rPr>
          </w:pPr>
          <w:r>
            <w:rPr>
              <w:rFonts w:hint="eastAsia" w:ascii="等线" w:hAnsi="等线" w:eastAsia="等线" w:cs="等线"/>
              <w:b/>
              <w:bCs/>
              <w:sz w:val="44"/>
              <w:szCs w:val="44"/>
            </w:rPr>
            <w:t>目录</w:t>
          </w:r>
        </w:p>
        <w:p w14:paraId="66D4FDAF">
          <w:pPr>
            <w:pStyle w:val="13"/>
            <w:tabs>
              <w:tab w:val="right" w:leader="dot" w:pos="8306"/>
            </w:tabs>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_Toc25641 </w:instrText>
          </w:r>
          <w:r>
            <w:rPr>
              <w:rFonts w:hint="eastAsia"/>
              <w:lang w:val="en-US" w:eastAsia="zh-CN"/>
            </w:rPr>
            <w:fldChar w:fldCharType="separate"/>
          </w:r>
          <w:r>
            <w:rPr>
              <w:rFonts w:hint="eastAsia"/>
              <w:lang w:val="en-US" w:eastAsia="zh-CN"/>
            </w:rPr>
            <w:t>1 认识传销</w:t>
          </w:r>
          <w:r>
            <w:tab/>
          </w:r>
          <w:r>
            <w:fldChar w:fldCharType="begin"/>
          </w:r>
          <w:r>
            <w:instrText xml:space="preserve"> PAGEREF _Toc25641 \h </w:instrText>
          </w:r>
          <w:r>
            <w:fldChar w:fldCharType="separate"/>
          </w:r>
          <w:r>
            <w:t>1</w:t>
          </w:r>
          <w:r>
            <w:fldChar w:fldCharType="end"/>
          </w:r>
          <w:r>
            <w:rPr>
              <w:rFonts w:hint="eastAsia"/>
              <w:lang w:val="en-US" w:eastAsia="zh-CN"/>
            </w:rPr>
            <w:fldChar w:fldCharType="end"/>
          </w:r>
        </w:p>
        <w:p w14:paraId="3386994C">
          <w:pPr>
            <w:pStyle w:val="14"/>
            <w:tabs>
              <w:tab w:val="right" w:leader="dot" w:pos="8306"/>
            </w:tabs>
          </w:pPr>
          <w:r>
            <w:rPr>
              <w:rFonts w:hint="eastAsia"/>
              <w:lang w:val="en-US" w:eastAsia="zh-CN"/>
            </w:rPr>
            <w:fldChar w:fldCharType="begin"/>
          </w:r>
          <w:r>
            <w:rPr>
              <w:rFonts w:hint="eastAsia"/>
              <w:lang w:val="en-US" w:eastAsia="zh-CN"/>
            </w:rPr>
            <w:instrText xml:space="preserve"> HYPERLINK \l _Toc12317 </w:instrText>
          </w:r>
          <w:r>
            <w:rPr>
              <w:rFonts w:hint="eastAsia"/>
              <w:lang w:val="en-US" w:eastAsia="zh-CN"/>
            </w:rPr>
            <w:fldChar w:fldCharType="separate"/>
          </w:r>
          <w:r>
            <w:rPr>
              <w:rFonts w:hint="default"/>
              <w:lang w:val="en-US" w:eastAsia="zh-CN"/>
            </w:rPr>
            <w:t xml:space="preserve">1.1 </w:t>
          </w:r>
          <w:r>
            <w:rPr>
              <w:rFonts w:hint="eastAsia"/>
              <w:lang w:val="en-US" w:eastAsia="zh-CN"/>
            </w:rPr>
            <w:t>何为传销</w:t>
          </w:r>
          <w:r>
            <w:tab/>
          </w:r>
          <w:r>
            <w:fldChar w:fldCharType="begin"/>
          </w:r>
          <w:r>
            <w:instrText xml:space="preserve"> PAGEREF _Toc12317 \h </w:instrText>
          </w:r>
          <w:r>
            <w:fldChar w:fldCharType="separate"/>
          </w:r>
          <w:r>
            <w:t>1</w:t>
          </w:r>
          <w:r>
            <w:fldChar w:fldCharType="end"/>
          </w:r>
          <w:r>
            <w:rPr>
              <w:rFonts w:hint="eastAsia"/>
              <w:lang w:val="en-US" w:eastAsia="zh-CN"/>
            </w:rPr>
            <w:fldChar w:fldCharType="end"/>
          </w:r>
        </w:p>
        <w:p w14:paraId="0C65CA1A">
          <w:pPr>
            <w:pStyle w:val="14"/>
            <w:tabs>
              <w:tab w:val="right" w:leader="dot" w:pos="8306"/>
            </w:tabs>
          </w:pPr>
          <w:r>
            <w:rPr>
              <w:rFonts w:hint="eastAsia"/>
              <w:lang w:val="en-US" w:eastAsia="zh-CN"/>
            </w:rPr>
            <w:fldChar w:fldCharType="begin"/>
          </w:r>
          <w:r>
            <w:rPr>
              <w:rFonts w:hint="eastAsia"/>
              <w:lang w:val="en-US" w:eastAsia="zh-CN"/>
            </w:rPr>
            <w:instrText xml:space="preserve"> HYPERLINK \l _Toc23309 </w:instrText>
          </w:r>
          <w:r>
            <w:rPr>
              <w:rFonts w:hint="eastAsia"/>
              <w:lang w:val="en-US" w:eastAsia="zh-CN"/>
            </w:rPr>
            <w:fldChar w:fldCharType="separate"/>
          </w:r>
          <w:r>
            <w:rPr>
              <w:rFonts w:hint="default"/>
              <w:lang w:val="en-US" w:eastAsia="zh-CN"/>
            </w:rPr>
            <w:t xml:space="preserve">1.2 </w:t>
          </w:r>
          <w:r>
            <w:rPr>
              <w:rFonts w:hint="eastAsia"/>
              <w:lang w:val="en-US" w:eastAsia="zh-CN"/>
            </w:rPr>
            <w:t>传销vs合法直销</w:t>
          </w:r>
          <w:r>
            <w:tab/>
          </w:r>
          <w:r>
            <w:fldChar w:fldCharType="begin"/>
          </w:r>
          <w:r>
            <w:instrText xml:space="preserve"> PAGEREF _Toc23309 \h </w:instrText>
          </w:r>
          <w:r>
            <w:fldChar w:fldCharType="separate"/>
          </w:r>
          <w:r>
            <w:t>1</w:t>
          </w:r>
          <w:r>
            <w:fldChar w:fldCharType="end"/>
          </w:r>
          <w:r>
            <w:rPr>
              <w:rFonts w:hint="eastAsia"/>
              <w:lang w:val="en-US" w:eastAsia="zh-CN"/>
            </w:rPr>
            <w:fldChar w:fldCharType="end"/>
          </w:r>
        </w:p>
        <w:p w14:paraId="7D13DADF">
          <w:pPr>
            <w:pStyle w:val="14"/>
            <w:tabs>
              <w:tab w:val="right" w:leader="dot" w:pos="8306"/>
            </w:tabs>
          </w:pPr>
          <w:r>
            <w:rPr>
              <w:rFonts w:hint="eastAsia"/>
              <w:lang w:val="en-US" w:eastAsia="zh-CN"/>
            </w:rPr>
            <w:fldChar w:fldCharType="begin"/>
          </w:r>
          <w:r>
            <w:rPr>
              <w:rFonts w:hint="eastAsia"/>
              <w:lang w:val="en-US" w:eastAsia="zh-CN"/>
            </w:rPr>
            <w:instrText xml:space="preserve"> HYPERLINK \l _Toc3974 </w:instrText>
          </w:r>
          <w:r>
            <w:rPr>
              <w:rFonts w:hint="eastAsia"/>
              <w:lang w:val="en-US" w:eastAsia="zh-CN"/>
            </w:rPr>
            <w:fldChar w:fldCharType="separate"/>
          </w:r>
          <w:r>
            <w:rPr>
              <w:rFonts w:hint="default"/>
              <w:lang w:val="en-US" w:eastAsia="zh-CN"/>
            </w:rPr>
            <w:t xml:space="preserve">1.3 </w:t>
          </w:r>
          <w:r>
            <w:rPr>
              <w:rFonts w:hint="eastAsia"/>
              <w:lang w:val="en-US" w:eastAsia="zh-CN"/>
            </w:rPr>
            <w:t>“阴阳合同”与“阴阳体制”</w:t>
          </w:r>
          <w:r>
            <w:tab/>
          </w:r>
          <w:r>
            <w:fldChar w:fldCharType="begin"/>
          </w:r>
          <w:r>
            <w:instrText xml:space="preserve"> PAGEREF _Toc3974 \h </w:instrText>
          </w:r>
          <w:r>
            <w:fldChar w:fldCharType="separate"/>
          </w:r>
          <w:r>
            <w:t>2</w:t>
          </w:r>
          <w:r>
            <w:fldChar w:fldCharType="end"/>
          </w:r>
          <w:r>
            <w:rPr>
              <w:rFonts w:hint="eastAsia"/>
              <w:lang w:val="en-US" w:eastAsia="zh-CN"/>
            </w:rPr>
            <w:fldChar w:fldCharType="end"/>
          </w:r>
        </w:p>
        <w:p w14:paraId="5EF88FF5">
          <w:pPr>
            <w:pStyle w:val="14"/>
            <w:tabs>
              <w:tab w:val="right" w:leader="dot" w:pos="8306"/>
            </w:tabs>
          </w:pPr>
          <w:r>
            <w:rPr>
              <w:rFonts w:hint="eastAsia"/>
              <w:lang w:val="en-US" w:eastAsia="zh-CN"/>
            </w:rPr>
            <w:fldChar w:fldCharType="begin"/>
          </w:r>
          <w:r>
            <w:rPr>
              <w:rFonts w:hint="eastAsia"/>
              <w:lang w:val="en-US" w:eastAsia="zh-CN"/>
            </w:rPr>
            <w:instrText xml:space="preserve"> HYPERLINK \l _Toc27950 </w:instrText>
          </w:r>
          <w:r>
            <w:rPr>
              <w:rFonts w:hint="eastAsia"/>
              <w:lang w:val="en-US" w:eastAsia="zh-CN"/>
            </w:rPr>
            <w:fldChar w:fldCharType="separate"/>
          </w:r>
          <w:r>
            <w:rPr>
              <w:rFonts w:hint="default"/>
              <w:lang w:val="en-US" w:eastAsia="zh-CN"/>
            </w:rPr>
            <w:t xml:space="preserve">1.4 </w:t>
          </w:r>
          <w:r>
            <w:rPr>
              <w:rFonts w:hint="eastAsia"/>
              <w:lang w:val="en-US" w:eastAsia="zh-CN"/>
            </w:rPr>
            <w:t>互联网时代不存在合法直销</w:t>
          </w:r>
          <w:r>
            <w:tab/>
          </w:r>
          <w:r>
            <w:fldChar w:fldCharType="begin"/>
          </w:r>
          <w:r>
            <w:instrText xml:space="preserve"> PAGEREF _Toc27950 \h </w:instrText>
          </w:r>
          <w:r>
            <w:fldChar w:fldCharType="separate"/>
          </w:r>
          <w:r>
            <w:t>3</w:t>
          </w:r>
          <w:r>
            <w:fldChar w:fldCharType="end"/>
          </w:r>
          <w:r>
            <w:rPr>
              <w:rFonts w:hint="eastAsia"/>
              <w:lang w:val="en-US" w:eastAsia="zh-CN"/>
            </w:rPr>
            <w:fldChar w:fldCharType="end"/>
          </w:r>
        </w:p>
        <w:p w14:paraId="4B565B19">
          <w:pPr>
            <w:pStyle w:val="13"/>
            <w:tabs>
              <w:tab w:val="right" w:leader="dot" w:pos="8306"/>
            </w:tabs>
          </w:pPr>
          <w:r>
            <w:rPr>
              <w:rFonts w:hint="eastAsia"/>
              <w:lang w:val="en-US" w:eastAsia="zh-CN"/>
            </w:rPr>
            <w:fldChar w:fldCharType="begin"/>
          </w:r>
          <w:r>
            <w:rPr>
              <w:rFonts w:hint="eastAsia"/>
              <w:lang w:val="en-US" w:eastAsia="zh-CN"/>
            </w:rPr>
            <w:instrText xml:space="preserve"> HYPERLINK \l _Toc21039 </w:instrText>
          </w:r>
          <w:r>
            <w:rPr>
              <w:rFonts w:hint="eastAsia"/>
              <w:lang w:val="en-US" w:eastAsia="zh-CN"/>
            </w:rPr>
            <w:fldChar w:fldCharType="separate"/>
          </w:r>
          <w:r>
            <w:rPr>
              <w:rFonts w:hint="eastAsia"/>
              <w:lang w:val="en-US" w:eastAsia="zh-CN"/>
            </w:rPr>
            <w:t>2 反洗脑思维</w:t>
          </w:r>
          <w:r>
            <w:tab/>
          </w:r>
          <w:r>
            <w:fldChar w:fldCharType="begin"/>
          </w:r>
          <w:r>
            <w:instrText xml:space="preserve"> PAGEREF _Toc21039 \h </w:instrText>
          </w:r>
          <w:r>
            <w:fldChar w:fldCharType="separate"/>
          </w:r>
          <w:r>
            <w:t>5</w:t>
          </w:r>
          <w:r>
            <w:fldChar w:fldCharType="end"/>
          </w:r>
          <w:r>
            <w:rPr>
              <w:rFonts w:hint="eastAsia"/>
              <w:lang w:val="en-US" w:eastAsia="zh-CN"/>
            </w:rPr>
            <w:fldChar w:fldCharType="end"/>
          </w:r>
        </w:p>
        <w:p w14:paraId="2D4A185F">
          <w:pPr>
            <w:pStyle w:val="14"/>
            <w:tabs>
              <w:tab w:val="right" w:leader="dot" w:pos="8306"/>
            </w:tabs>
          </w:pPr>
          <w:r>
            <w:rPr>
              <w:rFonts w:hint="eastAsia"/>
              <w:lang w:val="en-US" w:eastAsia="zh-CN"/>
            </w:rPr>
            <w:fldChar w:fldCharType="begin"/>
          </w:r>
          <w:r>
            <w:rPr>
              <w:rFonts w:hint="eastAsia"/>
              <w:lang w:val="en-US" w:eastAsia="zh-CN"/>
            </w:rPr>
            <w:instrText xml:space="preserve"> HYPERLINK \l _Toc7085 </w:instrText>
          </w:r>
          <w:r>
            <w:rPr>
              <w:rFonts w:hint="eastAsia"/>
              <w:lang w:val="en-US" w:eastAsia="zh-CN"/>
            </w:rPr>
            <w:fldChar w:fldCharType="separate"/>
          </w:r>
          <w:r>
            <w:rPr>
              <w:rFonts w:hint="eastAsia"/>
              <w:lang w:val="en-US" w:eastAsia="zh-CN"/>
            </w:rPr>
            <w:t>2.1 常见的逻辑谬误</w:t>
          </w:r>
          <w:r>
            <w:tab/>
          </w:r>
          <w:r>
            <w:fldChar w:fldCharType="begin"/>
          </w:r>
          <w:r>
            <w:instrText xml:space="preserve"> PAGEREF _Toc7085 \h </w:instrText>
          </w:r>
          <w:r>
            <w:fldChar w:fldCharType="separate"/>
          </w:r>
          <w:r>
            <w:t>5</w:t>
          </w:r>
          <w:r>
            <w:fldChar w:fldCharType="end"/>
          </w:r>
          <w:r>
            <w:rPr>
              <w:rFonts w:hint="eastAsia"/>
              <w:lang w:val="en-US" w:eastAsia="zh-CN"/>
            </w:rPr>
            <w:fldChar w:fldCharType="end"/>
          </w:r>
        </w:p>
        <w:p w14:paraId="11E02F60">
          <w:pPr>
            <w:pStyle w:val="14"/>
            <w:tabs>
              <w:tab w:val="right" w:leader="dot" w:pos="8306"/>
            </w:tabs>
          </w:pPr>
          <w:r>
            <w:rPr>
              <w:rFonts w:hint="eastAsia"/>
              <w:lang w:val="en-US" w:eastAsia="zh-CN"/>
            </w:rPr>
            <w:fldChar w:fldCharType="begin"/>
          </w:r>
          <w:r>
            <w:rPr>
              <w:rFonts w:hint="eastAsia"/>
              <w:lang w:val="en-US" w:eastAsia="zh-CN"/>
            </w:rPr>
            <w:instrText xml:space="preserve"> HYPERLINK \l _Toc15964 </w:instrText>
          </w:r>
          <w:r>
            <w:rPr>
              <w:rFonts w:hint="eastAsia"/>
              <w:lang w:val="en-US" w:eastAsia="zh-CN"/>
            </w:rPr>
            <w:fldChar w:fldCharType="separate"/>
          </w:r>
          <w:r>
            <w:rPr>
              <w:rFonts w:hint="eastAsia"/>
              <w:lang w:val="en-US" w:eastAsia="zh-CN"/>
            </w:rPr>
            <w:t>2.2 防止扣帽子的万能公式</w:t>
          </w:r>
          <w:r>
            <w:tab/>
          </w:r>
          <w:r>
            <w:fldChar w:fldCharType="begin"/>
          </w:r>
          <w:r>
            <w:instrText xml:space="preserve"> PAGEREF _Toc15964 \h </w:instrText>
          </w:r>
          <w:r>
            <w:fldChar w:fldCharType="separate"/>
          </w:r>
          <w:r>
            <w:t>6</w:t>
          </w:r>
          <w:r>
            <w:fldChar w:fldCharType="end"/>
          </w:r>
          <w:r>
            <w:rPr>
              <w:rFonts w:hint="eastAsia"/>
              <w:lang w:val="en-US" w:eastAsia="zh-CN"/>
            </w:rPr>
            <w:fldChar w:fldCharType="end"/>
          </w:r>
        </w:p>
        <w:p w14:paraId="0C48928D">
          <w:pPr>
            <w:pStyle w:val="14"/>
            <w:tabs>
              <w:tab w:val="right" w:leader="dot" w:pos="8306"/>
            </w:tabs>
          </w:pPr>
          <w:r>
            <w:rPr>
              <w:rFonts w:hint="eastAsia"/>
              <w:lang w:val="en-US" w:eastAsia="zh-CN"/>
            </w:rPr>
            <w:fldChar w:fldCharType="begin"/>
          </w:r>
          <w:r>
            <w:rPr>
              <w:rFonts w:hint="eastAsia"/>
              <w:lang w:val="en-US" w:eastAsia="zh-CN"/>
            </w:rPr>
            <w:instrText xml:space="preserve"> HYPERLINK \l _Toc24261 </w:instrText>
          </w:r>
          <w:r>
            <w:rPr>
              <w:rFonts w:hint="eastAsia"/>
              <w:lang w:val="en-US" w:eastAsia="zh-CN"/>
            </w:rPr>
            <w:fldChar w:fldCharType="separate"/>
          </w:r>
          <w:r>
            <w:rPr>
              <w:rFonts w:hint="eastAsia"/>
              <w:lang w:val="en-US" w:eastAsia="zh-CN"/>
            </w:rPr>
            <w:t>2.3 应对“你要打开思维”</w:t>
          </w:r>
          <w:r>
            <w:tab/>
          </w:r>
          <w:r>
            <w:fldChar w:fldCharType="begin"/>
          </w:r>
          <w:r>
            <w:instrText xml:space="preserve"> PAGEREF _Toc24261 \h </w:instrText>
          </w:r>
          <w:r>
            <w:fldChar w:fldCharType="separate"/>
          </w:r>
          <w:r>
            <w:t>7</w:t>
          </w:r>
          <w:r>
            <w:fldChar w:fldCharType="end"/>
          </w:r>
          <w:r>
            <w:rPr>
              <w:rFonts w:hint="eastAsia"/>
              <w:lang w:val="en-US" w:eastAsia="zh-CN"/>
            </w:rPr>
            <w:fldChar w:fldCharType="end"/>
          </w:r>
        </w:p>
        <w:p w14:paraId="141F24C0">
          <w:pPr>
            <w:pStyle w:val="14"/>
            <w:tabs>
              <w:tab w:val="right" w:leader="dot" w:pos="8306"/>
            </w:tabs>
          </w:pPr>
          <w:r>
            <w:rPr>
              <w:rFonts w:hint="eastAsia"/>
              <w:lang w:val="en-US" w:eastAsia="zh-CN"/>
            </w:rPr>
            <w:fldChar w:fldCharType="begin"/>
          </w:r>
          <w:r>
            <w:rPr>
              <w:rFonts w:hint="eastAsia"/>
              <w:lang w:val="en-US" w:eastAsia="zh-CN"/>
            </w:rPr>
            <w:instrText xml:space="preserve"> HYPERLINK \l _Toc4698 </w:instrText>
          </w:r>
          <w:r>
            <w:rPr>
              <w:rFonts w:hint="eastAsia"/>
              <w:lang w:val="en-US" w:eastAsia="zh-CN"/>
            </w:rPr>
            <w:fldChar w:fldCharType="separate"/>
          </w:r>
          <w:r>
            <w:rPr>
              <w:rFonts w:hint="eastAsia"/>
              <w:lang w:val="en-US" w:eastAsia="zh-CN"/>
            </w:rPr>
            <w:t>2.4 戳破虚假两难困境</w:t>
          </w:r>
          <w:r>
            <w:tab/>
          </w:r>
          <w:r>
            <w:fldChar w:fldCharType="begin"/>
          </w:r>
          <w:r>
            <w:instrText xml:space="preserve"> PAGEREF _Toc4698 \h </w:instrText>
          </w:r>
          <w:r>
            <w:fldChar w:fldCharType="separate"/>
          </w:r>
          <w:r>
            <w:t>9</w:t>
          </w:r>
          <w:r>
            <w:fldChar w:fldCharType="end"/>
          </w:r>
          <w:r>
            <w:rPr>
              <w:rFonts w:hint="eastAsia"/>
              <w:lang w:val="en-US" w:eastAsia="zh-CN"/>
            </w:rPr>
            <w:fldChar w:fldCharType="end"/>
          </w:r>
        </w:p>
        <w:p w14:paraId="1E801D51">
          <w:pPr>
            <w:pStyle w:val="14"/>
            <w:tabs>
              <w:tab w:val="right" w:leader="dot" w:pos="8306"/>
            </w:tabs>
          </w:pPr>
          <w:r>
            <w:rPr>
              <w:rFonts w:hint="eastAsia"/>
              <w:lang w:val="en-US" w:eastAsia="zh-CN"/>
            </w:rPr>
            <w:fldChar w:fldCharType="begin"/>
          </w:r>
          <w:r>
            <w:rPr>
              <w:rFonts w:hint="eastAsia"/>
              <w:lang w:val="en-US" w:eastAsia="zh-CN"/>
            </w:rPr>
            <w:instrText xml:space="preserve"> HYPERLINK \l _Toc28317 </w:instrText>
          </w:r>
          <w:r>
            <w:rPr>
              <w:rFonts w:hint="eastAsia"/>
              <w:lang w:val="en-US" w:eastAsia="zh-CN"/>
            </w:rPr>
            <w:fldChar w:fldCharType="separate"/>
          </w:r>
          <w:r>
            <w:rPr>
              <w:rFonts w:hint="eastAsia"/>
              <w:lang w:val="en-US" w:eastAsia="zh-CN"/>
            </w:rPr>
            <w:t>2.5 再谈《意林》文风</w:t>
          </w:r>
          <w:r>
            <w:tab/>
          </w:r>
          <w:r>
            <w:fldChar w:fldCharType="begin"/>
          </w:r>
          <w:r>
            <w:instrText xml:space="preserve"> PAGEREF _Toc28317 \h </w:instrText>
          </w:r>
          <w:r>
            <w:fldChar w:fldCharType="separate"/>
          </w:r>
          <w:r>
            <w:t>10</w:t>
          </w:r>
          <w:r>
            <w:fldChar w:fldCharType="end"/>
          </w:r>
          <w:r>
            <w:rPr>
              <w:rFonts w:hint="eastAsia"/>
              <w:lang w:val="en-US" w:eastAsia="zh-CN"/>
            </w:rPr>
            <w:fldChar w:fldCharType="end"/>
          </w:r>
        </w:p>
        <w:p w14:paraId="052A59F1">
          <w:pPr>
            <w:pStyle w:val="14"/>
            <w:tabs>
              <w:tab w:val="right" w:leader="dot" w:pos="8306"/>
            </w:tabs>
          </w:pPr>
          <w:r>
            <w:rPr>
              <w:rFonts w:hint="eastAsia"/>
              <w:lang w:val="en-US" w:eastAsia="zh-CN"/>
            </w:rPr>
            <w:fldChar w:fldCharType="begin"/>
          </w:r>
          <w:r>
            <w:rPr>
              <w:rFonts w:hint="eastAsia"/>
              <w:lang w:val="en-US" w:eastAsia="zh-CN"/>
            </w:rPr>
            <w:instrText xml:space="preserve"> HYPERLINK \l _Toc5240 </w:instrText>
          </w:r>
          <w:r>
            <w:rPr>
              <w:rFonts w:hint="eastAsia"/>
              <w:lang w:val="en-US" w:eastAsia="zh-CN"/>
            </w:rPr>
            <w:fldChar w:fldCharType="separate"/>
          </w:r>
          <w:r>
            <w:rPr>
              <w:rFonts w:hint="eastAsia"/>
              <w:lang w:val="en-US" w:eastAsia="zh-CN"/>
            </w:rPr>
            <w:t>2.6 思想家vs传销员</w:t>
          </w:r>
          <w:r>
            <w:tab/>
          </w:r>
          <w:r>
            <w:fldChar w:fldCharType="begin"/>
          </w:r>
          <w:r>
            <w:instrText xml:space="preserve"> PAGEREF _Toc5240 \h </w:instrText>
          </w:r>
          <w:r>
            <w:fldChar w:fldCharType="separate"/>
          </w:r>
          <w:r>
            <w:t>11</w:t>
          </w:r>
          <w:r>
            <w:fldChar w:fldCharType="end"/>
          </w:r>
          <w:r>
            <w:rPr>
              <w:rFonts w:hint="eastAsia"/>
              <w:lang w:val="en-US" w:eastAsia="zh-CN"/>
            </w:rPr>
            <w:fldChar w:fldCharType="end"/>
          </w:r>
        </w:p>
        <w:p w14:paraId="00DE31A9">
          <w:pPr>
            <w:pStyle w:val="13"/>
            <w:tabs>
              <w:tab w:val="right" w:leader="dot" w:pos="8306"/>
            </w:tabs>
          </w:pPr>
          <w:r>
            <w:rPr>
              <w:rFonts w:hint="eastAsia"/>
              <w:lang w:val="en-US" w:eastAsia="zh-CN"/>
            </w:rPr>
            <w:fldChar w:fldCharType="begin"/>
          </w:r>
          <w:r>
            <w:rPr>
              <w:rFonts w:hint="eastAsia"/>
              <w:lang w:val="en-US" w:eastAsia="zh-CN"/>
            </w:rPr>
            <w:instrText xml:space="preserve"> HYPERLINK \l _Toc21486 </w:instrText>
          </w:r>
          <w:r>
            <w:rPr>
              <w:rFonts w:hint="eastAsia"/>
              <w:lang w:val="en-US" w:eastAsia="zh-CN"/>
            </w:rPr>
            <w:fldChar w:fldCharType="separate"/>
          </w:r>
          <w:r>
            <w:rPr>
              <w:rFonts w:hint="eastAsia"/>
              <w:lang w:val="en-US" w:eastAsia="zh-CN"/>
            </w:rPr>
            <w:t>3 加入传销的心理机制</w:t>
          </w:r>
          <w:r>
            <w:tab/>
          </w:r>
          <w:r>
            <w:fldChar w:fldCharType="begin"/>
          </w:r>
          <w:r>
            <w:instrText xml:space="preserve"> PAGEREF _Toc21486 \h </w:instrText>
          </w:r>
          <w:r>
            <w:fldChar w:fldCharType="separate"/>
          </w:r>
          <w:r>
            <w:t>12</w:t>
          </w:r>
          <w:r>
            <w:fldChar w:fldCharType="end"/>
          </w:r>
          <w:r>
            <w:rPr>
              <w:rFonts w:hint="eastAsia"/>
              <w:lang w:val="en-US" w:eastAsia="zh-CN"/>
            </w:rPr>
            <w:fldChar w:fldCharType="end"/>
          </w:r>
        </w:p>
        <w:p w14:paraId="2D6AD31A">
          <w:pPr>
            <w:pStyle w:val="14"/>
            <w:tabs>
              <w:tab w:val="right" w:leader="dot" w:pos="8306"/>
            </w:tabs>
          </w:pPr>
          <w:r>
            <w:rPr>
              <w:rFonts w:hint="eastAsia"/>
              <w:lang w:val="en-US" w:eastAsia="zh-CN"/>
            </w:rPr>
            <w:fldChar w:fldCharType="begin"/>
          </w:r>
          <w:r>
            <w:rPr>
              <w:rFonts w:hint="eastAsia"/>
              <w:lang w:val="en-US" w:eastAsia="zh-CN"/>
            </w:rPr>
            <w:instrText xml:space="preserve"> HYPERLINK \l _Toc8108 </w:instrText>
          </w:r>
          <w:r>
            <w:rPr>
              <w:rFonts w:hint="eastAsia"/>
              <w:lang w:val="en-US" w:eastAsia="zh-CN"/>
            </w:rPr>
            <w:fldChar w:fldCharType="separate"/>
          </w:r>
          <w:r>
            <w:rPr>
              <w:rFonts w:hint="eastAsia"/>
              <w:lang w:val="en-US" w:eastAsia="zh-CN"/>
            </w:rPr>
            <w:t>3.1 涉传人员的心理画像</w:t>
          </w:r>
          <w:r>
            <w:tab/>
          </w:r>
          <w:r>
            <w:fldChar w:fldCharType="begin"/>
          </w:r>
          <w:r>
            <w:instrText xml:space="preserve"> PAGEREF _Toc8108 \h </w:instrText>
          </w:r>
          <w:r>
            <w:fldChar w:fldCharType="separate"/>
          </w:r>
          <w:r>
            <w:t>12</w:t>
          </w:r>
          <w:r>
            <w:fldChar w:fldCharType="end"/>
          </w:r>
          <w:r>
            <w:rPr>
              <w:rFonts w:hint="eastAsia"/>
              <w:lang w:val="en-US" w:eastAsia="zh-CN"/>
            </w:rPr>
            <w:fldChar w:fldCharType="end"/>
          </w:r>
        </w:p>
        <w:p w14:paraId="35669215">
          <w:pPr>
            <w:pStyle w:val="14"/>
            <w:tabs>
              <w:tab w:val="right" w:leader="dot" w:pos="8306"/>
            </w:tabs>
          </w:pPr>
          <w:r>
            <w:rPr>
              <w:rFonts w:hint="eastAsia"/>
              <w:lang w:val="en-US" w:eastAsia="zh-CN"/>
            </w:rPr>
            <w:fldChar w:fldCharType="begin"/>
          </w:r>
          <w:r>
            <w:rPr>
              <w:rFonts w:hint="eastAsia"/>
              <w:lang w:val="en-US" w:eastAsia="zh-CN"/>
            </w:rPr>
            <w:instrText xml:space="preserve"> HYPERLINK \l _Toc1669 </w:instrText>
          </w:r>
          <w:r>
            <w:rPr>
              <w:rFonts w:hint="eastAsia"/>
              <w:lang w:val="en-US" w:eastAsia="zh-CN"/>
            </w:rPr>
            <w:fldChar w:fldCharType="separate"/>
          </w:r>
          <w:r>
            <w:rPr>
              <w:rFonts w:hint="eastAsia"/>
              <w:lang w:val="en-US" w:eastAsia="zh-CN"/>
            </w:rPr>
            <w:t>3.3 救助的要点与禁忌</w:t>
          </w:r>
          <w:r>
            <w:tab/>
          </w:r>
          <w:r>
            <w:fldChar w:fldCharType="begin"/>
          </w:r>
          <w:r>
            <w:instrText xml:space="preserve"> PAGEREF _Toc1669 \h </w:instrText>
          </w:r>
          <w:r>
            <w:fldChar w:fldCharType="separate"/>
          </w:r>
          <w:r>
            <w:t>14</w:t>
          </w:r>
          <w:r>
            <w:fldChar w:fldCharType="end"/>
          </w:r>
          <w:r>
            <w:rPr>
              <w:rFonts w:hint="eastAsia"/>
              <w:lang w:val="en-US" w:eastAsia="zh-CN"/>
            </w:rPr>
            <w:fldChar w:fldCharType="end"/>
          </w:r>
        </w:p>
        <w:p w14:paraId="08AB2968">
          <w:pPr>
            <w:pStyle w:val="2"/>
            <w:bidi w:val="0"/>
            <w:rPr>
              <w:rFonts w:hint="eastAsia" w:ascii="Arial" w:hAnsi="Arial" w:eastAsia="等线" w:cs="Times New Roman"/>
              <w:kern w:val="44"/>
              <w:sz w:val="36"/>
              <w:szCs w:val="24"/>
              <w:lang w:val="en-US" w:eastAsia="zh-CN" w:bidi="ar-SA"/>
            </w:rPr>
          </w:pPr>
          <w:r>
            <w:rPr>
              <w:rFonts w:hint="eastAsia"/>
              <w:lang w:val="en-US" w:eastAsia="zh-CN"/>
            </w:rPr>
            <w:fldChar w:fldCharType="end"/>
          </w:r>
        </w:p>
      </w:sdtContent>
    </w:sdt>
    <w:p w14:paraId="4ED43799">
      <w:pPr>
        <w:rPr>
          <w:rFonts w:hint="eastAsia"/>
          <w:lang w:val="en-US" w:eastAsia="zh-CN"/>
        </w:rPr>
        <w:sectPr>
          <w:footerReference r:id="rId3" w:type="default"/>
          <w:pgSz w:w="11906" w:h="16838"/>
          <w:pgMar w:top="1440" w:right="1800" w:bottom="1440" w:left="1800" w:header="851" w:footer="992" w:gutter="0"/>
          <w:pgNumType w:fmt="decimal" w:start="1"/>
          <w:cols w:space="0" w:num="1"/>
          <w:rtlGutter w:val="0"/>
          <w:docGrid w:type="lines" w:linePitch="387" w:charSpace="0"/>
        </w:sectPr>
      </w:pPr>
    </w:p>
    <w:p w14:paraId="77699975">
      <w:pPr>
        <w:pStyle w:val="2"/>
        <w:bidi w:val="0"/>
        <w:rPr>
          <w:rFonts w:hint="eastAsia"/>
          <w:lang w:val="en-US" w:eastAsia="zh-CN"/>
        </w:rPr>
      </w:pPr>
      <w:bookmarkStart w:id="0" w:name="_Toc25641"/>
      <w:r>
        <w:rPr>
          <w:rFonts w:hint="eastAsia"/>
          <w:lang w:val="en-US" w:eastAsia="zh-CN"/>
        </w:rPr>
        <w:t>1 认识传销</w:t>
      </w:r>
      <w:bookmarkEnd w:id="0"/>
    </w:p>
    <w:p w14:paraId="0005ABFD">
      <w:pPr>
        <w:pStyle w:val="3"/>
        <w:numPr>
          <w:ilvl w:val="1"/>
          <w:numId w:val="1"/>
        </w:numPr>
        <w:bidi w:val="0"/>
        <w:rPr>
          <w:rFonts w:hint="eastAsia"/>
          <w:lang w:val="en-US" w:eastAsia="zh-CN"/>
        </w:rPr>
      </w:pPr>
      <w:bookmarkStart w:id="1" w:name="_Toc12317"/>
      <w:r>
        <w:rPr>
          <w:rFonts w:hint="eastAsia"/>
          <w:lang w:val="en-US" w:eastAsia="zh-CN"/>
        </w:rPr>
        <w:t>何为传销</w:t>
      </w:r>
      <w:bookmarkEnd w:id="1"/>
    </w:p>
    <w:p w14:paraId="51BF5B61">
      <w:pPr>
        <w:pStyle w:val="4"/>
        <w:bidi w:val="0"/>
        <w:rPr>
          <w:rFonts w:hint="eastAsia"/>
          <w:lang w:val="en-US" w:eastAsia="zh-CN"/>
        </w:rPr>
      </w:pPr>
      <w:r>
        <w:rPr>
          <w:rFonts w:hint="eastAsia"/>
          <w:lang w:val="en-US" w:eastAsia="zh-CN"/>
        </w:rPr>
        <w:t>1.1.1 《禁止传销条例》第二条</w:t>
      </w:r>
    </w:p>
    <w:p w14:paraId="29CF4BD2">
      <w:pPr>
        <w:numPr>
          <w:ilvl w:val="0"/>
          <w:numId w:val="0"/>
        </w:numPr>
        <w:ind w:leftChars="0" w:firstLine="480" w:firstLineChars="200"/>
        <w:rPr>
          <w:rFonts w:hint="default"/>
          <w:lang w:val="en-US" w:eastAsia="zh-CN"/>
        </w:rPr>
      </w:pPr>
      <w:r>
        <w:rPr>
          <w:rFonts w:hint="default"/>
          <w:lang w:val="en-US" w:eastAsia="zh-CN"/>
        </w:rPr>
        <w:t>传销是指组织者或者经营者发展人员，通过对被发展人员以其直接或者间接发展的人员数量或者销售业绩为依据计算和给付报酬，或者要求被发展人员以交纳一定费用为条件取得加入资格等方式牟取非法利益，扰乱经济秩序，影响社会稳定的行为。</w:t>
      </w:r>
    </w:p>
    <w:p w14:paraId="7E68E45D">
      <w:pPr>
        <w:pStyle w:val="4"/>
        <w:bidi w:val="0"/>
        <w:rPr>
          <w:rFonts w:hint="default"/>
          <w:lang w:val="en-US" w:eastAsia="zh-CN"/>
        </w:rPr>
      </w:pPr>
      <w:r>
        <w:rPr>
          <w:rFonts w:hint="eastAsia"/>
          <w:lang w:val="en-US" w:eastAsia="zh-CN"/>
        </w:rPr>
        <w:t>1.1.2 《禁止传销条例》</w:t>
      </w:r>
      <w:r>
        <w:rPr>
          <w:rFonts w:hint="default"/>
          <w:lang w:val="en-US" w:eastAsia="zh-CN"/>
        </w:rPr>
        <w:t>第七条</w:t>
      </w:r>
    </w:p>
    <w:p w14:paraId="6702EB19">
      <w:pPr>
        <w:numPr>
          <w:ilvl w:val="0"/>
          <w:numId w:val="0"/>
        </w:numPr>
        <w:ind w:leftChars="0" w:firstLine="480" w:firstLineChars="200"/>
        <w:rPr>
          <w:rFonts w:hint="default"/>
          <w:lang w:val="en-US" w:eastAsia="zh-CN"/>
        </w:rPr>
      </w:pPr>
      <w:r>
        <w:rPr>
          <w:rFonts w:hint="default"/>
          <w:lang w:val="en-US" w:eastAsia="zh-CN"/>
        </w:rPr>
        <w:t>下列行为，属于传销行为：</w:t>
      </w:r>
    </w:p>
    <w:p w14:paraId="60B82728">
      <w:pPr>
        <w:numPr>
          <w:ilvl w:val="0"/>
          <w:numId w:val="0"/>
        </w:numPr>
        <w:ind w:leftChars="0" w:firstLine="480" w:firstLineChars="200"/>
        <w:rPr>
          <w:rFonts w:hint="default"/>
          <w:lang w:val="en-US" w:eastAsia="zh-CN"/>
        </w:rPr>
      </w:pPr>
      <w:r>
        <w:rPr>
          <w:rFonts w:hint="default"/>
          <w:lang w:val="en-US" w:eastAsia="zh-CN"/>
        </w:rPr>
        <w:t>（一）组织者或者经营者通过发展人员，要求被发展人员发展其他人员加入，对发展的人员以其直接或者间接滚动发展的人员数量为依据计算和给付报酬（包括物质奖励和其他经济利益，下同），牟取非法利益的；</w:t>
      </w:r>
    </w:p>
    <w:p w14:paraId="1BF967FC">
      <w:pPr>
        <w:numPr>
          <w:ilvl w:val="0"/>
          <w:numId w:val="0"/>
        </w:numPr>
        <w:ind w:leftChars="0" w:firstLine="480" w:firstLineChars="200"/>
        <w:rPr>
          <w:rFonts w:hint="default"/>
          <w:lang w:val="en-US" w:eastAsia="zh-CN"/>
        </w:rPr>
      </w:pPr>
      <w:r>
        <w:rPr>
          <w:rFonts w:hint="default"/>
          <w:lang w:val="en-US" w:eastAsia="zh-CN"/>
        </w:rPr>
        <w:t>（二）组织者或者经营者通过发展人员，要求被发展人员交纳费用或者以认购商品等方式变相交纳费用，取得加入或者发展其他人员加入的资格，牟取非法利益的；</w:t>
      </w:r>
    </w:p>
    <w:p w14:paraId="49093CAA">
      <w:pPr>
        <w:numPr>
          <w:ilvl w:val="0"/>
          <w:numId w:val="0"/>
        </w:numPr>
        <w:ind w:leftChars="0" w:firstLine="480" w:firstLineChars="200"/>
        <w:rPr>
          <w:rFonts w:hint="default"/>
          <w:lang w:val="en-US" w:eastAsia="zh-CN"/>
        </w:rPr>
      </w:pPr>
      <w:r>
        <w:rPr>
          <w:rFonts w:hint="default"/>
          <w:lang w:val="en-US" w:eastAsia="zh-CN"/>
        </w:rPr>
        <w:t>（三）组织者或者经营者通过发展人员，要求被发展人员发展其他人员加入，形成上下线关系，并以下线的销售业绩为依据计算和给付上线报酬，牟取非法利益的。</w:t>
      </w:r>
    </w:p>
    <w:p w14:paraId="729C5404">
      <w:pPr>
        <w:pStyle w:val="3"/>
        <w:numPr>
          <w:ilvl w:val="1"/>
          <w:numId w:val="1"/>
        </w:numPr>
        <w:bidi w:val="0"/>
        <w:ind w:left="0" w:leftChars="0" w:firstLine="0" w:firstLineChars="0"/>
        <w:rPr>
          <w:rFonts w:hint="eastAsia"/>
          <w:lang w:val="en-US" w:eastAsia="zh-CN"/>
        </w:rPr>
      </w:pPr>
      <w:bookmarkStart w:id="2" w:name="_Toc23309"/>
      <w:r>
        <w:rPr>
          <w:rFonts w:hint="eastAsia"/>
          <w:lang w:val="en-US" w:eastAsia="zh-CN"/>
        </w:rPr>
        <w:t>传销vs合法直销</w:t>
      </w:r>
      <w:bookmarkEnd w:id="2"/>
    </w:p>
    <w:p w14:paraId="66653CDC">
      <w:pPr>
        <w:pStyle w:val="4"/>
        <w:bidi w:val="0"/>
        <w:rPr>
          <w:rFonts w:hint="default"/>
          <w:lang w:val="en-US" w:eastAsia="zh-CN"/>
        </w:rPr>
      </w:pPr>
      <w:r>
        <w:rPr>
          <w:rFonts w:hint="eastAsia"/>
          <w:lang w:val="en-US" w:eastAsia="zh-CN"/>
        </w:rPr>
        <w:t>1.2.1 《直销管理条例》第三条</w:t>
      </w:r>
    </w:p>
    <w:p w14:paraId="624F5B09">
      <w:pPr>
        <w:numPr>
          <w:ilvl w:val="0"/>
          <w:numId w:val="0"/>
        </w:numPr>
        <w:ind w:leftChars="0" w:firstLine="480" w:firstLineChars="200"/>
        <w:rPr>
          <w:rFonts w:hint="eastAsia"/>
          <w:lang w:val="en-US" w:eastAsia="zh-CN"/>
        </w:rPr>
      </w:pPr>
      <w:r>
        <w:rPr>
          <w:rFonts w:hint="eastAsia"/>
          <w:lang w:val="en-US" w:eastAsia="zh-CN"/>
        </w:rPr>
        <w:t>直销企业招募直销员，由直销员在固定营业场所之外直接向最终消费者推销产品的经销方式。</w:t>
      </w:r>
    </w:p>
    <w:p w14:paraId="0A3496F3">
      <w:pPr>
        <w:pStyle w:val="4"/>
        <w:bidi w:val="0"/>
        <w:rPr>
          <w:rFonts w:hint="eastAsia"/>
          <w:lang w:val="en-US" w:eastAsia="zh-CN"/>
        </w:rPr>
      </w:pPr>
      <w:r>
        <w:rPr>
          <w:rFonts w:hint="eastAsia"/>
          <w:lang w:val="en-US" w:eastAsia="zh-CN"/>
        </w:rPr>
        <w:t>1.2.2 合法直销与传销的概念对比</w:t>
      </w:r>
    </w:p>
    <w:p w14:paraId="14C1A3AC">
      <w:pPr>
        <w:ind w:firstLine="480" w:firstLineChars="200"/>
        <w:rPr>
          <w:rFonts w:hint="default"/>
          <w:lang w:val="en-US" w:eastAsia="zh-CN"/>
        </w:rPr>
      </w:pPr>
      <w:r>
        <w:rPr>
          <w:rFonts w:hint="eastAsia"/>
          <w:lang w:val="en-US" w:eastAsia="zh-CN"/>
        </w:rPr>
        <w:t>一言蔽之，合法直销与传销的根本差异在于卖货驱动还是拉人驱动，其他差异都是基于这一根本差异的具体体现。典型的直销可见威尔·史密斯主演《当幸福来敲门》中克里斯·加德纳推销骨密度扫描仪的行为。</w:t>
      </w:r>
    </w:p>
    <w:p w14:paraId="71BC9838">
      <w:pPr>
        <w:ind w:firstLine="480" w:firstLineChars="200"/>
        <w:rPr>
          <w:rFonts w:hint="eastAsia"/>
          <w:lang w:val="en-US" w:eastAsia="zh-CN"/>
        </w:rPr>
      </w:pPr>
    </w:p>
    <w:p w14:paraId="640577CD">
      <w:pPr>
        <w:jc w:val="center"/>
        <w:rPr>
          <w:rFonts w:hint="default"/>
          <w:lang w:val="en-US" w:eastAsia="zh-CN"/>
        </w:rPr>
      </w:pPr>
      <w:r>
        <w:rPr>
          <w:rFonts w:hint="eastAsia"/>
          <w:lang w:val="en-US" w:eastAsia="zh-CN"/>
        </w:rPr>
        <w:t>表1 传销与合法直销特征对比</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3381"/>
        <w:gridCol w:w="3401"/>
      </w:tblGrid>
      <w:tr w14:paraId="1C67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single" w:color="000000" w:sz="12" w:space="0"/>
              <w:left w:val="nil"/>
              <w:bottom w:val="single" w:color="000000" w:sz="4" w:space="0"/>
              <w:right w:val="nil"/>
              <w:tl2br w:val="nil"/>
            </w:tcBorders>
            <w:shd w:val="clear" w:color="auto" w:fill="FFFFFF"/>
          </w:tcPr>
          <w:p w14:paraId="2526C9DE">
            <w:pPr>
              <w:pStyle w:val="18"/>
              <w:bidi w:val="0"/>
              <w:jc w:val="center"/>
              <w:rPr>
                <w:rFonts w:hint="default"/>
                <w:b w:val="0"/>
                <w:color w:val="000000"/>
                <w:lang w:val="en-US" w:eastAsia="zh-CN"/>
              </w:rPr>
            </w:pPr>
          </w:p>
        </w:tc>
        <w:tc>
          <w:tcPr>
            <w:tcW w:w="3381" w:type="dxa"/>
            <w:tcBorders>
              <w:top w:val="single" w:color="000000" w:sz="12" w:space="0"/>
              <w:left w:val="nil"/>
              <w:bottom w:val="single" w:color="000000" w:sz="4" w:space="0"/>
              <w:right w:val="nil"/>
            </w:tcBorders>
            <w:shd w:val="clear" w:color="auto" w:fill="FFFFFF"/>
          </w:tcPr>
          <w:p w14:paraId="49F15480">
            <w:pPr>
              <w:pStyle w:val="18"/>
              <w:bidi w:val="0"/>
              <w:jc w:val="center"/>
              <w:rPr>
                <w:rFonts w:hint="default"/>
                <w:b/>
                <w:bCs/>
                <w:color w:val="000000"/>
                <w:lang w:val="en-US" w:eastAsia="zh-CN"/>
              </w:rPr>
            </w:pPr>
            <w:r>
              <w:rPr>
                <w:rFonts w:hint="eastAsia"/>
                <w:b/>
                <w:bCs/>
                <w:color w:val="000000"/>
                <w:lang w:val="en-US" w:eastAsia="zh-CN"/>
              </w:rPr>
              <w:t>传销</w:t>
            </w:r>
          </w:p>
        </w:tc>
        <w:tc>
          <w:tcPr>
            <w:tcW w:w="3401" w:type="dxa"/>
            <w:tcBorders>
              <w:top w:val="single" w:color="000000" w:sz="12" w:space="0"/>
              <w:left w:val="nil"/>
              <w:bottom w:val="single" w:color="000000" w:sz="4" w:space="0"/>
              <w:right w:val="nil"/>
            </w:tcBorders>
            <w:shd w:val="clear" w:color="auto" w:fill="FFFFFF"/>
          </w:tcPr>
          <w:p w14:paraId="55048C58">
            <w:pPr>
              <w:pStyle w:val="18"/>
              <w:bidi w:val="0"/>
              <w:jc w:val="center"/>
              <w:rPr>
                <w:rFonts w:hint="default"/>
                <w:b/>
                <w:bCs/>
                <w:color w:val="000000"/>
                <w:lang w:val="en-US" w:eastAsia="zh-CN"/>
              </w:rPr>
            </w:pPr>
            <w:r>
              <w:rPr>
                <w:rFonts w:hint="eastAsia"/>
                <w:b/>
                <w:bCs/>
                <w:color w:val="000000"/>
                <w:lang w:val="en-US" w:eastAsia="zh-CN"/>
              </w:rPr>
              <w:t>合法直销</w:t>
            </w:r>
          </w:p>
        </w:tc>
      </w:tr>
      <w:tr w14:paraId="12B7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single" w:color="000000" w:sz="4" w:space="0"/>
              <w:left w:val="nil"/>
              <w:bottom w:val="nil"/>
              <w:right w:val="nil"/>
            </w:tcBorders>
            <w:shd w:val="clear" w:color="auto" w:fill="FFFFFF"/>
            <w:vAlign w:val="center"/>
          </w:tcPr>
          <w:p w14:paraId="65047B36">
            <w:pPr>
              <w:pStyle w:val="18"/>
              <w:bidi w:val="0"/>
              <w:jc w:val="center"/>
              <w:rPr>
                <w:rFonts w:hint="default"/>
                <w:b w:val="0"/>
                <w:color w:val="000000"/>
                <w:lang w:val="en-US" w:eastAsia="zh-CN"/>
              </w:rPr>
            </w:pPr>
            <w:r>
              <w:rPr>
                <w:rFonts w:hint="eastAsia"/>
                <w:b w:val="0"/>
                <w:color w:val="000000"/>
                <w:lang w:val="en-US" w:eastAsia="zh-CN"/>
              </w:rPr>
              <w:t>法律性质</w:t>
            </w:r>
          </w:p>
        </w:tc>
        <w:tc>
          <w:tcPr>
            <w:tcW w:w="3381" w:type="dxa"/>
            <w:tcBorders>
              <w:top w:val="single" w:color="000000" w:sz="4" w:space="0"/>
              <w:left w:val="nil"/>
              <w:bottom w:val="nil"/>
              <w:right w:val="nil"/>
            </w:tcBorders>
            <w:shd w:val="clear" w:color="auto" w:fill="FFFFFF"/>
            <w:vAlign w:val="center"/>
          </w:tcPr>
          <w:p w14:paraId="1B3864B0">
            <w:pPr>
              <w:pStyle w:val="18"/>
              <w:bidi w:val="0"/>
              <w:jc w:val="left"/>
              <w:rPr>
                <w:rFonts w:hint="default"/>
                <w:b w:val="0"/>
                <w:color w:val="000000"/>
                <w:lang w:val="en-US" w:eastAsia="zh-CN"/>
              </w:rPr>
            </w:pPr>
            <w:r>
              <w:rPr>
                <w:rFonts w:hint="default"/>
                <w:b w:val="0"/>
                <w:color w:val="000000"/>
                <w:lang w:val="en-US" w:eastAsia="zh-CN"/>
              </w:rPr>
              <w:t>违法，依据《禁止传销条例》予以打击</w:t>
            </w:r>
          </w:p>
        </w:tc>
        <w:tc>
          <w:tcPr>
            <w:tcW w:w="3401" w:type="dxa"/>
            <w:tcBorders>
              <w:top w:val="single" w:color="000000" w:sz="4" w:space="0"/>
              <w:left w:val="nil"/>
              <w:bottom w:val="nil"/>
              <w:right w:val="nil"/>
            </w:tcBorders>
            <w:shd w:val="clear" w:color="auto" w:fill="FFFFFF"/>
            <w:vAlign w:val="center"/>
          </w:tcPr>
          <w:p w14:paraId="6E98494B">
            <w:pPr>
              <w:pStyle w:val="18"/>
              <w:bidi w:val="0"/>
              <w:jc w:val="left"/>
              <w:rPr>
                <w:rFonts w:hint="default"/>
                <w:b w:val="0"/>
                <w:color w:val="000000"/>
                <w:lang w:val="en-US" w:eastAsia="zh-CN"/>
              </w:rPr>
            </w:pPr>
            <w:r>
              <w:rPr>
                <w:rFonts w:hint="default"/>
                <w:b w:val="0"/>
                <w:color w:val="000000"/>
                <w:lang w:val="en-US" w:eastAsia="zh-CN"/>
              </w:rPr>
              <w:t>合法，但需严格依据《直销管理条例》取得牌照并合规经营</w:t>
            </w:r>
          </w:p>
        </w:tc>
      </w:tr>
      <w:tr w14:paraId="5F21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729BBB06">
            <w:pPr>
              <w:pStyle w:val="18"/>
              <w:bidi w:val="0"/>
              <w:jc w:val="center"/>
              <w:rPr>
                <w:rFonts w:hint="default"/>
                <w:b w:val="0"/>
                <w:color w:val="000000"/>
                <w:lang w:val="en-US" w:eastAsia="zh-CN"/>
              </w:rPr>
            </w:pPr>
            <w:r>
              <w:rPr>
                <w:rFonts w:hint="eastAsia"/>
                <w:b w:val="0"/>
                <w:color w:val="000000"/>
                <w:lang w:val="en-US" w:eastAsia="zh-CN"/>
              </w:rPr>
              <w:t>核心盈利模式</w:t>
            </w:r>
          </w:p>
        </w:tc>
        <w:tc>
          <w:tcPr>
            <w:tcW w:w="3381" w:type="dxa"/>
            <w:tcBorders>
              <w:top w:val="nil"/>
              <w:left w:val="nil"/>
              <w:bottom w:val="nil"/>
              <w:right w:val="nil"/>
            </w:tcBorders>
            <w:shd w:val="clear" w:color="auto" w:fill="FFFFFF"/>
            <w:vAlign w:val="center"/>
          </w:tcPr>
          <w:p w14:paraId="75523208">
            <w:pPr>
              <w:pStyle w:val="18"/>
              <w:bidi w:val="0"/>
              <w:jc w:val="left"/>
              <w:rPr>
                <w:rFonts w:hint="default"/>
                <w:b w:val="0"/>
                <w:color w:val="000000"/>
                <w:lang w:val="en-US" w:eastAsia="zh-CN"/>
              </w:rPr>
            </w:pPr>
            <w:r>
              <w:rPr>
                <w:rFonts w:hint="default"/>
                <w:b w:val="0"/>
                <w:color w:val="000000"/>
                <w:lang w:val="en-US" w:eastAsia="zh-CN"/>
              </w:rPr>
              <w:t>通过构建人员层级网络获利</w:t>
            </w:r>
          </w:p>
        </w:tc>
        <w:tc>
          <w:tcPr>
            <w:tcW w:w="3401" w:type="dxa"/>
            <w:tcBorders>
              <w:top w:val="nil"/>
              <w:left w:val="nil"/>
              <w:bottom w:val="nil"/>
              <w:right w:val="nil"/>
            </w:tcBorders>
            <w:shd w:val="clear" w:color="auto" w:fill="FFFFFF"/>
            <w:vAlign w:val="center"/>
          </w:tcPr>
          <w:p w14:paraId="0B81A0F6">
            <w:pPr>
              <w:pStyle w:val="18"/>
              <w:bidi w:val="0"/>
              <w:jc w:val="left"/>
              <w:rPr>
                <w:rFonts w:hint="default"/>
                <w:b w:val="0"/>
                <w:color w:val="000000"/>
                <w:lang w:val="en-US" w:eastAsia="zh-CN"/>
              </w:rPr>
            </w:pPr>
            <w:r>
              <w:rPr>
                <w:rFonts w:hint="default"/>
                <w:b w:val="0"/>
                <w:color w:val="000000"/>
                <w:lang w:val="en-US" w:eastAsia="zh-CN"/>
              </w:rPr>
              <w:t>通过向最终消费者销售产品获利</w:t>
            </w:r>
          </w:p>
        </w:tc>
      </w:tr>
      <w:tr w14:paraId="4147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1A5805DB">
            <w:pPr>
              <w:pStyle w:val="18"/>
              <w:bidi w:val="0"/>
              <w:jc w:val="center"/>
              <w:rPr>
                <w:rFonts w:hint="default"/>
                <w:b w:val="0"/>
                <w:color w:val="000000"/>
                <w:lang w:val="en-US" w:eastAsia="zh-CN"/>
              </w:rPr>
            </w:pPr>
            <w:r>
              <w:rPr>
                <w:rFonts w:hint="eastAsia"/>
                <w:b w:val="0"/>
                <w:color w:val="000000"/>
                <w:lang w:val="en-US" w:eastAsia="zh-CN"/>
              </w:rPr>
              <w:t>收入来源</w:t>
            </w:r>
          </w:p>
        </w:tc>
        <w:tc>
          <w:tcPr>
            <w:tcW w:w="3381" w:type="dxa"/>
            <w:tcBorders>
              <w:top w:val="nil"/>
              <w:left w:val="nil"/>
              <w:bottom w:val="nil"/>
              <w:right w:val="nil"/>
            </w:tcBorders>
            <w:shd w:val="clear" w:color="auto" w:fill="FFFFFF"/>
            <w:vAlign w:val="center"/>
          </w:tcPr>
          <w:p w14:paraId="73EDCBFE">
            <w:pPr>
              <w:pStyle w:val="18"/>
              <w:bidi w:val="0"/>
              <w:jc w:val="left"/>
              <w:rPr>
                <w:rFonts w:hint="default"/>
                <w:b w:val="0"/>
                <w:color w:val="000000"/>
                <w:lang w:val="en-US" w:eastAsia="zh-CN"/>
              </w:rPr>
            </w:pPr>
            <w:r>
              <w:rPr>
                <w:rFonts w:hint="default"/>
                <w:b w:val="0"/>
                <w:color w:val="000000"/>
                <w:lang w:val="en-US" w:eastAsia="zh-CN"/>
              </w:rPr>
              <w:t>“拉人头”：以直接或间接发展的人员数量为依据计算报酬</w:t>
            </w:r>
          </w:p>
          <w:p w14:paraId="632F2D9D">
            <w:pPr>
              <w:pStyle w:val="18"/>
              <w:bidi w:val="0"/>
              <w:jc w:val="left"/>
              <w:rPr>
                <w:rFonts w:hint="default"/>
                <w:b w:val="0"/>
                <w:color w:val="000000"/>
                <w:lang w:val="en-US" w:eastAsia="zh-CN"/>
              </w:rPr>
            </w:pPr>
            <w:r>
              <w:rPr>
                <w:rFonts w:hint="default"/>
                <w:b w:val="0"/>
                <w:color w:val="000000"/>
                <w:lang w:val="en-US" w:eastAsia="zh-CN"/>
              </w:rPr>
              <w:t>“团队计酬”：以下线的销售业绩为依据计算上线报酬</w:t>
            </w:r>
          </w:p>
        </w:tc>
        <w:tc>
          <w:tcPr>
            <w:tcW w:w="3401" w:type="dxa"/>
            <w:tcBorders>
              <w:top w:val="nil"/>
              <w:left w:val="nil"/>
              <w:bottom w:val="nil"/>
              <w:right w:val="nil"/>
            </w:tcBorders>
            <w:shd w:val="clear" w:color="auto" w:fill="FFFFFF"/>
            <w:vAlign w:val="center"/>
          </w:tcPr>
          <w:p w14:paraId="1EF7FA4B">
            <w:pPr>
              <w:pStyle w:val="18"/>
              <w:bidi w:val="0"/>
              <w:jc w:val="left"/>
              <w:rPr>
                <w:rFonts w:hint="default"/>
                <w:b w:val="0"/>
                <w:color w:val="000000"/>
                <w:lang w:val="en-US" w:eastAsia="zh-CN"/>
              </w:rPr>
            </w:pPr>
            <w:r>
              <w:rPr>
                <w:rFonts w:hint="default"/>
                <w:b w:val="0"/>
                <w:color w:val="000000"/>
                <w:lang w:val="en-US" w:eastAsia="zh-CN"/>
              </w:rPr>
              <w:t>个人销售业绩：直销员本人直接向最终消费者销售产品获得的报酬</w:t>
            </w:r>
          </w:p>
        </w:tc>
      </w:tr>
      <w:tr w14:paraId="115E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4590BC76">
            <w:pPr>
              <w:pStyle w:val="18"/>
              <w:bidi w:val="0"/>
              <w:jc w:val="center"/>
              <w:rPr>
                <w:rFonts w:hint="default"/>
                <w:b w:val="0"/>
                <w:color w:val="000000"/>
                <w:lang w:val="en-US" w:eastAsia="zh-CN"/>
              </w:rPr>
            </w:pPr>
            <w:r>
              <w:rPr>
                <w:rFonts w:hint="eastAsia"/>
                <w:b w:val="0"/>
                <w:color w:val="000000"/>
                <w:lang w:val="en-US" w:eastAsia="zh-CN"/>
              </w:rPr>
              <w:t>加入条件</w:t>
            </w:r>
          </w:p>
        </w:tc>
        <w:tc>
          <w:tcPr>
            <w:tcW w:w="3381" w:type="dxa"/>
            <w:tcBorders>
              <w:top w:val="nil"/>
              <w:left w:val="nil"/>
              <w:bottom w:val="nil"/>
              <w:right w:val="nil"/>
            </w:tcBorders>
            <w:shd w:val="clear" w:color="auto" w:fill="FFFFFF"/>
            <w:vAlign w:val="center"/>
          </w:tcPr>
          <w:p w14:paraId="687311BC">
            <w:pPr>
              <w:pStyle w:val="18"/>
              <w:bidi w:val="0"/>
              <w:jc w:val="left"/>
              <w:rPr>
                <w:rFonts w:hint="default"/>
                <w:b w:val="0"/>
                <w:color w:val="000000"/>
                <w:lang w:val="en-US" w:eastAsia="zh-CN"/>
              </w:rPr>
            </w:pPr>
            <w:r>
              <w:rPr>
                <w:rFonts w:hint="default"/>
                <w:b w:val="0"/>
                <w:color w:val="000000"/>
                <w:lang w:val="en-US" w:eastAsia="zh-CN"/>
              </w:rPr>
              <w:t>要求缴纳“入门费”，或认购商品变相交费</w:t>
            </w:r>
          </w:p>
        </w:tc>
        <w:tc>
          <w:tcPr>
            <w:tcW w:w="3401" w:type="dxa"/>
            <w:tcBorders>
              <w:top w:val="nil"/>
              <w:left w:val="nil"/>
              <w:bottom w:val="nil"/>
              <w:right w:val="nil"/>
            </w:tcBorders>
            <w:shd w:val="clear" w:color="auto" w:fill="FFFFFF"/>
            <w:vAlign w:val="center"/>
          </w:tcPr>
          <w:p w14:paraId="5314C3BE">
            <w:pPr>
              <w:pStyle w:val="18"/>
              <w:bidi w:val="0"/>
              <w:jc w:val="left"/>
              <w:rPr>
                <w:rFonts w:hint="default"/>
                <w:b w:val="0"/>
                <w:color w:val="000000"/>
                <w:lang w:val="en-US" w:eastAsia="zh-CN"/>
              </w:rPr>
            </w:pPr>
            <w:r>
              <w:rPr>
                <w:rFonts w:hint="default"/>
                <w:b w:val="0"/>
                <w:color w:val="000000"/>
                <w:lang w:val="en-US" w:eastAsia="zh-CN"/>
              </w:rPr>
              <w:t>不得收取入门费，或以认购商品作为加入条件</w:t>
            </w:r>
          </w:p>
        </w:tc>
      </w:tr>
      <w:tr w14:paraId="7D0B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3676ED68">
            <w:pPr>
              <w:pStyle w:val="18"/>
              <w:bidi w:val="0"/>
              <w:jc w:val="center"/>
              <w:rPr>
                <w:rFonts w:hint="default"/>
                <w:b w:val="0"/>
                <w:color w:val="000000"/>
                <w:lang w:val="en-US" w:eastAsia="zh-CN"/>
              </w:rPr>
            </w:pPr>
            <w:r>
              <w:rPr>
                <w:rFonts w:hint="eastAsia"/>
                <w:b w:val="0"/>
                <w:color w:val="000000"/>
                <w:lang w:val="en-US" w:eastAsia="zh-CN"/>
              </w:rPr>
              <w:t>产品与定价</w:t>
            </w:r>
          </w:p>
        </w:tc>
        <w:tc>
          <w:tcPr>
            <w:tcW w:w="3381" w:type="dxa"/>
            <w:tcBorders>
              <w:top w:val="nil"/>
              <w:left w:val="nil"/>
              <w:bottom w:val="nil"/>
              <w:right w:val="nil"/>
            </w:tcBorders>
            <w:shd w:val="clear" w:color="auto" w:fill="FFFFFF"/>
            <w:vAlign w:val="center"/>
          </w:tcPr>
          <w:p w14:paraId="7D6AB1E2">
            <w:pPr>
              <w:pStyle w:val="18"/>
              <w:bidi w:val="0"/>
              <w:jc w:val="left"/>
              <w:rPr>
                <w:rFonts w:hint="default"/>
                <w:b w:val="0"/>
                <w:color w:val="000000"/>
                <w:lang w:val="en-US" w:eastAsia="zh-CN"/>
              </w:rPr>
            </w:pPr>
            <w:r>
              <w:rPr>
                <w:rFonts w:hint="eastAsia"/>
                <w:b w:val="0"/>
                <w:color w:val="000000"/>
                <w:lang w:val="en-US" w:eastAsia="zh-CN"/>
              </w:rPr>
              <w:t>可能有质量过硬、可正常销售的产品</w:t>
            </w:r>
            <w:r>
              <w:rPr>
                <w:rFonts w:hint="default"/>
                <w:b w:val="0"/>
                <w:color w:val="000000"/>
                <w:lang w:val="en-US" w:eastAsia="zh-CN"/>
              </w:rPr>
              <w:t>，</w:t>
            </w:r>
            <w:r>
              <w:rPr>
                <w:rFonts w:hint="eastAsia"/>
                <w:b w:val="0"/>
                <w:color w:val="000000"/>
                <w:lang w:val="en-US" w:eastAsia="zh-CN"/>
              </w:rPr>
              <w:t>但往往沦为道具，且通常</w:t>
            </w:r>
            <w:r>
              <w:rPr>
                <w:rFonts w:hint="default"/>
                <w:b w:val="0"/>
                <w:color w:val="000000"/>
                <w:lang w:val="en-US" w:eastAsia="zh-CN"/>
              </w:rPr>
              <w:t>价格虚高</w:t>
            </w:r>
            <w:r>
              <w:rPr>
                <w:rFonts w:hint="eastAsia"/>
                <w:b w:val="0"/>
                <w:color w:val="000000"/>
                <w:lang w:val="en-US" w:eastAsia="zh-CN"/>
              </w:rPr>
              <w:t>、</w:t>
            </w:r>
            <w:r>
              <w:rPr>
                <w:rFonts w:hint="default"/>
                <w:b w:val="0"/>
                <w:color w:val="000000"/>
                <w:lang w:val="en-US" w:eastAsia="zh-CN"/>
              </w:rPr>
              <w:t>背离实际价值</w:t>
            </w:r>
          </w:p>
        </w:tc>
        <w:tc>
          <w:tcPr>
            <w:tcW w:w="3401" w:type="dxa"/>
            <w:tcBorders>
              <w:top w:val="nil"/>
              <w:left w:val="nil"/>
              <w:bottom w:val="nil"/>
              <w:right w:val="nil"/>
            </w:tcBorders>
            <w:shd w:val="clear" w:color="auto" w:fill="FFFFFF"/>
            <w:vAlign w:val="center"/>
          </w:tcPr>
          <w:p w14:paraId="730A6D96">
            <w:pPr>
              <w:pStyle w:val="18"/>
              <w:bidi w:val="0"/>
              <w:jc w:val="left"/>
              <w:rPr>
                <w:rFonts w:hint="default"/>
                <w:b w:val="0"/>
                <w:color w:val="000000"/>
                <w:lang w:val="en-US" w:eastAsia="zh-CN"/>
              </w:rPr>
            </w:pPr>
            <w:r>
              <w:rPr>
                <w:rFonts w:hint="default"/>
                <w:b w:val="0"/>
                <w:color w:val="000000"/>
                <w:lang w:val="en-US" w:eastAsia="zh-CN"/>
              </w:rPr>
              <w:t>产品为核心，价格</w:t>
            </w:r>
            <w:r>
              <w:rPr>
                <w:rFonts w:hint="eastAsia"/>
                <w:b w:val="0"/>
                <w:color w:val="000000"/>
                <w:lang w:val="en-US" w:eastAsia="zh-CN"/>
              </w:rPr>
              <w:t>总体上</w:t>
            </w:r>
            <w:r>
              <w:rPr>
                <w:rFonts w:hint="default"/>
                <w:b w:val="0"/>
                <w:color w:val="000000"/>
                <w:lang w:val="en-US" w:eastAsia="zh-CN"/>
              </w:rPr>
              <w:t>符合市场规律</w:t>
            </w:r>
          </w:p>
        </w:tc>
      </w:tr>
      <w:tr w14:paraId="1090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30500FCB">
            <w:pPr>
              <w:pStyle w:val="18"/>
              <w:bidi w:val="0"/>
              <w:jc w:val="center"/>
              <w:rPr>
                <w:rFonts w:hint="default"/>
                <w:b w:val="0"/>
                <w:color w:val="000000"/>
                <w:lang w:val="en-US" w:eastAsia="zh-CN"/>
              </w:rPr>
            </w:pPr>
            <w:r>
              <w:rPr>
                <w:rFonts w:hint="eastAsia"/>
                <w:b w:val="0"/>
                <w:color w:val="000000"/>
                <w:lang w:val="en-US" w:eastAsia="zh-CN"/>
              </w:rPr>
              <w:t>消费者定位</w:t>
            </w:r>
          </w:p>
        </w:tc>
        <w:tc>
          <w:tcPr>
            <w:tcW w:w="3381" w:type="dxa"/>
            <w:tcBorders>
              <w:top w:val="nil"/>
              <w:left w:val="nil"/>
              <w:bottom w:val="nil"/>
              <w:right w:val="nil"/>
            </w:tcBorders>
            <w:shd w:val="clear" w:color="auto" w:fill="FFFFFF"/>
            <w:vAlign w:val="center"/>
          </w:tcPr>
          <w:p w14:paraId="6EFABA9F">
            <w:pPr>
              <w:pStyle w:val="18"/>
              <w:bidi w:val="0"/>
              <w:jc w:val="left"/>
              <w:rPr>
                <w:rFonts w:hint="default"/>
                <w:b w:val="0"/>
                <w:color w:val="000000"/>
                <w:lang w:val="en-US" w:eastAsia="zh-CN"/>
              </w:rPr>
            </w:pPr>
            <w:r>
              <w:rPr>
                <w:rFonts w:hint="default"/>
                <w:b w:val="0"/>
                <w:color w:val="000000"/>
                <w:lang w:val="en-US" w:eastAsia="zh-CN"/>
              </w:rPr>
              <w:t>发展“会员”成为下线和消费者，内部循环</w:t>
            </w:r>
          </w:p>
        </w:tc>
        <w:tc>
          <w:tcPr>
            <w:tcW w:w="3401" w:type="dxa"/>
            <w:tcBorders>
              <w:top w:val="nil"/>
              <w:left w:val="nil"/>
              <w:bottom w:val="nil"/>
              <w:right w:val="nil"/>
            </w:tcBorders>
            <w:shd w:val="clear" w:color="auto" w:fill="FFFFFF"/>
            <w:vAlign w:val="center"/>
          </w:tcPr>
          <w:p w14:paraId="61880EF5">
            <w:pPr>
              <w:pStyle w:val="18"/>
              <w:bidi w:val="0"/>
              <w:jc w:val="left"/>
              <w:rPr>
                <w:rFonts w:hint="default"/>
                <w:b w:val="0"/>
                <w:color w:val="000000"/>
                <w:lang w:val="en-US" w:eastAsia="zh-CN"/>
              </w:rPr>
            </w:pPr>
            <w:r>
              <w:rPr>
                <w:rFonts w:hint="default"/>
                <w:b w:val="0"/>
                <w:color w:val="000000"/>
                <w:lang w:val="en-US" w:eastAsia="zh-CN"/>
              </w:rPr>
              <w:t>直销员在固定营业场所之外直接向最终消费者推销</w:t>
            </w:r>
          </w:p>
        </w:tc>
      </w:tr>
      <w:tr w14:paraId="044B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1F4C1618">
            <w:pPr>
              <w:pStyle w:val="18"/>
              <w:bidi w:val="0"/>
              <w:jc w:val="center"/>
              <w:rPr>
                <w:rFonts w:hint="eastAsia"/>
                <w:b w:val="0"/>
                <w:color w:val="000000"/>
                <w:lang w:val="en-US" w:eastAsia="zh-CN"/>
              </w:rPr>
            </w:pPr>
            <w:r>
              <w:rPr>
                <w:rFonts w:hint="eastAsia"/>
                <w:b w:val="0"/>
                <w:color w:val="000000"/>
                <w:lang w:val="en-US" w:eastAsia="zh-CN"/>
              </w:rPr>
              <w:t>人员关系与流动性</w:t>
            </w:r>
          </w:p>
        </w:tc>
        <w:tc>
          <w:tcPr>
            <w:tcW w:w="3381" w:type="dxa"/>
            <w:tcBorders>
              <w:top w:val="nil"/>
              <w:left w:val="nil"/>
              <w:bottom w:val="nil"/>
              <w:right w:val="nil"/>
            </w:tcBorders>
            <w:shd w:val="clear" w:color="auto" w:fill="FFFFFF"/>
            <w:vAlign w:val="center"/>
          </w:tcPr>
          <w:p w14:paraId="3F370F00">
            <w:pPr>
              <w:pStyle w:val="18"/>
              <w:bidi w:val="0"/>
              <w:jc w:val="left"/>
              <w:rPr>
                <w:rFonts w:hint="default"/>
                <w:b w:val="0"/>
                <w:color w:val="000000"/>
                <w:lang w:val="en-US" w:eastAsia="zh-CN"/>
              </w:rPr>
            </w:pPr>
            <w:r>
              <w:rPr>
                <w:rFonts w:hint="default"/>
                <w:b w:val="0"/>
                <w:color w:val="000000"/>
                <w:lang w:val="en-US" w:eastAsia="zh-CN"/>
              </w:rPr>
              <w:t>强调固化的上下线层级关系，人员低流动性</w:t>
            </w:r>
          </w:p>
        </w:tc>
        <w:tc>
          <w:tcPr>
            <w:tcW w:w="3401" w:type="dxa"/>
            <w:tcBorders>
              <w:top w:val="nil"/>
              <w:left w:val="nil"/>
              <w:bottom w:val="nil"/>
              <w:right w:val="nil"/>
            </w:tcBorders>
            <w:shd w:val="clear" w:color="auto" w:fill="FFFFFF"/>
            <w:vAlign w:val="center"/>
          </w:tcPr>
          <w:p w14:paraId="15F4E6F9">
            <w:pPr>
              <w:pStyle w:val="18"/>
              <w:bidi w:val="0"/>
              <w:jc w:val="left"/>
              <w:rPr>
                <w:rFonts w:hint="default"/>
                <w:b w:val="0"/>
                <w:color w:val="000000"/>
                <w:lang w:val="en-US" w:eastAsia="zh-CN"/>
              </w:rPr>
            </w:pPr>
            <w:r>
              <w:rPr>
                <w:rFonts w:hint="default"/>
                <w:b w:val="0"/>
                <w:color w:val="000000"/>
                <w:lang w:val="en-US" w:eastAsia="zh-CN"/>
              </w:rPr>
              <w:t>直销员关系扁平，入退自由，无上下线关系</w:t>
            </w:r>
          </w:p>
        </w:tc>
      </w:tr>
      <w:tr w14:paraId="064C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single" w:color="000000" w:sz="12" w:space="0"/>
              <w:right w:val="nil"/>
            </w:tcBorders>
            <w:shd w:val="clear" w:color="auto" w:fill="FFFFFF"/>
            <w:vAlign w:val="center"/>
          </w:tcPr>
          <w:p w14:paraId="2777EF50">
            <w:pPr>
              <w:pStyle w:val="18"/>
              <w:bidi w:val="0"/>
              <w:jc w:val="center"/>
              <w:rPr>
                <w:rFonts w:hint="eastAsia"/>
                <w:b w:val="0"/>
                <w:color w:val="000000"/>
                <w:lang w:val="en-US" w:eastAsia="zh-CN"/>
              </w:rPr>
            </w:pPr>
            <w:r>
              <w:rPr>
                <w:rFonts w:hint="eastAsia"/>
                <w:b w:val="0"/>
                <w:color w:val="000000"/>
                <w:lang w:val="en-US" w:eastAsia="zh-CN"/>
              </w:rPr>
              <w:t>宣传方式</w:t>
            </w:r>
          </w:p>
        </w:tc>
        <w:tc>
          <w:tcPr>
            <w:tcW w:w="3381" w:type="dxa"/>
            <w:tcBorders>
              <w:top w:val="nil"/>
              <w:left w:val="nil"/>
              <w:bottom w:val="single" w:color="000000" w:sz="12" w:space="0"/>
              <w:right w:val="nil"/>
            </w:tcBorders>
            <w:shd w:val="clear" w:color="auto" w:fill="FFFFFF"/>
            <w:vAlign w:val="center"/>
          </w:tcPr>
          <w:p w14:paraId="777DA4E4">
            <w:pPr>
              <w:pStyle w:val="18"/>
              <w:bidi w:val="0"/>
              <w:jc w:val="left"/>
              <w:rPr>
                <w:rFonts w:hint="default"/>
                <w:b w:val="0"/>
                <w:color w:val="000000"/>
                <w:lang w:val="en-US" w:eastAsia="zh-CN"/>
              </w:rPr>
            </w:pPr>
            <w:r>
              <w:rPr>
                <w:rFonts w:hint="default"/>
                <w:b w:val="0"/>
                <w:color w:val="000000"/>
                <w:lang w:val="en-US" w:eastAsia="zh-CN"/>
              </w:rPr>
              <w:t>鼓吹“一夜暴富</w:t>
            </w:r>
            <w:r>
              <w:rPr>
                <w:rFonts w:hint="eastAsia"/>
                <w:b w:val="0"/>
                <w:color w:val="000000"/>
                <w:lang w:val="en-US" w:eastAsia="zh-CN"/>
              </w:rPr>
              <w:t>”“</w:t>
            </w:r>
            <w:r>
              <w:rPr>
                <w:rFonts w:hint="default"/>
                <w:b w:val="0"/>
                <w:color w:val="000000"/>
                <w:lang w:val="en-US" w:eastAsia="zh-CN"/>
              </w:rPr>
              <w:t>财富自由”，强调机会</w:t>
            </w:r>
          </w:p>
        </w:tc>
        <w:tc>
          <w:tcPr>
            <w:tcW w:w="3401" w:type="dxa"/>
            <w:tcBorders>
              <w:top w:val="nil"/>
              <w:left w:val="nil"/>
              <w:bottom w:val="single" w:color="000000" w:sz="12" w:space="0"/>
              <w:right w:val="nil"/>
            </w:tcBorders>
            <w:shd w:val="clear" w:color="auto" w:fill="FFFFFF"/>
            <w:vAlign w:val="center"/>
          </w:tcPr>
          <w:p w14:paraId="7B0C1A16">
            <w:pPr>
              <w:pStyle w:val="18"/>
              <w:bidi w:val="0"/>
              <w:jc w:val="left"/>
              <w:rPr>
                <w:rFonts w:hint="default"/>
                <w:b w:val="0"/>
                <w:color w:val="000000"/>
                <w:lang w:val="en-US" w:eastAsia="zh-CN"/>
              </w:rPr>
            </w:pPr>
            <w:r>
              <w:rPr>
                <w:rFonts w:hint="default"/>
                <w:b w:val="0"/>
                <w:color w:val="000000"/>
                <w:lang w:val="en-US" w:eastAsia="zh-CN"/>
              </w:rPr>
              <w:t>应围绕产品特性进行宣传，不得夸大收入</w:t>
            </w:r>
          </w:p>
        </w:tc>
      </w:tr>
    </w:tbl>
    <w:p w14:paraId="2457442B">
      <w:pPr>
        <w:numPr>
          <w:ilvl w:val="0"/>
          <w:numId w:val="0"/>
        </w:numPr>
        <w:rPr>
          <w:rFonts w:hint="eastAsia"/>
          <w:lang w:val="en-US" w:eastAsia="zh-CN"/>
        </w:rPr>
      </w:pPr>
    </w:p>
    <w:p w14:paraId="35515319">
      <w:pPr>
        <w:bidi w:val="0"/>
        <w:ind w:firstLine="480" w:firstLineChars="200"/>
        <w:rPr>
          <w:rFonts w:hint="default"/>
          <w:lang w:val="en-US" w:eastAsia="zh-CN"/>
        </w:rPr>
      </w:pPr>
      <w:r>
        <w:rPr>
          <w:rFonts w:hint="eastAsia"/>
          <w:lang w:val="en-US" w:eastAsia="zh-CN"/>
        </w:rPr>
        <w:t>需注意的是，当前传销组织形式越发隐蔽，例如不要求成员囤货，或者本身拥有质量过硬的产品。此时判断是否为传销组织则需要重点考察其宣传和发展模式，是导向销售业绩还是发展成员。</w:t>
      </w:r>
    </w:p>
    <w:p w14:paraId="0239AF63">
      <w:pPr>
        <w:numPr>
          <w:ilvl w:val="0"/>
          <w:numId w:val="0"/>
        </w:numPr>
        <w:ind w:firstLine="480" w:firstLineChars="200"/>
        <w:rPr>
          <w:rFonts w:hint="default"/>
          <w:lang w:val="en-US" w:eastAsia="zh-CN"/>
        </w:rPr>
      </w:pPr>
      <w:r>
        <w:rPr>
          <w:rFonts w:hint="eastAsia"/>
          <w:lang w:val="en-US" w:eastAsia="zh-CN"/>
        </w:rPr>
        <w:t>判断组织是否以发展成员为导向可以关注其推销产品时的宣传策略，例如是否有特别明显的逻辑错误特征（详见下一章节）。如果存在大量逻辑漏洞、反常识错误，其潜在动机为反向筛选受众以便进一步发展成员（即筛除聪明人，留下容易洗脑的韭菜），可将该组织判定为传销。</w:t>
      </w:r>
    </w:p>
    <w:p w14:paraId="34103D2A">
      <w:pPr>
        <w:pStyle w:val="3"/>
        <w:numPr>
          <w:ilvl w:val="1"/>
          <w:numId w:val="1"/>
        </w:numPr>
        <w:bidi w:val="0"/>
        <w:ind w:left="0" w:leftChars="0" w:firstLine="0" w:firstLineChars="0"/>
        <w:rPr>
          <w:rFonts w:hint="eastAsia"/>
          <w:lang w:val="en-US" w:eastAsia="zh-CN"/>
        </w:rPr>
      </w:pPr>
      <w:bookmarkStart w:id="3" w:name="_Toc3974"/>
      <w:r>
        <w:rPr>
          <w:rFonts w:hint="eastAsia"/>
          <w:lang w:val="en-US" w:eastAsia="zh-CN"/>
        </w:rPr>
        <w:t>“阴阳合同”与“阴阳体制”</w:t>
      </w:r>
      <w:bookmarkEnd w:id="3"/>
    </w:p>
    <w:p w14:paraId="62A09A47">
      <w:pPr>
        <w:pStyle w:val="4"/>
        <w:numPr>
          <w:ilvl w:val="2"/>
          <w:numId w:val="1"/>
        </w:numPr>
        <w:bidi w:val="0"/>
        <w:ind w:left="0" w:leftChars="0" w:firstLine="0" w:firstLineChars="0"/>
        <w:rPr>
          <w:rFonts w:hint="eastAsia"/>
          <w:lang w:val="en-US" w:eastAsia="zh-CN"/>
        </w:rPr>
      </w:pPr>
      <w:r>
        <w:rPr>
          <w:rFonts w:hint="eastAsia"/>
          <w:lang w:val="en-US" w:eastAsia="zh-CN"/>
        </w:rPr>
        <w:t>从娱乐圈的“阴阳合同”说起</w:t>
      </w:r>
    </w:p>
    <w:p w14:paraId="703F63D5">
      <w:pPr>
        <w:numPr>
          <w:ilvl w:val="0"/>
          <w:numId w:val="0"/>
        </w:numPr>
        <w:ind w:leftChars="0" w:firstLine="480" w:firstLineChars="200"/>
        <w:rPr>
          <w:rFonts w:hint="default"/>
          <w:lang w:val="en-US" w:eastAsia="zh-CN"/>
        </w:rPr>
      </w:pPr>
      <w:r>
        <w:rPr>
          <w:rFonts w:hint="eastAsia"/>
          <w:lang w:val="en-US" w:eastAsia="zh-CN"/>
        </w:rPr>
        <w:t>阴阳合同本质</w:t>
      </w:r>
      <w:r>
        <w:rPr>
          <w:rFonts w:hint="default"/>
          <w:lang w:val="en-US" w:eastAsia="zh-CN"/>
        </w:rPr>
        <w:t>是一种系统性欺诈，通过构建表里不一的双重事实来欺骗政府和公众。</w:t>
      </w:r>
      <w:r>
        <w:rPr>
          <w:rFonts w:hint="eastAsia"/>
          <w:lang w:val="en-US" w:eastAsia="zh-CN"/>
        </w:rPr>
        <w:t>其中包括：</w:t>
      </w:r>
    </w:p>
    <w:p w14:paraId="10257202">
      <w:pPr>
        <w:numPr>
          <w:ilvl w:val="0"/>
          <w:numId w:val="0"/>
        </w:numPr>
        <w:ind w:leftChars="0" w:firstLine="480" w:firstLineChars="200"/>
        <w:rPr>
          <w:rFonts w:hint="default"/>
          <w:lang w:val="en-US" w:eastAsia="zh-CN"/>
        </w:rPr>
      </w:pPr>
      <w:r>
        <w:rPr>
          <w:rFonts w:hint="default"/>
          <w:lang w:val="en-US" w:eastAsia="zh-CN"/>
        </w:rPr>
        <w:t>阳合同</w:t>
      </w:r>
      <w:r>
        <w:rPr>
          <w:rFonts w:hint="eastAsia"/>
          <w:lang w:val="en-US" w:eastAsia="zh-CN"/>
        </w:rPr>
        <w:t>——</w:t>
      </w:r>
      <w:r>
        <w:rPr>
          <w:rFonts w:hint="default"/>
          <w:lang w:val="en-US" w:eastAsia="zh-CN"/>
        </w:rPr>
        <w:t>一份公开的、符合法律法规、用于向监管部门备案和依法纳税的合同。通常金额较低，条款规范。</w:t>
      </w:r>
    </w:p>
    <w:p w14:paraId="6B0E75FE">
      <w:pPr>
        <w:numPr>
          <w:ilvl w:val="0"/>
          <w:numId w:val="0"/>
        </w:numPr>
        <w:ind w:leftChars="0" w:firstLine="480" w:firstLineChars="200"/>
        <w:rPr>
          <w:rFonts w:hint="default"/>
          <w:lang w:val="en-US" w:eastAsia="zh-CN"/>
        </w:rPr>
      </w:pPr>
      <w:r>
        <w:rPr>
          <w:rFonts w:hint="default"/>
          <w:lang w:val="en-US" w:eastAsia="zh-CN"/>
        </w:rPr>
        <w:t>阴合同</w:t>
      </w:r>
      <w:r>
        <w:rPr>
          <w:rFonts w:hint="eastAsia"/>
          <w:lang w:val="en-US" w:eastAsia="zh-CN"/>
        </w:rPr>
        <w:t>——</w:t>
      </w:r>
      <w:r>
        <w:rPr>
          <w:rFonts w:hint="default"/>
          <w:lang w:val="en-US" w:eastAsia="zh-CN"/>
        </w:rPr>
        <w:t>一份秘密的、不公开的、用于约定真实交易条件和报酬的合同。通常涉及巨额资金，并可能包含违法违规的条款。</w:t>
      </w:r>
    </w:p>
    <w:p w14:paraId="696869A6">
      <w:pPr>
        <w:numPr>
          <w:ilvl w:val="0"/>
          <w:numId w:val="0"/>
        </w:numPr>
        <w:ind w:leftChars="0" w:firstLine="480" w:firstLineChars="200"/>
        <w:rPr>
          <w:rFonts w:hint="default"/>
          <w:lang w:val="en-US" w:eastAsia="zh-CN"/>
        </w:rPr>
      </w:pPr>
      <w:r>
        <w:rPr>
          <w:rFonts w:hint="eastAsia"/>
          <w:lang w:val="en-US" w:eastAsia="zh-CN"/>
        </w:rPr>
        <w:t>阴阳合同的主要目的是</w:t>
      </w:r>
      <w:r>
        <w:rPr>
          <w:rFonts w:hint="default"/>
          <w:lang w:val="en-US" w:eastAsia="zh-CN"/>
        </w:rPr>
        <w:t>规避监管、偷逃税款</w:t>
      </w:r>
      <w:r>
        <w:rPr>
          <w:rFonts w:hint="eastAsia"/>
          <w:lang w:val="en-US" w:eastAsia="zh-CN"/>
        </w:rPr>
        <w:t>，即</w:t>
      </w:r>
      <w:r>
        <w:rPr>
          <w:rFonts w:hint="default"/>
          <w:lang w:val="en-US" w:eastAsia="zh-CN"/>
        </w:rPr>
        <w:t>通过“阳合同”展示一个合法的外壳，通过“阴合同”实现真实的、往往不合规的利益输送。例如，一位演员的公开片酬是1000万（阳合同），但私下再签一份补充协议，约定额外的5000万“策划费”或“明星代言费”（阴合同）。</w:t>
      </w:r>
    </w:p>
    <w:p w14:paraId="11510730">
      <w:pPr>
        <w:pStyle w:val="4"/>
        <w:numPr>
          <w:ilvl w:val="2"/>
          <w:numId w:val="1"/>
        </w:numPr>
        <w:bidi w:val="0"/>
        <w:rPr>
          <w:rFonts w:hint="eastAsia"/>
          <w:lang w:val="en-US" w:eastAsia="zh-CN"/>
        </w:rPr>
      </w:pPr>
      <w:r>
        <w:rPr>
          <w:rFonts w:hint="eastAsia"/>
          <w:lang w:val="en-US" w:eastAsia="zh-CN"/>
        </w:rPr>
        <w:t>名义直销实质传销的“阴阳体制”</w:t>
      </w:r>
    </w:p>
    <w:p w14:paraId="01F04403">
      <w:pPr>
        <w:numPr>
          <w:ilvl w:val="0"/>
          <w:numId w:val="0"/>
        </w:numPr>
        <w:ind w:leftChars="0" w:firstLine="480" w:firstLineChars="200"/>
        <w:rPr>
          <w:rFonts w:hint="eastAsia"/>
          <w:lang w:val="en-US" w:eastAsia="zh-CN"/>
        </w:rPr>
      </w:pPr>
      <w:r>
        <w:rPr>
          <w:rFonts w:hint="eastAsia"/>
          <w:lang w:val="en-US" w:eastAsia="zh-CN"/>
        </w:rPr>
        <w:t>依据作者对传销组织的观察，白皮书参考娱乐圈的阴阳合同提出传销组织“阴阳体制”的概念。即公司构建一个合法的“阳面”来应付监管，同时运营一个庞大且激进的“阴面”来追求实际增长和利润。</w:t>
      </w:r>
    </w:p>
    <w:p w14:paraId="410210AD">
      <w:pPr>
        <w:numPr>
          <w:ilvl w:val="0"/>
          <w:numId w:val="0"/>
        </w:numPr>
        <w:ind w:leftChars="0" w:firstLine="480" w:firstLineChars="200"/>
        <w:rPr>
          <w:rFonts w:hint="default"/>
          <w:lang w:val="en-US" w:eastAsia="zh-CN"/>
        </w:rPr>
      </w:pPr>
    </w:p>
    <w:p w14:paraId="1374162D">
      <w:pPr>
        <w:numPr>
          <w:ilvl w:val="0"/>
          <w:numId w:val="0"/>
        </w:numPr>
        <w:ind w:leftChars="0"/>
        <w:jc w:val="center"/>
        <w:rPr>
          <w:rFonts w:hint="eastAsia"/>
          <w:lang w:val="en-US" w:eastAsia="zh-CN"/>
        </w:rPr>
      </w:pPr>
      <w:r>
        <w:rPr>
          <w:rFonts w:hint="eastAsia"/>
          <w:lang w:val="en-US" w:eastAsia="zh-CN"/>
        </w:rPr>
        <w:t>表2 传销组织的阴阳体制</w:t>
      </w:r>
    </w:p>
    <w:tbl>
      <w:tblPr>
        <w:tblStyle w:val="16"/>
        <w:tblW w:w="80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3451"/>
        <w:gridCol w:w="3451"/>
      </w:tblGrid>
      <w:tr w14:paraId="7282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136" w:type="dxa"/>
            <w:tcBorders>
              <w:top w:val="single" w:color="000000" w:sz="12" w:space="0"/>
              <w:left w:val="nil"/>
              <w:bottom w:val="single" w:color="000000" w:sz="4" w:space="0"/>
              <w:right w:val="nil"/>
              <w:tl2br w:val="nil"/>
            </w:tcBorders>
            <w:shd w:val="clear" w:color="auto" w:fill="FFFFFF"/>
            <w:vAlign w:val="center"/>
          </w:tcPr>
          <w:p w14:paraId="1BAB5E22">
            <w:pPr>
              <w:pStyle w:val="18"/>
              <w:bidi w:val="0"/>
              <w:jc w:val="center"/>
              <w:rPr>
                <w:rFonts w:hint="default"/>
                <w:b w:val="0"/>
                <w:color w:val="000000"/>
                <w:lang w:val="en-US" w:eastAsia="zh-CN"/>
              </w:rPr>
            </w:pPr>
          </w:p>
        </w:tc>
        <w:tc>
          <w:tcPr>
            <w:tcW w:w="3451" w:type="dxa"/>
            <w:tcBorders>
              <w:top w:val="single" w:color="000000" w:sz="12" w:space="0"/>
              <w:left w:val="nil"/>
              <w:bottom w:val="single" w:color="000000" w:sz="4" w:space="0"/>
              <w:right w:val="nil"/>
            </w:tcBorders>
            <w:shd w:val="clear" w:color="auto" w:fill="FFFFFF"/>
            <w:vAlign w:val="center"/>
          </w:tcPr>
          <w:p w14:paraId="7BFE5609">
            <w:pPr>
              <w:pStyle w:val="18"/>
              <w:bidi w:val="0"/>
              <w:jc w:val="center"/>
              <w:rPr>
                <w:rFonts w:hint="default"/>
                <w:b/>
                <w:bCs w:val="0"/>
                <w:color w:val="000000"/>
                <w:lang w:val="en-US" w:eastAsia="zh-CN"/>
              </w:rPr>
            </w:pPr>
            <w:r>
              <w:rPr>
                <w:rFonts w:hint="default"/>
                <w:b/>
                <w:bCs w:val="0"/>
                <w:color w:val="000000"/>
                <w:lang w:val="en-US" w:eastAsia="zh-CN"/>
              </w:rPr>
              <w:t>“阳”体制 - 对监管与公众</w:t>
            </w:r>
          </w:p>
        </w:tc>
        <w:tc>
          <w:tcPr>
            <w:tcW w:w="3451" w:type="dxa"/>
            <w:tcBorders>
              <w:top w:val="single" w:color="000000" w:sz="12" w:space="0"/>
              <w:left w:val="nil"/>
              <w:bottom w:val="single" w:color="000000" w:sz="4" w:space="0"/>
              <w:right w:val="nil"/>
            </w:tcBorders>
            <w:shd w:val="clear" w:color="auto" w:fill="FFFFFF"/>
            <w:vAlign w:val="center"/>
          </w:tcPr>
          <w:p w14:paraId="32CB63F8">
            <w:pPr>
              <w:pStyle w:val="18"/>
              <w:bidi w:val="0"/>
              <w:jc w:val="center"/>
              <w:rPr>
                <w:rFonts w:hint="default"/>
                <w:b/>
                <w:bCs w:val="0"/>
                <w:color w:val="000000"/>
                <w:lang w:val="en-US" w:eastAsia="zh-CN"/>
              </w:rPr>
            </w:pPr>
            <w:r>
              <w:rPr>
                <w:rFonts w:hint="default"/>
                <w:b/>
                <w:bCs w:val="0"/>
                <w:color w:val="000000"/>
                <w:lang w:val="en-US" w:eastAsia="zh-CN"/>
              </w:rPr>
              <w:t>“</w:t>
            </w:r>
            <w:r>
              <w:rPr>
                <w:rFonts w:hint="eastAsia"/>
                <w:b/>
                <w:bCs w:val="0"/>
                <w:color w:val="000000"/>
                <w:lang w:val="en-US" w:eastAsia="zh-CN"/>
              </w:rPr>
              <w:t>阴</w:t>
            </w:r>
            <w:r>
              <w:rPr>
                <w:rFonts w:hint="default"/>
                <w:b/>
                <w:bCs w:val="0"/>
                <w:color w:val="000000"/>
                <w:lang w:val="en-US" w:eastAsia="zh-CN"/>
              </w:rPr>
              <w:t xml:space="preserve">”体制 - </w:t>
            </w:r>
            <w:r>
              <w:rPr>
                <w:rFonts w:hint="eastAsia"/>
                <w:b/>
                <w:bCs w:val="0"/>
                <w:color w:val="000000"/>
                <w:lang w:val="en-US" w:eastAsia="zh-CN"/>
              </w:rPr>
              <w:t>实际运行</w:t>
            </w:r>
          </w:p>
        </w:tc>
      </w:tr>
      <w:tr w14:paraId="3520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136" w:type="dxa"/>
            <w:tcBorders>
              <w:top w:val="single" w:color="000000" w:sz="4" w:space="0"/>
              <w:left w:val="nil"/>
              <w:bottom w:val="nil"/>
              <w:right w:val="nil"/>
            </w:tcBorders>
            <w:shd w:val="clear" w:color="auto" w:fill="FFFFFF"/>
            <w:vAlign w:val="center"/>
          </w:tcPr>
          <w:p w14:paraId="334F7DF9">
            <w:pPr>
              <w:pStyle w:val="18"/>
              <w:bidi w:val="0"/>
              <w:jc w:val="center"/>
              <w:rPr>
                <w:rFonts w:hint="default"/>
                <w:b w:val="0"/>
                <w:color w:val="000000"/>
                <w:lang w:val="en-US" w:eastAsia="zh-CN"/>
              </w:rPr>
            </w:pPr>
            <w:r>
              <w:rPr>
                <w:rFonts w:hint="eastAsia"/>
                <w:b w:val="0"/>
                <w:color w:val="000000"/>
                <w:lang w:val="en-US" w:eastAsia="zh-CN"/>
              </w:rPr>
              <w:t>法律身份</w:t>
            </w:r>
          </w:p>
        </w:tc>
        <w:tc>
          <w:tcPr>
            <w:tcW w:w="3451" w:type="dxa"/>
            <w:tcBorders>
              <w:top w:val="single" w:color="000000" w:sz="4" w:space="0"/>
              <w:left w:val="nil"/>
              <w:bottom w:val="nil"/>
              <w:right w:val="nil"/>
            </w:tcBorders>
            <w:shd w:val="clear" w:color="auto" w:fill="FFFFFF"/>
            <w:vAlign w:val="center"/>
          </w:tcPr>
          <w:p w14:paraId="3A09A90E">
            <w:pPr>
              <w:pStyle w:val="18"/>
              <w:bidi w:val="0"/>
              <w:jc w:val="both"/>
              <w:rPr>
                <w:rFonts w:hint="default"/>
                <w:b w:val="0"/>
                <w:color w:val="000000"/>
                <w:lang w:val="en-US" w:eastAsia="zh-CN"/>
              </w:rPr>
            </w:pPr>
            <w:r>
              <w:rPr>
                <w:rFonts w:hint="default"/>
                <w:b w:val="0"/>
                <w:color w:val="000000"/>
                <w:lang w:val="en-US" w:eastAsia="zh-CN"/>
              </w:rPr>
              <w:t>信息可查</w:t>
            </w:r>
            <w:r>
              <w:rPr>
                <w:rFonts w:hint="eastAsia"/>
                <w:b w:val="0"/>
                <w:color w:val="000000"/>
                <w:lang w:val="en-US" w:eastAsia="zh-CN"/>
              </w:rPr>
              <w:t>的登记直销员</w:t>
            </w:r>
            <w:r>
              <w:rPr>
                <w:rFonts w:hint="default"/>
                <w:b w:val="0"/>
                <w:color w:val="000000"/>
                <w:lang w:val="en-US" w:eastAsia="zh-CN"/>
              </w:rPr>
              <w:t>，受《直销管理条例》约束</w:t>
            </w:r>
            <w:r>
              <w:rPr>
                <w:rFonts w:hint="eastAsia"/>
                <w:b w:val="0"/>
                <w:color w:val="000000"/>
                <w:lang w:val="en-US" w:eastAsia="zh-CN"/>
              </w:rPr>
              <w:t>，数量相对有限。</w:t>
            </w:r>
          </w:p>
        </w:tc>
        <w:tc>
          <w:tcPr>
            <w:tcW w:w="3451" w:type="dxa"/>
            <w:tcBorders>
              <w:top w:val="single" w:color="000000" w:sz="4" w:space="0"/>
              <w:left w:val="nil"/>
              <w:bottom w:val="nil"/>
              <w:right w:val="nil"/>
            </w:tcBorders>
            <w:shd w:val="clear" w:color="auto" w:fill="FFFFFF"/>
            <w:vAlign w:val="center"/>
          </w:tcPr>
          <w:p w14:paraId="2A9144CA">
            <w:pPr>
              <w:pStyle w:val="18"/>
              <w:bidi w:val="0"/>
              <w:jc w:val="both"/>
              <w:rPr>
                <w:rFonts w:hint="default"/>
                <w:b w:val="0"/>
                <w:color w:val="000000"/>
                <w:lang w:val="en-US" w:eastAsia="zh-CN"/>
              </w:rPr>
            </w:pPr>
            <w:r>
              <w:rPr>
                <w:rFonts w:hint="default"/>
                <w:b w:val="0"/>
                <w:color w:val="000000"/>
                <w:lang w:val="en-US" w:eastAsia="zh-CN"/>
              </w:rPr>
              <w:t>未登记的“经销商”“合伙人”“VIP”</w:t>
            </w:r>
            <w:r>
              <w:rPr>
                <w:rFonts w:hint="eastAsia"/>
                <w:b w:val="0"/>
                <w:color w:val="000000"/>
                <w:lang w:val="en-US" w:eastAsia="zh-CN"/>
              </w:rPr>
              <w:t>等，</w:t>
            </w:r>
            <w:r>
              <w:rPr>
                <w:rFonts w:hint="default"/>
                <w:b w:val="0"/>
                <w:color w:val="000000"/>
                <w:lang w:val="en-US" w:eastAsia="zh-CN"/>
              </w:rPr>
              <w:t>处于监管盲区</w:t>
            </w:r>
            <w:r>
              <w:rPr>
                <w:rFonts w:hint="eastAsia"/>
                <w:b w:val="0"/>
                <w:color w:val="000000"/>
                <w:lang w:val="en-US" w:eastAsia="zh-CN"/>
              </w:rPr>
              <w:t>，是主力人员。</w:t>
            </w:r>
          </w:p>
        </w:tc>
      </w:tr>
      <w:tr w14:paraId="79CE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136" w:type="dxa"/>
            <w:tcBorders>
              <w:top w:val="nil"/>
              <w:left w:val="nil"/>
              <w:bottom w:val="nil"/>
              <w:right w:val="nil"/>
            </w:tcBorders>
            <w:shd w:val="clear" w:color="auto" w:fill="FFFFFF"/>
            <w:vAlign w:val="center"/>
          </w:tcPr>
          <w:p w14:paraId="0FF2A992">
            <w:pPr>
              <w:pStyle w:val="18"/>
              <w:bidi w:val="0"/>
              <w:jc w:val="center"/>
              <w:rPr>
                <w:rFonts w:hint="default"/>
                <w:b w:val="0"/>
                <w:color w:val="000000"/>
                <w:lang w:val="en-US" w:eastAsia="zh-CN"/>
              </w:rPr>
            </w:pPr>
            <w:r>
              <w:rPr>
                <w:rFonts w:hint="eastAsia"/>
                <w:b w:val="0"/>
                <w:color w:val="000000"/>
                <w:lang w:val="en-US" w:eastAsia="zh-CN"/>
              </w:rPr>
              <w:t>奖金制度</w:t>
            </w:r>
          </w:p>
        </w:tc>
        <w:tc>
          <w:tcPr>
            <w:tcW w:w="3451" w:type="dxa"/>
            <w:tcBorders>
              <w:top w:val="nil"/>
              <w:left w:val="nil"/>
              <w:bottom w:val="nil"/>
              <w:right w:val="nil"/>
            </w:tcBorders>
            <w:shd w:val="clear" w:color="auto" w:fill="FFFFFF"/>
            <w:vAlign w:val="center"/>
          </w:tcPr>
          <w:p w14:paraId="00DAEF9A">
            <w:pPr>
              <w:pStyle w:val="18"/>
              <w:bidi w:val="0"/>
              <w:jc w:val="both"/>
              <w:rPr>
                <w:rFonts w:hint="default"/>
                <w:b w:val="0"/>
                <w:color w:val="000000"/>
                <w:lang w:val="en-US" w:eastAsia="zh-CN"/>
              </w:rPr>
            </w:pPr>
            <w:r>
              <w:rPr>
                <w:rFonts w:hint="default"/>
                <w:b w:val="0"/>
                <w:color w:val="000000"/>
                <w:lang w:val="en-US" w:eastAsia="zh-CN"/>
              </w:rPr>
              <w:t>强调销售提成，弱化</w:t>
            </w:r>
            <w:r>
              <w:rPr>
                <w:rFonts w:hint="eastAsia"/>
                <w:b w:val="0"/>
                <w:color w:val="000000"/>
                <w:lang w:val="en-US" w:eastAsia="zh-CN"/>
              </w:rPr>
              <w:t>甚至不涉及</w:t>
            </w:r>
            <w:r>
              <w:rPr>
                <w:rFonts w:hint="default"/>
                <w:b w:val="0"/>
                <w:color w:val="000000"/>
                <w:lang w:val="en-US" w:eastAsia="zh-CN"/>
              </w:rPr>
              <w:t>层级。</w:t>
            </w:r>
          </w:p>
        </w:tc>
        <w:tc>
          <w:tcPr>
            <w:tcW w:w="3451" w:type="dxa"/>
            <w:tcBorders>
              <w:top w:val="nil"/>
              <w:left w:val="nil"/>
              <w:bottom w:val="nil"/>
              <w:right w:val="nil"/>
            </w:tcBorders>
            <w:shd w:val="clear" w:color="auto" w:fill="FFFFFF"/>
            <w:vAlign w:val="center"/>
          </w:tcPr>
          <w:p w14:paraId="042ED27B">
            <w:pPr>
              <w:pStyle w:val="18"/>
              <w:bidi w:val="0"/>
              <w:jc w:val="both"/>
              <w:rPr>
                <w:rFonts w:hint="default"/>
                <w:b w:val="0"/>
                <w:color w:val="000000"/>
                <w:lang w:val="en-US" w:eastAsia="zh-CN"/>
              </w:rPr>
            </w:pPr>
            <w:r>
              <w:rPr>
                <w:rFonts w:hint="default"/>
                <w:b w:val="0"/>
                <w:color w:val="000000"/>
                <w:lang w:val="en-US" w:eastAsia="zh-CN"/>
              </w:rPr>
              <w:t>核心是“团队计酬”，强调发展下线的层级奖金</w:t>
            </w:r>
            <w:r>
              <w:rPr>
                <w:rFonts w:hint="eastAsia"/>
                <w:b w:val="0"/>
                <w:color w:val="000000"/>
                <w:lang w:val="en-US" w:eastAsia="zh-CN"/>
              </w:rPr>
              <w:t>，可能包括无限代收益</w:t>
            </w:r>
            <w:r>
              <w:rPr>
                <w:rFonts w:hint="default"/>
                <w:b w:val="0"/>
                <w:color w:val="000000"/>
                <w:lang w:val="en-US" w:eastAsia="zh-CN"/>
              </w:rPr>
              <w:t>。</w:t>
            </w:r>
          </w:p>
        </w:tc>
      </w:tr>
      <w:tr w14:paraId="1501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136" w:type="dxa"/>
            <w:tcBorders>
              <w:top w:val="nil"/>
              <w:left w:val="nil"/>
              <w:bottom w:val="nil"/>
              <w:right w:val="nil"/>
            </w:tcBorders>
            <w:shd w:val="clear" w:color="auto" w:fill="FFFFFF"/>
            <w:vAlign w:val="center"/>
          </w:tcPr>
          <w:p w14:paraId="710ECFF4">
            <w:pPr>
              <w:pStyle w:val="18"/>
              <w:bidi w:val="0"/>
              <w:jc w:val="center"/>
              <w:rPr>
                <w:rFonts w:hint="default"/>
                <w:b w:val="0"/>
                <w:color w:val="000000"/>
                <w:lang w:val="en-US" w:eastAsia="zh-CN"/>
              </w:rPr>
            </w:pPr>
            <w:r>
              <w:rPr>
                <w:rFonts w:hint="eastAsia"/>
                <w:b w:val="0"/>
                <w:color w:val="000000"/>
                <w:lang w:val="en-US" w:eastAsia="zh-CN"/>
              </w:rPr>
              <w:t>产品定位</w:t>
            </w:r>
          </w:p>
        </w:tc>
        <w:tc>
          <w:tcPr>
            <w:tcW w:w="3451" w:type="dxa"/>
            <w:tcBorders>
              <w:top w:val="nil"/>
              <w:left w:val="nil"/>
              <w:bottom w:val="nil"/>
              <w:right w:val="nil"/>
            </w:tcBorders>
            <w:shd w:val="clear" w:color="auto" w:fill="FFFFFF"/>
            <w:vAlign w:val="center"/>
          </w:tcPr>
          <w:p w14:paraId="63DB50E4">
            <w:pPr>
              <w:pStyle w:val="18"/>
              <w:bidi w:val="0"/>
              <w:jc w:val="both"/>
              <w:rPr>
                <w:rFonts w:hint="default"/>
                <w:b w:val="0"/>
                <w:color w:val="000000"/>
                <w:lang w:val="en-US" w:eastAsia="zh-CN"/>
              </w:rPr>
            </w:pPr>
            <w:r>
              <w:rPr>
                <w:rFonts w:hint="default"/>
                <w:b w:val="0"/>
                <w:color w:val="000000"/>
                <w:lang w:val="en-US" w:eastAsia="zh-CN"/>
              </w:rPr>
              <w:t>宣传产品给消费者带来的价值。</w:t>
            </w:r>
          </w:p>
        </w:tc>
        <w:tc>
          <w:tcPr>
            <w:tcW w:w="3451" w:type="dxa"/>
            <w:tcBorders>
              <w:top w:val="nil"/>
              <w:left w:val="nil"/>
              <w:bottom w:val="nil"/>
              <w:right w:val="nil"/>
            </w:tcBorders>
            <w:shd w:val="clear" w:color="auto" w:fill="FFFFFF"/>
            <w:vAlign w:val="center"/>
          </w:tcPr>
          <w:p w14:paraId="446F6F73">
            <w:pPr>
              <w:pStyle w:val="18"/>
              <w:bidi w:val="0"/>
              <w:jc w:val="both"/>
              <w:rPr>
                <w:rFonts w:hint="default"/>
                <w:b w:val="0"/>
                <w:color w:val="000000"/>
                <w:lang w:val="en-US" w:eastAsia="zh-CN"/>
              </w:rPr>
            </w:pPr>
            <w:r>
              <w:rPr>
                <w:rFonts w:hint="default"/>
                <w:b w:val="0"/>
                <w:color w:val="000000"/>
                <w:lang w:val="en-US" w:eastAsia="zh-CN"/>
              </w:rPr>
              <w:t>“入门票”</w:t>
            </w:r>
            <w:r>
              <w:rPr>
                <w:rFonts w:hint="eastAsia"/>
                <w:b w:val="0"/>
                <w:color w:val="000000"/>
                <w:lang w:val="en-US" w:eastAsia="zh-CN"/>
              </w:rPr>
              <w:t>或</w:t>
            </w:r>
            <w:r>
              <w:rPr>
                <w:rFonts w:hint="default"/>
                <w:b w:val="0"/>
                <w:color w:val="000000"/>
                <w:lang w:val="en-US" w:eastAsia="zh-CN"/>
              </w:rPr>
              <w:t>“道具”，是构建财富盘的“工具”。</w:t>
            </w:r>
          </w:p>
        </w:tc>
      </w:tr>
      <w:tr w14:paraId="0900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136" w:type="dxa"/>
            <w:tcBorders>
              <w:top w:val="nil"/>
              <w:left w:val="nil"/>
              <w:bottom w:val="nil"/>
              <w:right w:val="nil"/>
            </w:tcBorders>
            <w:shd w:val="clear" w:color="auto" w:fill="FFFFFF"/>
            <w:vAlign w:val="center"/>
          </w:tcPr>
          <w:p w14:paraId="21B2FD37">
            <w:pPr>
              <w:pStyle w:val="18"/>
              <w:bidi w:val="0"/>
              <w:jc w:val="center"/>
              <w:rPr>
                <w:rFonts w:hint="default"/>
                <w:b w:val="0"/>
                <w:color w:val="000000"/>
                <w:lang w:val="en-US" w:eastAsia="zh-CN"/>
              </w:rPr>
            </w:pPr>
            <w:r>
              <w:rPr>
                <w:rFonts w:hint="eastAsia"/>
                <w:b w:val="0"/>
                <w:color w:val="000000"/>
                <w:lang w:val="en-US" w:eastAsia="zh-CN"/>
              </w:rPr>
              <w:t>培训话术</w:t>
            </w:r>
          </w:p>
        </w:tc>
        <w:tc>
          <w:tcPr>
            <w:tcW w:w="3451" w:type="dxa"/>
            <w:tcBorders>
              <w:top w:val="nil"/>
              <w:left w:val="nil"/>
              <w:bottom w:val="nil"/>
              <w:right w:val="nil"/>
            </w:tcBorders>
            <w:shd w:val="clear" w:color="auto" w:fill="FFFFFF"/>
            <w:vAlign w:val="center"/>
          </w:tcPr>
          <w:p w14:paraId="2E9F33DE">
            <w:pPr>
              <w:pStyle w:val="18"/>
              <w:bidi w:val="0"/>
              <w:jc w:val="both"/>
              <w:rPr>
                <w:rFonts w:hint="default"/>
                <w:b w:val="0"/>
                <w:color w:val="000000"/>
                <w:lang w:val="en-US" w:eastAsia="zh-CN"/>
              </w:rPr>
            </w:pPr>
            <w:r>
              <w:rPr>
                <w:rFonts w:hint="default"/>
                <w:b w:val="0"/>
                <w:color w:val="000000"/>
                <w:lang w:val="en-US" w:eastAsia="zh-CN"/>
              </w:rPr>
              <w:t>内容围绕产品知识和销售技巧。</w:t>
            </w:r>
          </w:p>
        </w:tc>
        <w:tc>
          <w:tcPr>
            <w:tcW w:w="3451" w:type="dxa"/>
            <w:tcBorders>
              <w:top w:val="nil"/>
              <w:left w:val="nil"/>
              <w:bottom w:val="nil"/>
              <w:right w:val="nil"/>
            </w:tcBorders>
            <w:shd w:val="clear" w:color="auto" w:fill="FFFFFF"/>
            <w:vAlign w:val="center"/>
          </w:tcPr>
          <w:p w14:paraId="30CE3550">
            <w:pPr>
              <w:pStyle w:val="18"/>
              <w:bidi w:val="0"/>
              <w:jc w:val="both"/>
              <w:rPr>
                <w:rFonts w:hint="default"/>
                <w:b w:val="0"/>
                <w:color w:val="000000"/>
                <w:lang w:val="en-US" w:eastAsia="zh-CN"/>
              </w:rPr>
            </w:pPr>
            <w:r>
              <w:rPr>
                <w:rFonts w:hint="default"/>
                <w:b w:val="0"/>
                <w:color w:val="000000"/>
                <w:lang w:val="en-US" w:eastAsia="zh-CN"/>
              </w:rPr>
              <w:t>灌输“管道收入</w:t>
            </w:r>
            <w:r>
              <w:rPr>
                <w:rFonts w:hint="eastAsia"/>
                <w:b w:val="0"/>
                <w:color w:val="000000"/>
                <w:lang w:val="en-US" w:eastAsia="zh-CN"/>
              </w:rPr>
              <w:t>”“</w:t>
            </w:r>
            <w:r>
              <w:rPr>
                <w:rFonts w:hint="default"/>
                <w:b w:val="0"/>
                <w:color w:val="000000"/>
                <w:lang w:val="en-US" w:eastAsia="zh-CN"/>
              </w:rPr>
              <w:t>财富自由”理念，教授如何“破圈</w:t>
            </w:r>
            <w:r>
              <w:rPr>
                <w:rFonts w:hint="eastAsia"/>
                <w:b w:val="0"/>
                <w:color w:val="000000"/>
                <w:lang w:val="en-US" w:eastAsia="zh-CN"/>
              </w:rPr>
              <w:t>”“</w:t>
            </w:r>
            <w:r>
              <w:rPr>
                <w:rFonts w:hint="default"/>
                <w:b w:val="0"/>
                <w:color w:val="000000"/>
                <w:lang w:val="en-US" w:eastAsia="zh-CN"/>
              </w:rPr>
              <w:t>招商”（即拉人头）。</w:t>
            </w:r>
          </w:p>
        </w:tc>
      </w:tr>
      <w:tr w14:paraId="2F15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136" w:type="dxa"/>
            <w:tcBorders>
              <w:top w:val="nil"/>
              <w:left w:val="nil"/>
              <w:bottom w:val="single" w:color="000000" w:sz="12" w:space="0"/>
              <w:right w:val="nil"/>
            </w:tcBorders>
            <w:shd w:val="clear" w:color="auto" w:fill="FFFFFF"/>
            <w:vAlign w:val="center"/>
          </w:tcPr>
          <w:p w14:paraId="05938763">
            <w:pPr>
              <w:pStyle w:val="18"/>
              <w:bidi w:val="0"/>
              <w:jc w:val="center"/>
              <w:rPr>
                <w:rFonts w:hint="default"/>
                <w:b w:val="0"/>
                <w:color w:val="000000"/>
                <w:lang w:val="en-US" w:eastAsia="zh-CN"/>
              </w:rPr>
            </w:pPr>
            <w:r>
              <w:rPr>
                <w:rFonts w:hint="eastAsia"/>
                <w:b w:val="0"/>
                <w:color w:val="000000"/>
                <w:lang w:val="en-US" w:eastAsia="zh-CN"/>
              </w:rPr>
              <w:t>核心驱动力</w:t>
            </w:r>
          </w:p>
        </w:tc>
        <w:tc>
          <w:tcPr>
            <w:tcW w:w="3451" w:type="dxa"/>
            <w:tcBorders>
              <w:top w:val="nil"/>
              <w:left w:val="nil"/>
              <w:bottom w:val="single" w:color="000000" w:sz="12" w:space="0"/>
              <w:right w:val="nil"/>
            </w:tcBorders>
            <w:shd w:val="clear" w:color="auto" w:fill="FFFFFF"/>
            <w:vAlign w:val="center"/>
          </w:tcPr>
          <w:p w14:paraId="79792E08">
            <w:pPr>
              <w:pStyle w:val="18"/>
              <w:bidi w:val="0"/>
              <w:jc w:val="both"/>
              <w:rPr>
                <w:rFonts w:hint="default"/>
                <w:b w:val="0"/>
                <w:color w:val="000000"/>
                <w:lang w:val="en-US" w:eastAsia="zh-CN"/>
              </w:rPr>
            </w:pPr>
            <w:r>
              <w:rPr>
                <w:rFonts w:hint="eastAsia"/>
                <w:b w:val="0"/>
                <w:color w:val="000000"/>
                <w:lang w:val="en-US" w:eastAsia="zh-CN"/>
              </w:rPr>
              <w:t>卖货（至少表面上）</w:t>
            </w:r>
          </w:p>
        </w:tc>
        <w:tc>
          <w:tcPr>
            <w:tcW w:w="3451" w:type="dxa"/>
            <w:tcBorders>
              <w:top w:val="nil"/>
              <w:left w:val="nil"/>
              <w:bottom w:val="single" w:color="000000" w:sz="12" w:space="0"/>
              <w:right w:val="nil"/>
            </w:tcBorders>
            <w:shd w:val="clear" w:color="auto" w:fill="FFFFFF"/>
            <w:vAlign w:val="center"/>
          </w:tcPr>
          <w:p w14:paraId="2E1C8287">
            <w:pPr>
              <w:pStyle w:val="18"/>
              <w:bidi w:val="0"/>
              <w:jc w:val="both"/>
              <w:rPr>
                <w:rFonts w:hint="default"/>
                <w:b w:val="0"/>
                <w:color w:val="000000"/>
                <w:lang w:val="en-US" w:eastAsia="zh-CN"/>
              </w:rPr>
            </w:pPr>
            <w:r>
              <w:rPr>
                <w:rFonts w:hint="default"/>
                <w:b w:val="0"/>
                <w:color w:val="000000"/>
                <w:lang w:val="en-US" w:eastAsia="zh-CN"/>
              </w:rPr>
              <w:t>拉人（在实质上）</w:t>
            </w:r>
          </w:p>
        </w:tc>
      </w:tr>
    </w:tbl>
    <w:p w14:paraId="54A486F8">
      <w:pPr>
        <w:pStyle w:val="3"/>
        <w:numPr>
          <w:ilvl w:val="1"/>
          <w:numId w:val="1"/>
        </w:numPr>
        <w:bidi w:val="0"/>
        <w:ind w:left="0" w:leftChars="0" w:firstLine="0" w:firstLineChars="0"/>
        <w:rPr>
          <w:rFonts w:hint="eastAsia"/>
          <w:lang w:val="en-US" w:eastAsia="zh-CN"/>
        </w:rPr>
      </w:pPr>
      <w:bookmarkStart w:id="4" w:name="_Toc27950"/>
      <w:r>
        <w:rPr>
          <w:rFonts w:hint="eastAsia"/>
          <w:lang w:val="en-US" w:eastAsia="zh-CN"/>
        </w:rPr>
        <w:t>互联网时代不存在合法直销</w:t>
      </w:r>
      <w:bookmarkEnd w:id="4"/>
    </w:p>
    <w:p w14:paraId="34D4782C">
      <w:pPr>
        <w:pStyle w:val="4"/>
        <w:bidi w:val="0"/>
        <w:rPr>
          <w:rFonts w:hint="default"/>
          <w:lang w:val="en-US" w:eastAsia="zh-CN"/>
        </w:rPr>
      </w:pPr>
      <w:r>
        <w:rPr>
          <w:rFonts w:hint="eastAsia"/>
          <w:lang w:val="en-US" w:eastAsia="zh-CN"/>
        </w:rPr>
        <w:t>1.4.1 合法直销被新媒体“完爆”</w:t>
      </w:r>
    </w:p>
    <w:p w14:paraId="03EEEFEF">
      <w:pPr>
        <w:numPr>
          <w:ilvl w:val="0"/>
          <w:numId w:val="0"/>
        </w:numPr>
        <w:ind w:leftChars="0" w:firstLine="480" w:firstLineChars="200"/>
        <w:rPr>
          <w:rFonts w:hint="eastAsia"/>
          <w:lang w:val="en-US" w:eastAsia="zh-CN"/>
        </w:rPr>
      </w:pPr>
      <w:r>
        <w:rPr>
          <w:rFonts w:hint="eastAsia"/>
          <w:lang w:val="en-US" w:eastAsia="zh-CN"/>
        </w:rPr>
        <w:t>理论上看，直销提供了一个低门槛的创业试验田，并且帮助企业节约营销成本。其“人对人”的服务模式，在需要高信任度和深度教育的产品领域，理论上能创造出独特的价值。然而，在信息高度透明的电商时代，其核心优势正被迅速解构。新媒体以其更高的效率、更广的触达和更丰富的内容形态，在绝大多数领域已成为更先进、更主流的“人对人”销售形态。因此，在互联网发达的地区，严格意义上的合法直销几乎没有生存空间。</w:t>
      </w:r>
    </w:p>
    <w:p w14:paraId="065DC294">
      <w:pPr>
        <w:numPr>
          <w:ilvl w:val="0"/>
          <w:numId w:val="0"/>
        </w:numPr>
        <w:ind w:leftChars="0" w:firstLine="480" w:firstLineChars="200"/>
        <w:rPr>
          <w:rFonts w:hint="default"/>
          <w:lang w:val="en-US" w:eastAsia="zh-CN"/>
        </w:rPr>
      </w:pPr>
    </w:p>
    <w:p w14:paraId="187F62AE">
      <w:pPr>
        <w:numPr>
          <w:ilvl w:val="0"/>
          <w:numId w:val="0"/>
        </w:numPr>
        <w:jc w:val="center"/>
        <w:rPr>
          <w:rFonts w:hint="default"/>
          <w:lang w:val="en-US" w:eastAsia="zh-CN"/>
        </w:rPr>
      </w:pPr>
      <w:r>
        <w:rPr>
          <w:rFonts w:hint="eastAsia"/>
          <w:lang w:val="en-US" w:eastAsia="zh-CN"/>
        </w:rPr>
        <w:t>表3 直销与新媒体优劣势比较</w:t>
      </w:r>
    </w:p>
    <w:tbl>
      <w:tblPr>
        <w:tblStyle w:val="16"/>
        <w:tblW w:w="88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2975"/>
        <w:gridCol w:w="2976"/>
        <w:gridCol w:w="1395"/>
      </w:tblGrid>
      <w:tr w14:paraId="5BAF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532" w:type="dxa"/>
            <w:tcBorders>
              <w:top w:val="single" w:color="000000" w:sz="12" w:space="0"/>
              <w:left w:val="nil"/>
              <w:bottom w:val="single" w:color="000000" w:sz="4" w:space="0"/>
              <w:right w:val="nil"/>
              <w:tl2br w:val="nil"/>
            </w:tcBorders>
            <w:shd w:val="clear" w:color="auto" w:fill="FFFFFF"/>
            <w:vAlign w:val="center"/>
          </w:tcPr>
          <w:p w14:paraId="5251CC15">
            <w:pPr>
              <w:pStyle w:val="18"/>
              <w:bidi w:val="0"/>
              <w:jc w:val="center"/>
              <w:rPr>
                <w:rFonts w:hint="default"/>
                <w:b/>
                <w:bCs/>
                <w:color w:val="000000"/>
                <w:lang w:val="en-US" w:eastAsia="zh-CN"/>
              </w:rPr>
            </w:pPr>
          </w:p>
        </w:tc>
        <w:tc>
          <w:tcPr>
            <w:tcW w:w="2975" w:type="dxa"/>
            <w:tcBorders>
              <w:top w:val="single" w:color="000000" w:sz="12" w:space="0"/>
              <w:left w:val="nil"/>
              <w:bottom w:val="single" w:color="000000" w:sz="4" w:space="0"/>
              <w:right w:val="nil"/>
            </w:tcBorders>
            <w:shd w:val="clear" w:color="auto" w:fill="FFFFFF"/>
            <w:vAlign w:val="center"/>
          </w:tcPr>
          <w:p w14:paraId="2406BE1A">
            <w:pPr>
              <w:pStyle w:val="18"/>
              <w:bidi w:val="0"/>
              <w:jc w:val="center"/>
              <w:rPr>
                <w:rFonts w:hint="default"/>
                <w:b/>
                <w:bCs/>
                <w:color w:val="000000"/>
                <w:lang w:val="en-US" w:eastAsia="zh-CN"/>
              </w:rPr>
            </w:pPr>
            <w:r>
              <w:rPr>
                <w:rFonts w:hint="eastAsia"/>
                <w:b/>
                <w:bCs/>
                <w:color w:val="000000"/>
                <w:lang w:val="en-US" w:eastAsia="zh-CN"/>
              </w:rPr>
              <w:t>直销</w:t>
            </w:r>
          </w:p>
        </w:tc>
        <w:tc>
          <w:tcPr>
            <w:tcW w:w="2976" w:type="dxa"/>
            <w:tcBorders>
              <w:top w:val="single" w:color="000000" w:sz="12" w:space="0"/>
              <w:left w:val="nil"/>
              <w:bottom w:val="single" w:color="000000" w:sz="4" w:space="0"/>
              <w:right w:val="nil"/>
            </w:tcBorders>
            <w:shd w:val="clear" w:color="auto" w:fill="FFFFFF"/>
            <w:vAlign w:val="center"/>
          </w:tcPr>
          <w:p w14:paraId="72490D4D">
            <w:pPr>
              <w:pStyle w:val="18"/>
              <w:bidi w:val="0"/>
              <w:jc w:val="center"/>
              <w:rPr>
                <w:rFonts w:hint="default"/>
                <w:b/>
                <w:bCs/>
                <w:color w:val="000000"/>
                <w:lang w:val="en-US" w:eastAsia="zh-CN"/>
              </w:rPr>
            </w:pPr>
            <w:r>
              <w:rPr>
                <w:rFonts w:hint="eastAsia"/>
                <w:b/>
                <w:bCs/>
                <w:color w:val="000000"/>
                <w:lang w:val="en-US" w:eastAsia="zh-CN"/>
              </w:rPr>
              <w:t>新媒体</w:t>
            </w:r>
          </w:p>
        </w:tc>
        <w:tc>
          <w:tcPr>
            <w:tcW w:w="1395" w:type="dxa"/>
            <w:tcBorders>
              <w:top w:val="single" w:color="000000" w:sz="12" w:space="0"/>
              <w:left w:val="nil"/>
              <w:bottom w:val="single" w:color="000000" w:sz="4" w:space="0"/>
              <w:right w:val="nil"/>
            </w:tcBorders>
            <w:shd w:val="clear" w:color="auto" w:fill="FFFFFF"/>
            <w:vAlign w:val="center"/>
          </w:tcPr>
          <w:p w14:paraId="0A23BC8B">
            <w:pPr>
              <w:pStyle w:val="18"/>
              <w:bidi w:val="0"/>
              <w:jc w:val="center"/>
              <w:rPr>
                <w:rFonts w:hint="default"/>
                <w:b/>
                <w:bCs/>
                <w:color w:val="000000"/>
                <w:lang w:val="en-US" w:eastAsia="zh-CN"/>
              </w:rPr>
            </w:pPr>
            <w:r>
              <w:rPr>
                <w:rFonts w:hint="eastAsia"/>
                <w:b/>
                <w:bCs/>
                <w:color w:val="000000"/>
                <w:lang w:val="en-US" w:eastAsia="zh-CN"/>
              </w:rPr>
              <w:t>结论</w:t>
            </w:r>
          </w:p>
        </w:tc>
      </w:tr>
      <w:tr w14:paraId="5B56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1532" w:type="dxa"/>
            <w:tcBorders>
              <w:top w:val="single" w:color="000000" w:sz="4" w:space="0"/>
              <w:left w:val="nil"/>
              <w:bottom w:val="nil"/>
              <w:right w:val="nil"/>
            </w:tcBorders>
            <w:shd w:val="clear" w:color="auto" w:fill="FFFFFF"/>
            <w:vAlign w:val="center"/>
          </w:tcPr>
          <w:p w14:paraId="45004CC5">
            <w:pPr>
              <w:pStyle w:val="18"/>
              <w:bidi w:val="0"/>
              <w:jc w:val="center"/>
              <w:rPr>
                <w:rFonts w:hint="default"/>
                <w:b w:val="0"/>
                <w:color w:val="000000"/>
                <w:lang w:val="en-US" w:eastAsia="zh-CN"/>
              </w:rPr>
            </w:pPr>
            <w:r>
              <w:rPr>
                <w:rFonts w:hint="eastAsia"/>
                <w:b w:val="0"/>
                <w:color w:val="000000"/>
                <w:lang w:val="en-US" w:eastAsia="zh-CN"/>
              </w:rPr>
              <w:t>市场效率</w:t>
            </w:r>
          </w:p>
        </w:tc>
        <w:tc>
          <w:tcPr>
            <w:tcW w:w="2975" w:type="dxa"/>
            <w:tcBorders>
              <w:top w:val="single" w:color="000000" w:sz="4" w:space="0"/>
              <w:left w:val="nil"/>
              <w:bottom w:val="nil"/>
              <w:right w:val="nil"/>
            </w:tcBorders>
            <w:shd w:val="clear" w:color="auto" w:fill="FFFFFF"/>
            <w:vAlign w:val="center"/>
          </w:tcPr>
          <w:p w14:paraId="13940216">
            <w:pPr>
              <w:pStyle w:val="18"/>
              <w:bidi w:val="0"/>
              <w:jc w:val="both"/>
              <w:rPr>
                <w:rFonts w:hint="default"/>
                <w:b w:val="0"/>
                <w:color w:val="000000"/>
                <w:lang w:val="en-US" w:eastAsia="zh-CN"/>
              </w:rPr>
            </w:pPr>
            <w:r>
              <w:rPr>
                <w:rFonts w:hint="default"/>
                <w:b w:val="0"/>
                <w:color w:val="000000"/>
                <w:lang w:val="en-US" w:eastAsia="zh-CN"/>
              </w:rPr>
              <w:t>低</w:t>
            </w:r>
            <w:r>
              <w:rPr>
                <w:rFonts w:hint="eastAsia"/>
                <w:b w:val="0"/>
                <w:color w:val="000000"/>
                <w:lang w:val="en-US" w:eastAsia="zh-CN"/>
              </w:rPr>
              <w:t>：</w:t>
            </w:r>
            <w:r>
              <w:rPr>
                <w:rFonts w:hint="default"/>
                <w:b w:val="0"/>
                <w:color w:val="000000"/>
                <w:lang w:val="en-US" w:eastAsia="zh-CN"/>
              </w:rPr>
              <w:t>依赖直销员一对一沟通，人找人，效率天花板极低。</w:t>
            </w:r>
          </w:p>
        </w:tc>
        <w:tc>
          <w:tcPr>
            <w:tcW w:w="2976" w:type="dxa"/>
            <w:tcBorders>
              <w:top w:val="single" w:color="000000" w:sz="4" w:space="0"/>
              <w:left w:val="nil"/>
              <w:bottom w:val="nil"/>
              <w:right w:val="nil"/>
            </w:tcBorders>
            <w:shd w:val="clear" w:color="auto" w:fill="FFFFFF"/>
            <w:vAlign w:val="center"/>
          </w:tcPr>
          <w:p w14:paraId="12026C94">
            <w:pPr>
              <w:pStyle w:val="18"/>
              <w:bidi w:val="0"/>
              <w:jc w:val="both"/>
              <w:rPr>
                <w:rFonts w:hint="default"/>
                <w:b w:val="0"/>
                <w:color w:val="000000"/>
                <w:lang w:val="en-US" w:eastAsia="zh-CN"/>
              </w:rPr>
            </w:pPr>
            <w:r>
              <w:rPr>
                <w:rFonts w:hint="default"/>
                <w:b w:val="0"/>
                <w:color w:val="000000"/>
                <w:lang w:val="en-US" w:eastAsia="zh-CN"/>
              </w:rPr>
              <w:t>高</w:t>
            </w:r>
            <w:r>
              <w:rPr>
                <w:rFonts w:hint="eastAsia"/>
                <w:b w:val="0"/>
                <w:color w:val="000000"/>
                <w:lang w:val="en-US" w:eastAsia="zh-CN"/>
              </w:rPr>
              <w:t>：</w:t>
            </w:r>
            <w:r>
              <w:rPr>
                <w:rFonts w:hint="default"/>
                <w:b w:val="0"/>
                <w:color w:val="000000"/>
                <w:lang w:val="en-US" w:eastAsia="zh-CN"/>
              </w:rPr>
              <w:t>一次直播可触达数百万消费者，货找人。</w:t>
            </w:r>
          </w:p>
        </w:tc>
        <w:tc>
          <w:tcPr>
            <w:tcW w:w="1395" w:type="dxa"/>
            <w:tcBorders>
              <w:top w:val="single" w:color="000000" w:sz="4" w:space="0"/>
              <w:left w:val="nil"/>
              <w:bottom w:val="nil"/>
              <w:right w:val="nil"/>
            </w:tcBorders>
            <w:shd w:val="clear" w:color="auto" w:fill="FFFFFF"/>
            <w:vAlign w:val="center"/>
          </w:tcPr>
          <w:p w14:paraId="325F37F9">
            <w:pPr>
              <w:pStyle w:val="18"/>
              <w:bidi w:val="0"/>
              <w:jc w:val="center"/>
              <w:rPr>
                <w:rFonts w:hint="default"/>
                <w:b w:val="0"/>
                <w:color w:val="000000"/>
                <w:lang w:val="en-US" w:eastAsia="zh-CN"/>
              </w:rPr>
            </w:pPr>
            <w:r>
              <w:rPr>
                <w:rFonts w:hint="eastAsia"/>
                <w:b w:val="0"/>
                <w:color w:val="000000"/>
                <w:lang w:val="en-US" w:eastAsia="zh-CN"/>
              </w:rPr>
              <w:t>新媒体胜</w:t>
            </w:r>
          </w:p>
        </w:tc>
      </w:tr>
      <w:tr w14:paraId="6DB3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532" w:type="dxa"/>
            <w:tcBorders>
              <w:top w:val="nil"/>
              <w:left w:val="nil"/>
              <w:bottom w:val="nil"/>
              <w:right w:val="nil"/>
            </w:tcBorders>
            <w:shd w:val="clear" w:color="auto" w:fill="FFFFFF"/>
            <w:vAlign w:val="center"/>
          </w:tcPr>
          <w:p w14:paraId="224FA1BB">
            <w:pPr>
              <w:pStyle w:val="18"/>
              <w:bidi w:val="0"/>
              <w:jc w:val="center"/>
              <w:rPr>
                <w:rFonts w:hint="default"/>
                <w:b w:val="0"/>
                <w:color w:val="000000"/>
                <w:lang w:val="en-US" w:eastAsia="zh-CN"/>
              </w:rPr>
            </w:pPr>
            <w:r>
              <w:rPr>
                <w:rFonts w:hint="default"/>
                <w:b w:val="0"/>
                <w:color w:val="000000"/>
                <w:lang w:val="en-US" w:eastAsia="zh-CN"/>
              </w:rPr>
              <w:t>拓客成本</w:t>
            </w:r>
          </w:p>
        </w:tc>
        <w:tc>
          <w:tcPr>
            <w:tcW w:w="2975" w:type="dxa"/>
            <w:tcBorders>
              <w:top w:val="nil"/>
              <w:left w:val="nil"/>
              <w:bottom w:val="nil"/>
              <w:right w:val="nil"/>
            </w:tcBorders>
            <w:shd w:val="clear" w:color="auto" w:fill="FFFFFF"/>
            <w:vAlign w:val="center"/>
          </w:tcPr>
          <w:p w14:paraId="233041D6">
            <w:pPr>
              <w:pStyle w:val="18"/>
              <w:bidi w:val="0"/>
              <w:jc w:val="both"/>
              <w:rPr>
                <w:rFonts w:hint="default"/>
                <w:b w:val="0"/>
                <w:color w:val="000000"/>
                <w:lang w:val="en-US" w:eastAsia="zh-CN"/>
              </w:rPr>
            </w:pPr>
            <w:r>
              <w:rPr>
                <w:rFonts w:hint="default"/>
                <w:b w:val="0"/>
                <w:color w:val="000000"/>
                <w:lang w:val="en-US" w:eastAsia="zh-CN"/>
              </w:rPr>
              <w:t>高</w:t>
            </w:r>
            <w:r>
              <w:rPr>
                <w:rFonts w:hint="eastAsia"/>
                <w:b w:val="0"/>
                <w:color w:val="000000"/>
                <w:lang w:val="en-US" w:eastAsia="zh-CN"/>
              </w:rPr>
              <w:t>：高度</w:t>
            </w:r>
            <w:r>
              <w:rPr>
                <w:rFonts w:hint="default"/>
                <w:b w:val="0"/>
                <w:color w:val="000000"/>
                <w:lang w:val="en-US" w:eastAsia="zh-CN"/>
              </w:rPr>
              <w:t>依赖个人社交圈的信任，拓客成本高昂且</w:t>
            </w:r>
            <w:r>
              <w:rPr>
                <w:rFonts w:hint="eastAsia"/>
                <w:b w:val="0"/>
                <w:color w:val="000000"/>
                <w:lang w:val="en-US" w:eastAsia="zh-CN"/>
              </w:rPr>
              <w:t>难以</w:t>
            </w:r>
            <w:r>
              <w:rPr>
                <w:rFonts w:hint="default"/>
                <w:b w:val="0"/>
                <w:color w:val="000000"/>
                <w:lang w:val="en-US" w:eastAsia="zh-CN"/>
              </w:rPr>
              <w:t>持续。</w:t>
            </w:r>
          </w:p>
        </w:tc>
        <w:tc>
          <w:tcPr>
            <w:tcW w:w="2976" w:type="dxa"/>
            <w:tcBorders>
              <w:top w:val="nil"/>
              <w:left w:val="nil"/>
              <w:bottom w:val="nil"/>
              <w:right w:val="nil"/>
            </w:tcBorders>
            <w:shd w:val="clear" w:color="auto" w:fill="FFFFFF"/>
            <w:vAlign w:val="center"/>
          </w:tcPr>
          <w:p w14:paraId="05EA9F44">
            <w:pPr>
              <w:pStyle w:val="18"/>
              <w:bidi w:val="0"/>
              <w:jc w:val="both"/>
              <w:rPr>
                <w:rFonts w:hint="default"/>
                <w:b w:val="0"/>
                <w:color w:val="000000"/>
                <w:lang w:val="en-US" w:eastAsia="zh-CN"/>
              </w:rPr>
            </w:pPr>
            <w:r>
              <w:rPr>
                <w:rFonts w:hint="default"/>
                <w:b w:val="0"/>
                <w:color w:val="000000"/>
                <w:lang w:val="en-US" w:eastAsia="zh-CN"/>
              </w:rPr>
              <w:t>低</w:t>
            </w:r>
            <w:r>
              <w:rPr>
                <w:rFonts w:hint="eastAsia"/>
                <w:b w:val="0"/>
                <w:color w:val="000000"/>
                <w:lang w:val="en-US" w:eastAsia="zh-CN"/>
              </w:rPr>
              <w:t>：</w:t>
            </w:r>
            <w:r>
              <w:rPr>
                <w:rFonts w:hint="default"/>
                <w:b w:val="0"/>
                <w:color w:val="000000"/>
                <w:lang w:val="en-US" w:eastAsia="zh-CN"/>
              </w:rPr>
              <w:t>通过内容吸引陌生客户，社交资本消耗慢。</w:t>
            </w:r>
          </w:p>
        </w:tc>
        <w:tc>
          <w:tcPr>
            <w:tcW w:w="1395" w:type="dxa"/>
            <w:tcBorders>
              <w:top w:val="nil"/>
              <w:left w:val="nil"/>
              <w:bottom w:val="nil"/>
              <w:right w:val="nil"/>
            </w:tcBorders>
            <w:shd w:val="clear" w:color="auto" w:fill="FFFFFF"/>
            <w:vAlign w:val="center"/>
          </w:tcPr>
          <w:p w14:paraId="45B7E553">
            <w:pPr>
              <w:pStyle w:val="18"/>
              <w:bidi w:val="0"/>
              <w:jc w:val="center"/>
              <w:rPr>
                <w:rFonts w:hint="default"/>
                <w:b w:val="0"/>
                <w:color w:val="000000"/>
                <w:lang w:val="en-US" w:eastAsia="zh-CN"/>
              </w:rPr>
            </w:pPr>
            <w:r>
              <w:rPr>
                <w:rFonts w:hint="eastAsia"/>
                <w:b w:val="0"/>
                <w:color w:val="000000"/>
                <w:lang w:val="en-US" w:eastAsia="zh-CN"/>
              </w:rPr>
              <w:t>新媒体胜</w:t>
            </w:r>
          </w:p>
        </w:tc>
      </w:tr>
      <w:tr w14:paraId="0ABF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532" w:type="dxa"/>
            <w:tcBorders>
              <w:top w:val="nil"/>
              <w:left w:val="nil"/>
              <w:bottom w:val="nil"/>
              <w:right w:val="nil"/>
            </w:tcBorders>
            <w:shd w:val="clear" w:color="auto" w:fill="FFFFFF"/>
            <w:vAlign w:val="center"/>
          </w:tcPr>
          <w:p w14:paraId="44BF809E">
            <w:pPr>
              <w:pStyle w:val="18"/>
              <w:bidi w:val="0"/>
              <w:jc w:val="center"/>
              <w:rPr>
                <w:rFonts w:hint="default"/>
                <w:b w:val="0"/>
                <w:color w:val="000000"/>
                <w:lang w:val="en-US" w:eastAsia="zh-CN"/>
              </w:rPr>
            </w:pPr>
            <w:r>
              <w:rPr>
                <w:rFonts w:hint="eastAsia"/>
                <w:b w:val="0"/>
                <w:color w:val="000000"/>
                <w:lang w:val="en-US" w:eastAsia="zh-CN"/>
              </w:rPr>
              <w:t>信息透明度</w:t>
            </w:r>
          </w:p>
        </w:tc>
        <w:tc>
          <w:tcPr>
            <w:tcW w:w="2975" w:type="dxa"/>
            <w:tcBorders>
              <w:top w:val="nil"/>
              <w:left w:val="nil"/>
              <w:bottom w:val="nil"/>
              <w:right w:val="nil"/>
            </w:tcBorders>
            <w:shd w:val="clear" w:color="auto" w:fill="FFFFFF"/>
            <w:vAlign w:val="center"/>
          </w:tcPr>
          <w:p w14:paraId="632B1C7B">
            <w:pPr>
              <w:pStyle w:val="18"/>
              <w:bidi w:val="0"/>
              <w:jc w:val="both"/>
              <w:rPr>
                <w:rFonts w:hint="default"/>
                <w:b w:val="0"/>
                <w:color w:val="000000"/>
                <w:lang w:val="en-US" w:eastAsia="zh-CN"/>
              </w:rPr>
            </w:pPr>
            <w:r>
              <w:rPr>
                <w:rFonts w:hint="default"/>
                <w:b w:val="0"/>
                <w:color w:val="000000"/>
                <w:lang w:val="en-US" w:eastAsia="zh-CN"/>
              </w:rPr>
              <w:t>低</w:t>
            </w:r>
            <w:r>
              <w:rPr>
                <w:rFonts w:hint="eastAsia"/>
                <w:b w:val="0"/>
                <w:color w:val="000000"/>
                <w:lang w:val="en-US" w:eastAsia="zh-CN"/>
              </w:rPr>
              <w:t>：</w:t>
            </w:r>
            <w:r>
              <w:rPr>
                <w:rFonts w:hint="default"/>
                <w:b w:val="0"/>
                <w:color w:val="000000"/>
                <w:lang w:val="en-US" w:eastAsia="zh-CN"/>
              </w:rPr>
              <w:t>信息局限于公司和直销员的话术，容易形成信息茧房。</w:t>
            </w:r>
          </w:p>
        </w:tc>
        <w:tc>
          <w:tcPr>
            <w:tcW w:w="2976" w:type="dxa"/>
            <w:tcBorders>
              <w:top w:val="nil"/>
              <w:left w:val="nil"/>
              <w:bottom w:val="nil"/>
              <w:right w:val="nil"/>
            </w:tcBorders>
            <w:shd w:val="clear" w:color="auto" w:fill="FFFFFF"/>
            <w:vAlign w:val="center"/>
          </w:tcPr>
          <w:p w14:paraId="06F50912">
            <w:pPr>
              <w:pStyle w:val="18"/>
              <w:bidi w:val="0"/>
              <w:jc w:val="both"/>
              <w:rPr>
                <w:rFonts w:hint="default"/>
                <w:b w:val="0"/>
                <w:color w:val="000000"/>
                <w:lang w:val="en-US" w:eastAsia="zh-CN"/>
              </w:rPr>
            </w:pPr>
            <w:r>
              <w:rPr>
                <w:rFonts w:hint="default"/>
                <w:b w:val="0"/>
                <w:color w:val="000000"/>
                <w:lang w:val="en-US" w:eastAsia="zh-CN"/>
              </w:rPr>
              <w:t>高</w:t>
            </w:r>
            <w:r>
              <w:rPr>
                <w:rFonts w:hint="eastAsia"/>
                <w:b w:val="0"/>
                <w:color w:val="000000"/>
                <w:lang w:val="en-US" w:eastAsia="zh-CN"/>
              </w:rPr>
              <w:t>：</w:t>
            </w:r>
            <w:r>
              <w:rPr>
                <w:rFonts w:hint="default"/>
                <w:b w:val="0"/>
                <w:color w:val="000000"/>
                <w:lang w:val="en-US" w:eastAsia="zh-CN"/>
              </w:rPr>
              <w:t>产品面临全网比价、用户即时反馈，信息高度对称。</w:t>
            </w:r>
          </w:p>
        </w:tc>
        <w:tc>
          <w:tcPr>
            <w:tcW w:w="1395" w:type="dxa"/>
            <w:tcBorders>
              <w:top w:val="nil"/>
              <w:left w:val="nil"/>
              <w:bottom w:val="nil"/>
              <w:right w:val="nil"/>
            </w:tcBorders>
            <w:shd w:val="clear" w:color="auto" w:fill="FFFFFF"/>
            <w:vAlign w:val="center"/>
          </w:tcPr>
          <w:p w14:paraId="0175F4DF">
            <w:pPr>
              <w:pStyle w:val="18"/>
              <w:bidi w:val="0"/>
              <w:jc w:val="center"/>
              <w:rPr>
                <w:rFonts w:hint="default"/>
                <w:b w:val="0"/>
                <w:color w:val="000000"/>
                <w:lang w:val="en-US" w:eastAsia="zh-CN"/>
              </w:rPr>
            </w:pPr>
            <w:r>
              <w:rPr>
                <w:rFonts w:hint="eastAsia"/>
                <w:b w:val="0"/>
                <w:color w:val="000000"/>
                <w:lang w:val="en-US" w:eastAsia="zh-CN"/>
              </w:rPr>
              <w:t>新媒体胜</w:t>
            </w:r>
          </w:p>
        </w:tc>
      </w:tr>
      <w:tr w14:paraId="6EB10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532" w:type="dxa"/>
            <w:tcBorders>
              <w:top w:val="nil"/>
              <w:left w:val="nil"/>
              <w:bottom w:val="nil"/>
              <w:right w:val="nil"/>
            </w:tcBorders>
            <w:shd w:val="clear" w:color="auto" w:fill="FFFFFF"/>
            <w:vAlign w:val="center"/>
          </w:tcPr>
          <w:p w14:paraId="15574066">
            <w:pPr>
              <w:pStyle w:val="18"/>
              <w:bidi w:val="0"/>
              <w:jc w:val="center"/>
              <w:rPr>
                <w:rFonts w:hint="eastAsia"/>
                <w:b w:val="0"/>
                <w:color w:val="000000"/>
                <w:lang w:val="en-US" w:eastAsia="zh-CN"/>
              </w:rPr>
            </w:pPr>
            <w:r>
              <w:rPr>
                <w:rFonts w:hint="eastAsia"/>
                <w:b w:val="0"/>
                <w:color w:val="000000"/>
                <w:lang w:val="en-US" w:eastAsia="zh-CN"/>
              </w:rPr>
              <w:t>规模上限</w:t>
            </w:r>
          </w:p>
        </w:tc>
        <w:tc>
          <w:tcPr>
            <w:tcW w:w="2975" w:type="dxa"/>
            <w:tcBorders>
              <w:top w:val="nil"/>
              <w:left w:val="nil"/>
              <w:bottom w:val="nil"/>
              <w:right w:val="nil"/>
            </w:tcBorders>
            <w:shd w:val="clear" w:color="auto" w:fill="FFFFFF"/>
            <w:vAlign w:val="center"/>
          </w:tcPr>
          <w:p w14:paraId="31B4333B">
            <w:pPr>
              <w:pStyle w:val="18"/>
              <w:bidi w:val="0"/>
              <w:jc w:val="both"/>
              <w:rPr>
                <w:rFonts w:hint="default"/>
                <w:b w:val="0"/>
                <w:color w:val="000000"/>
                <w:lang w:val="en-US" w:eastAsia="zh-CN"/>
              </w:rPr>
            </w:pPr>
            <w:r>
              <w:rPr>
                <w:rFonts w:hint="default"/>
                <w:b w:val="0"/>
                <w:color w:val="000000"/>
                <w:lang w:val="en-US" w:eastAsia="zh-CN"/>
              </w:rPr>
              <w:t>有限</w:t>
            </w:r>
            <w:r>
              <w:rPr>
                <w:rFonts w:hint="eastAsia"/>
                <w:b w:val="0"/>
                <w:color w:val="000000"/>
                <w:lang w:val="en-US" w:eastAsia="zh-CN"/>
              </w:rPr>
              <w:t>：容易</w:t>
            </w:r>
            <w:r>
              <w:rPr>
                <w:rFonts w:hint="default"/>
                <w:b w:val="0"/>
                <w:color w:val="000000"/>
                <w:lang w:val="en-US" w:eastAsia="zh-CN"/>
              </w:rPr>
              <w:t>受限于个人社交圈与线下地推能力，规模天花板触手可及。</w:t>
            </w:r>
          </w:p>
        </w:tc>
        <w:tc>
          <w:tcPr>
            <w:tcW w:w="2976" w:type="dxa"/>
            <w:tcBorders>
              <w:top w:val="nil"/>
              <w:left w:val="nil"/>
              <w:bottom w:val="nil"/>
              <w:right w:val="nil"/>
            </w:tcBorders>
            <w:shd w:val="clear" w:color="auto" w:fill="FFFFFF"/>
            <w:vAlign w:val="center"/>
          </w:tcPr>
          <w:p w14:paraId="30C367A4">
            <w:pPr>
              <w:pStyle w:val="18"/>
              <w:bidi w:val="0"/>
              <w:jc w:val="both"/>
              <w:rPr>
                <w:rFonts w:hint="default"/>
                <w:b w:val="0"/>
                <w:color w:val="000000"/>
                <w:lang w:val="en-US" w:eastAsia="zh-CN"/>
              </w:rPr>
            </w:pPr>
            <w:r>
              <w:rPr>
                <w:rFonts w:hint="default"/>
                <w:b w:val="0"/>
                <w:color w:val="000000"/>
                <w:lang w:val="en-US" w:eastAsia="zh-CN"/>
              </w:rPr>
              <w:t>无限</w:t>
            </w:r>
            <w:r>
              <w:rPr>
                <w:rFonts w:hint="eastAsia"/>
                <w:b w:val="0"/>
                <w:color w:val="000000"/>
                <w:lang w:val="en-US" w:eastAsia="zh-CN"/>
              </w:rPr>
              <w:t>：</w:t>
            </w:r>
            <w:r>
              <w:rPr>
                <w:rFonts w:hint="default"/>
                <w:b w:val="0"/>
                <w:color w:val="000000"/>
                <w:lang w:val="en-US" w:eastAsia="zh-CN"/>
              </w:rPr>
              <w:t>依托全国乃至全球的物流与流量网络，规模天花板极高。</w:t>
            </w:r>
          </w:p>
        </w:tc>
        <w:tc>
          <w:tcPr>
            <w:tcW w:w="1395" w:type="dxa"/>
            <w:tcBorders>
              <w:top w:val="nil"/>
              <w:left w:val="nil"/>
              <w:bottom w:val="nil"/>
              <w:right w:val="nil"/>
            </w:tcBorders>
            <w:shd w:val="clear" w:color="auto" w:fill="FFFFFF"/>
            <w:vAlign w:val="center"/>
          </w:tcPr>
          <w:p w14:paraId="5EF357A1">
            <w:pPr>
              <w:pStyle w:val="18"/>
              <w:bidi w:val="0"/>
              <w:jc w:val="center"/>
              <w:rPr>
                <w:rFonts w:hint="default"/>
                <w:b w:val="0"/>
                <w:color w:val="000000"/>
                <w:lang w:val="en-US" w:eastAsia="zh-CN"/>
              </w:rPr>
            </w:pPr>
            <w:r>
              <w:rPr>
                <w:rFonts w:hint="eastAsia"/>
                <w:b w:val="0"/>
                <w:color w:val="000000"/>
                <w:lang w:val="en-US" w:eastAsia="zh-CN"/>
              </w:rPr>
              <w:t>新媒体胜</w:t>
            </w:r>
          </w:p>
        </w:tc>
      </w:tr>
      <w:tr w14:paraId="2E7B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7" w:hRule="atLeast"/>
          <w:jc w:val="center"/>
        </w:trPr>
        <w:tc>
          <w:tcPr>
            <w:tcW w:w="1532" w:type="dxa"/>
            <w:tcBorders>
              <w:top w:val="nil"/>
              <w:left w:val="nil"/>
              <w:bottom w:val="nil"/>
              <w:right w:val="nil"/>
            </w:tcBorders>
            <w:shd w:val="clear" w:color="auto" w:fill="FFFFFF"/>
            <w:vAlign w:val="center"/>
          </w:tcPr>
          <w:p w14:paraId="0820BC65">
            <w:pPr>
              <w:pStyle w:val="18"/>
              <w:bidi w:val="0"/>
              <w:jc w:val="center"/>
              <w:rPr>
                <w:rFonts w:hint="default"/>
                <w:b w:val="0"/>
                <w:color w:val="000000"/>
                <w:lang w:val="en-US" w:eastAsia="zh-CN"/>
              </w:rPr>
            </w:pPr>
            <w:r>
              <w:rPr>
                <w:rFonts w:hint="eastAsia"/>
                <w:b w:val="0"/>
                <w:color w:val="000000"/>
                <w:lang w:val="en-US" w:eastAsia="zh-CN"/>
              </w:rPr>
              <w:t>技能培养</w:t>
            </w:r>
          </w:p>
        </w:tc>
        <w:tc>
          <w:tcPr>
            <w:tcW w:w="2975" w:type="dxa"/>
            <w:tcBorders>
              <w:top w:val="nil"/>
              <w:left w:val="nil"/>
              <w:bottom w:val="nil"/>
              <w:right w:val="nil"/>
            </w:tcBorders>
            <w:shd w:val="clear" w:color="auto" w:fill="FFFFFF"/>
            <w:vAlign w:val="center"/>
          </w:tcPr>
          <w:p w14:paraId="78BE854D">
            <w:pPr>
              <w:pStyle w:val="18"/>
              <w:bidi w:val="0"/>
              <w:jc w:val="both"/>
              <w:rPr>
                <w:rFonts w:hint="default"/>
                <w:b w:val="0"/>
                <w:color w:val="000000"/>
                <w:lang w:val="en-US" w:eastAsia="zh-CN"/>
              </w:rPr>
            </w:pPr>
            <w:r>
              <w:rPr>
                <w:rFonts w:hint="default"/>
                <w:b w:val="0"/>
                <w:color w:val="000000"/>
                <w:lang w:val="en-US" w:eastAsia="zh-CN"/>
              </w:rPr>
              <w:t>单一、有局限</w:t>
            </w:r>
            <w:r>
              <w:rPr>
                <w:rFonts w:hint="eastAsia"/>
                <w:b w:val="0"/>
                <w:color w:val="000000"/>
                <w:lang w:val="en-US" w:eastAsia="zh-CN"/>
              </w:rPr>
              <w:t>：</w:t>
            </w:r>
            <w:r>
              <w:rPr>
                <w:rFonts w:hint="default"/>
                <w:b w:val="0"/>
                <w:color w:val="000000"/>
                <w:lang w:val="en-US" w:eastAsia="zh-CN"/>
              </w:rPr>
              <w:t>侧重于线下</w:t>
            </w:r>
            <w:r>
              <w:rPr>
                <w:rFonts w:hint="eastAsia"/>
                <w:b w:val="0"/>
                <w:color w:val="000000"/>
                <w:lang w:val="en-US" w:eastAsia="zh-CN"/>
              </w:rPr>
              <w:t>沟通与销售</w:t>
            </w:r>
            <w:r>
              <w:rPr>
                <w:rFonts w:hint="default"/>
                <w:b w:val="0"/>
                <w:color w:val="000000"/>
                <w:lang w:val="en-US" w:eastAsia="zh-CN"/>
              </w:rPr>
              <w:t>，</w:t>
            </w:r>
            <w:r>
              <w:rPr>
                <w:rFonts w:hint="eastAsia"/>
                <w:b w:val="0"/>
                <w:color w:val="000000"/>
                <w:lang w:val="en-US" w:eastAsia="zh-CN"/>
              </w:rPr>
              <w:t>且</w:t>
            </w:r>
            <w:r>
              <w:rPr>
                <w:rFonts w:hint="default"/>
                <w:b w:val="0"/>
                <w:color w:val="000000"/>
                <w:lang w:val="en-US" w:eastAsia="zh-CN"/>
              </w:rPr>
              <w:t>技能迁移性较弱。</w:t>
            </w:r>
          </w:p>
        </w:tc>
        <w:tc>
          <w:tcPr>
            <w:tcW w:w="2976" w:type="dxa"/>
            <w:tcBorders>
              <w:top w:val="nil"/>
              <w:left w:val="nil"/>
              <w:bottom w:val="nil"/>
              <w:right w:val="nil"/>
            </w:tcBorders>
            <w:shd w:val="clear" w:color="auto" w:fill="FFFFFF"/>
            <w:vAlign w:val="center"/>
          </w:tcPr>
          <w:p w14:paraId="636C7614">
            <w:pPr>
              <w:pStyle w:val="18"/>
              <w:bidi w:val="0"/>
              <w:jc w:val="both"/>
              <w:rPr>
                <w:rFonts w:hint="default"/>
                <w:b w:val="0"/>
                <w:color w:val="000000"/>
                <w:lang w:val="en-US" w:eastAsia="zh-CN"/>
              </w:rPr>
            </w:pPr>
            <w:r>
              <w:rPr>
                <w:rFonts w:hint="default"/>
                <w:b w:val="0"/>
                <w:color w:val="000000"/>
                <w:lang w:val="en-US" w:eastAsia="zh-CN"/>
              </w:rPr>
              <w:t>可持续、可迁移</w:t>
            </w:r>
            <w:r>
              <w:rPr>
                <w:rFonts w:hint="eastAsia"/>
                <w:b w:val="0"/>
                <w:color w:val="000000"/>
                <w:lang w:val="en-US" w:eastAsia="zh-CN"/>
              </w:rPr>
              <w:t>：</w:t>
            </w:r>
            <w:r>
              <w:rPr>
                <w:rFonts w:hint="default"/>
                <w:b w:val="0"/>
                <w:color w:val="000000"/>
                <w:lang w:val="en-US" w:eastAsia="zh-CN"/>
              </w:rPr>
              <w:t>视频剪辑、数据分析等是数字时代的核心技能</w:t>
            </w:r>
            <w:r>
              <w:rPr>
                <w:rFonts w:hint="eastAsia"/>
                <w:b w:val="0"/>
                <w:color w:val="000000"/>
                <w:lang w:val="en-US" w:eastAsia="zh-CN"/>
              </w:rPr>
              <w:t>，本人用于吸引流量的技能和才艺（文学、音乐等）也可移植。</w:t>
            </w:r>
          </w:p>
        </w:tc>
        <w:tc>
          <w:tcPr>
            <w:tcW w:w="1395" w:type="dxa"/>
            <w:tcBorders>
              <w:top w:val="nil"/>
              <w:left w:val="nil"/>
              <w:bottom w:val="nil"/>
              <w:right w:val="nil"/>
            </w:tcBorders>
            <w:shd w:val="clear" w:color="auto" w:fill="FFFFFF"/>
            <w:vAlign w:val="center"/>
          </w:tcPr>
          <w:p w14:paraId="52E0BCD0">
            <w:pPr>
              <w:pStyle w:val="18"/>
              <w:bidi w:val="0"/>
              <w:jc w:val="center"/>
              <w:rPr>
                <w:rFonts w:hint="default"/>
                <w:b w:val="0"/>
                <w:color w:val="000000"/>
                <w:lang w:val="en-US" w:eastAsia="zh-CN"/>
              </w:rPr>
            </w:pPr>
            <w:r>
              <w:rPr>
                <w:rFonts w:hint="eastAsia"/>
                <w:b w:val="0"/>
                <w:color w:val="000000"/>
                <w:lang w:val="en-US" w:eastAsia="zh-CN"/>
              </w:rPr>
              <w:t>新媒体胜</w:t>
            </w:r>
          </w:p>
        </w:tc>
      </w:tr>
      <w:tr w14:paraId="6DAC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532" w:type="dxa"/>
            <w:tcBorders>
              <w:top w:val="nil"/>
              <w:left w:val="nil"/>
              <w:bottom w:val="nil"/>
              <w:right w:val="nil"/>
            </w:tcBorders>
            <w:shd w:val="clear" w:color="auto" w:fill="FFFFFF"/>
            <w:vAlign w:val="center"/>
          </w:tcPr>
          <w:p w14:paraId="2FDD61AD">
            <w:pPr>
              <w:pStyle w:val="18"/>
              <w:bidi w:val="0"/>
              <w:jc w:val="center"/>
              <w:rPr>
                <w:rFonts w:hint="default"/>
                <w:b w:val="0"/>
                <w:color w:val="000000"/>
                <w:lang w:val="en-US" w:eastAsia="zh-CN"/>
              </w:rPr>
            </w:pPr>
            <w:r>
              <w:rPr>
                <w:rFonts w:hint="eastAsia"/>
                <w:b w:val="0"/>
                <w:color w:val="000000"/>
                <w:lang w:val="en-US" w:eastAsia="zh-CN"/>
              </w:rPr>
              <w:t>模式本质</w:t>
            </w:r>
          </w:p>
        </w:tc>
        <w:tc>
          <w:tcPr>
            <w:tcW w:w="2975" w:type="dxa"/>
            <w:tcBorders>
              <w:top w:val="nil"/>
              <w:left w:val="nil"/>
              <w:bottom w:val="nil"/>
              <w:right w:val="nil"/>
            </w:tcBorders>
            <w:shd w:val="clear" w:color="auto" w:fill="FFFFFF"/>
            <w:vAlign w:val="center"/>
          </w:tcPr>
          <w:p w14:paraId="09E11168">
            <w:pPr>
              <w:pStyle w:val="18"/>
              <w:bidi w:val="0"/>
              <w:jc w:val="both"/>
              <w:rPr>
                <w:rFonts w:hint="default"/>
                <w:b w:val="0"/>
                <w:color w:val="000000"/>
                <w:lang w:val="en-US" w:eastAsia="zh-CN"/>
              </w:rPr>
            </w:pPr>
            <w:r>
              <w:rPr>
                <w:rFonts w:hint="default"/>
                <w:b w:val="0"/>
                <w:color w:val="000000"/>
                <w:lang w:val="en-US" w:eastAsia="zh-CN"/>
              </w:rPr>
              <w:t>人际关系经济</w:t>
            </w:r>
            <w:r>
              <w:rPr>
                <w:rFonts w:hint="eastAsia"/>
                <w:b w:val="0"/>
                <w:color w:val="000000"/>
                <w:lang w:val="en-US" w:eastAsia="zh-CN"/>
              </w:rPr>
              <w:t>：</w:t>
            </w:r>
            <w:r>
              <w:rPr>
                <w:rFonts w:hint="default"/>
                <w:b w:val="0"/>
                <w:color w:val="000000"/>
                <w:lang w:val="en-US" w:eastAsia="zh-CN"/>
              </w:rPr>
              <w:t>基于信任关系进行推销，是传统销售的延伸。</w:t>
            </w:r>
          </w:p>
        </w:tc>
        <w:tc>
          <w:tcPr>
            <w:tcW w:w="2976" w:type="dxa"/>
            <w:tcBorders>
              <w:top w:val="nil"/>
              <w:left w:val="nil"/>
              <w:bottom w:val="nil"/>
              <w:right w:val="nil"/>
            </w:tcBorders>
            <w:shd w:val="clear" w:color="auto" w:fill="FFFFFF"/>
            <w:vAlign w:val="center"/>
          </w:tcPr>
          <w:p w14:paraId="26672445">
            <w:pPr>
              <w:pStyle w:val="18"/>
              <w:bidi w:val="0"/>
              <w:jc w:val="both"/>
              <w:rPr>
                <w:rFonts w:hint="default"/>
                <w:b w:val="0"/>
                <w:color w:val="000000"/>
                <w:lang w:val="en-US" w:eastAsia="zh-CN"/>
              </w:rPr>
            </w:pPr>
            <w:r>
              <w:rPr>
                <w:rFonts w:hint="default"/>
                <w:b w:val="0"/>
                <w:color w:val="000000"/>
                <w:lang w:val="en-US" w:eastAsia="zh-CN"/>
              </w:rPr>
              <w:t>流量经济</w:t>
            </w:r>
            <w:r>
              <w:rPr>
                <w:rFonts w:hint="eastAsia"/>
                <w:b w:val="0"/>
                <w:color w:val="000000"/>
                <w:lang w:val="en-US" w:eastAsia="zh-CN"/>
              </w:rPr>
              <w:t>：</w:t>
            </w:r>
            <w:r>
              <w:rPr>
                <w:rFonts w:hint="default"/>
                <w:b w:val="0"/>
                <w:color w:val="000000"/>
                <w:lang w:val="en-US" w:eastAsia="zh-CN"/>
              </w:rPr>
              <w:t>基于内容创造吸引力，是现代营销的范式。</w:t>
            </w:r>
          </w:p>
        </w:tc>
        <w:tc>
          <w:tcPr>
            <w:tcW w:w="1395" w:type="dxa"/>
            <w:tcBorders>
              <w:top w:val="nil"/>
              <w:left w:val="nil"/>
              <w:bottom w:val="nil"/>
              <w:right w:val="nil"/>
            </w:tcBorders>
            <w:shd w:val="clear" w:color="auto" w:fill="FFFFFF"/>
            <w:vAlign w:val="center"/>
          </w:tcPr>
          <w:p w14:paraId="14EAAE64">
            <w:pPr>
              <w:pStyle w:val="18"/>
              <w:bidi w:val="0"/>
              <w:jc w:val="center"/>
              <w:rPr>
                <w:rFonts w:hint="default"/>
                <w:b w:val="0"/>
                <w:color w:val="000000"/>
                <w:lang w:val="en-US" w:eastAsia="zh-CN"/>
              </w:rPr>
            </w:pPr>
            <w:r>
              <w:rPr>
                <w:rFonts w:hint="eastAsia"/>
                <w:b w:val="0"/>
                <w:color w:val="000000"/>
                <w:lang w:val="en-US" w:eastAsia="zh-CN"/>
              </w:rPr>
              <w:t>新媒体胜</w:t>
            </w:r>
          </w:p>
        </w:tc>
      </w:tr>
      <w:tr w14:paraId="5302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532" w:type="dxa"/>
            <w:tcBorders>
              <w:top w:val="nil"/>
              <w:left w:val="nil"/>
              <w:bottom w:val="single" w:color="000000" w:sz="12" w:space="0"/>
              <w:right w:val="nil"/>
            </w:tcBorders>
            <w:shd w:val="clear" w:color="auto" w:fill="FFFFFF"/>
            <w:vAlign w:val="center"/>
          </w:tcPr>
          <w:p w14:paraId="09970389">
            <w:pPr>
              <w:pStyle w:val="18"/>
              <w:bidi w:val="0"/>
              <w:jc w:val="center"/>
              <w:rPr>
                <w:rFonts w:hint="eastAsia"/>
                <w:b w:val="0"/>
                <w:color w:val="000000"/>
                <w:lang w:val="en-US" w:eastAsia="zh-CN"/>
              </w:rPr>
            </w:pPr>
            <w:r>
              <w:rPr>
                <w:rFonts w:hint="eastAsia"/>
                <w:b w:val="0"/>
                <w:color w:val="000000"/>
                <w:lang w:val="en-US" w:eastAsia="zh-CN"/>
              </w:rPr>
              <w:t>时代契合度</w:t>
            </w:r>
          </w:p>
        </w:tc>
        <w:tc>
          <w:tcPr>
            <w:tcW w:w="2975" w:type="dxa"/>
            <w:tcBorders>
              <w:top w:val="nil"/>
              <w:left w:val="nil"/>
              <w:bottom w:val="single" w:color="000000" w:sz="12" w:space="0"/>
              <w:right w:val="nil"/>
            </w:tcBorders>
            <w:shd w:val="clear" w:color="auto" w:fill="FFFFFF"/>
            <w:vAlign w:val="center"/>
          </w:tcPr>
          <w:p w14:paraId="3F85D04C">
            <w:pPr>
              <w:pStyle w:val="18"/>
              <w:bidi w:val="0"/>
              <w:jc w:val="both"/>
              <w:rPr>
                <w:rFonts w:hint="default"/>
                <w:b w:val="0"/>
                <w:color w:val="000000"/>
                <w:lang w:val="en-US" w:eastAsia="zh-CN"/>
              </w:rPr>
            </w:pPr>
            <w:r>
              <w:rPr>
                <w:rFonts w:hint="eastAsia"/>
                <w:b w:val="0"/>
                <w:color w:val="000000"/>
                <w:lang w:val="en-US" w:eastAsia="zh-CN"/>
              </w:rPr>
              <w:t>低：</w:t>
            </w:r>
            <w:r>
              <w:rPr>
                <w:rFonts w:hint="default"/>
                <w:b w:val="0"/>
                <w:color w:val="000000"/>
                <w:lang w:val="en-US" w:eastAsia="zh-CN"/>
              </w:rPr>
              <w:t>前互联网时代的产物，</w:t>
            </w:r>
            <w:r>
              <w:rPr>
                <w:rFonts w:hint="eastAsia"/>
                <w:b w:val="0"/>
                <w:color w:val="000000"/>
                <w:lang w:val="en-US" w:eastAsia="zh-CN"/>
              </w:rPr>
              <w:t>易被淘汰和取代</w:t>
            </w:r>
            <w:r>
              <w:rPr>
                <w:rFonts w:hint="default"/>
                <w:b w:val="0"/>
                <w:color w:val="000000"/>
                <w:lang w:val="en-US" w:eastAsia="zh-CN"/>
              </w:rPr>
              <w:t>。</w:t>
            </w:r>
          </w:p>
        </w:tc>
        <w:tc>
          <w:tcPr>
            <w:tcW w:w="2976" w:type="dxa"/>
            <w:tcBorders>
              <w:top w:val="nil"/>
              <w:left w:val="nil"/>
              <w:bottom w:val="single" w:color="000000" w:sz="12" w:space="0"/>
              <w:right w:val="nil"/>
            </w:tcBorders>
            <w:shd w:val="clear" w:color="auto" w:fill="FFFFFF"/>
            <w:vAlign w:val="center"/>
          </w:tcPr>
          <w:p w14:paraId="51A10103">
            <w:pPr>
              <w:pStyle w:val="18"/>
              <w:bidi w:val="0"/>
              <w:jc w:val="both"/>
              <w:rPr>
                <w:rFonts w:hint="default"/>
                <w:b w:val="0"/>
                <w:color w:val="000000"/>
                <w:lang w:val="en-US" w:eastAsia="zh-CN"/>
              </w:rPr>
            </w:pPr>
            <w:r>
              <w:rPr>
                <w:rFonts w:hint="eastAsia"/>
                <w:b w:val="0"/>
                <w:color w:val="000000"/>
                <w:lang w:val="en-US" w:eastAsia="zh-CN"/>
              </w:rPr>
              <w:t>高：</w:t>
            </w:r>
            <w:r>
              <w:rPr>
                <w:rFonts w:hint="default"/>
                <w:b w:val="0"/>
                <w:color w:val="000000"/>
                <w:lang w:val="en-US" w:eastAsia="zh-CN"/>
              </w:rPr>
              <w:t>与年轻一代的消费习惯无缝对接。</w:t>
            </w:r>
          </w:p>
        </w:tc>
        <w:tc>
          <w:tcPr>
            <w:tcW w:w="1395" w:type="dxa"/>
            <w:tcBorders>
              <w:top w:val="nil"/>
              <w:left w:val="nil"/>
              <w:bottom w:val="single" w:color="000000" w:sz="12" w:space="0"/>
              <w:right w:val="nil"/>
            </w:tcBorders>
            <w:shd w:val="clear" w:color="auto" w:fill="FFFFFF"/>
            <w:vAlign w:val="center"/>
          </w:tcPr>
          <w:p w14:paraId="22C360AF">
            <w:pPr>
              <w:pStyle w:val="18"/>
              <w:bidi w:val="0"/>
              <w:jc w:val="center"/>
              <w:rPr>
                <w:rFonts w:hint="default"/>
                <w:b w:val="0"/>
                <w:color w:val="000000"/>
                <w:lang w:val="en-US" w:eastAsia="zh-CN"/>
              </w:rPr>
            </w:pPr>
            <w:r>
              <w:rPr>
                <w:rFonts w:hint="eastAsia"/>
                <w:b w:val="0"/>
                <w:color w:val="000000"/>
                <w:lang w:val="en-US" w:eastAsia="zh-CN"/>
              </w:rPr>
              <w:t>新媒体胜</w:t>
            </w:r>
          </w:p>
        </w:tc>
      </w:tr>
    </w:tbl>
    <w:p w14:paraId="0E07CEA3">
      <w:pPr>
        <w:pStyle w:val="4"/>
        <w:bidi w:val="0"/>
        <w:rPr>
          <w:rFonts w:hint="default"/>
          <w:lang w:val="en-US" w:eastAsia="zh-CN"/>
        </w:rPr>
      </w:pPr>
      <w:r>
        <w:rPr>
          <w:rFonts w:hint="eastAsia"/>
          <w:lang w:val="en-US" w:eastAsia="zh-CN"/>
        </w:rPr>
        <w:t>1.4.2 直销的实际“优势”</w:t>
      </w:r>
    </w:p>
    <w:p w14:paraId="00052C53">
      <w:pPr>
        <w:numPr>
          <w:ilvl w:val="0"/>
          <w:numId w:val="0"/>
        </w:numPr>
        <w:ind w:leftChars="0" w:firstLine="480" w:firstLineChars="200"/>
        <w:rPr>
          <w:rFonts w:hint="default"/>
          <w:lang w:val="en-US" w:eastAsia="zh-CN"/>
        </w:rPr>
      </w:pPr>
      <w:r>
        <w:rPr>
          <w:rFonts w:hint="eastAsia"/>
          <w:lang w:val="en-US" w:eastAsia="zh-CN"/>
        </w:rPr>
        <w:t>直销实际上是公司的“金蝉脱壳”之计。他们培训一套统一的话术（通常这套话术包含明显误导等内容），鼓励甚至要求（阴体制下的）经销商如此宣传，但一旦出事，就矢口否认说“这是经销商的个人行为，与公司无关”，进而将法律风险完全转嫁给经销商，让公司总部得以隐藏在幕后，保持“清白”之身。此外，任何产品质量投诉，首先冲击的是经销商个人的信誉和人际关系，公司的品牌形象得以保全。</w:t>
      </w:r>
    </w:p>
    <w:p w14:paraId="3439FBDA">
      <w:pPr>
        <w:pStyle w:val="4"/>
        <w:bidi w:val="0"/>
        <w:rPr>
          <w:rFonts w:hint="eastAsia"/>
          <w:lang w:val="en-US" w:eastAsia="zh-CN"/>
        </w:rPr>
      </w:pPr>
      <w:r>
        <w:rPr>
          <w:rFonts w:hint="eastAsia"/>
          <w:lang w:val="en-US" w:eastAsia="zh-CN"/>
        </w:rPr>
        <w:t>1.4.3 不可复制的例外——安利</w:t>
      </w:r>
    </w:p>
    <w:p w14:paraId="4472561C">
      <w:pPr>
        <w:ind w:firstLine="480" w:firstLineChars="200"/>
        <w:rPr>
          <w:rFonts w:hint="eastAsia"/>
          <w:lang w:val="en-US" w:eastAsia="zh-CN"/>
        </w:rPr>
      </w:pPr>
      <w:r>
        <w:rPr>
          <w:rFonts w:hint="eastAsia"/>
          <w:lang w:val="en-US" w:eastAsia="zh-CN"/>
        </w:rPr>
        <w:t>直销（以及传销）在互联网发达的当今社会接近于商业自杀。然而需要注意的是，众多传销组织中，安利（Amway）是一个不可复制的例外。安利的例外来自以下因素。</w:t>
      </w:r>
    </w:p>
    <w:p w14:paraId="1D6B2F4B">
      <w:pPr>
        <w:ind w:firstLine="480" w:firstLineChars="200"/>
        <w:rPr>
          <w:rFonts w:hint="eastAsia"/>
          <w:lang w:val="en-US" w:eastAsia="zh-CN"/>
        </w:rPr>
      </w:pPr>
      <w:r>
        <w:rPr>
          <w:rFonts w:hint="eastAsia"/>
          <w:lang w:val="en-US" w:eastAsia="zh-CN"/>
        </w:rPr>
        <w:t>产品策略方面，安利的产品除保健品、化妆品外，还包括牙膏、肥皂甚至厨具、净水器等日常消费品。由于牙膏等产品为高频刚需消费，且极易形成固定消费习惯，“全品类”的战略模式带来了宽广且稳定的收入，其经销商也在拉人头以外有了真实的、可持续的零售基础（虽然仍以“自用+分享”为主）。</w:t>
      </w:r>
    </w:p>
    <w:p w14:paraId="43FAD585">
      <w:pPr>
        <w:widowControl w:val="0"/>
        <w:numPr>
          <w:ilvl w:val="0"/>
          <w:numId w:val="0"/>
        </w:numPr>
        <w:ind w:firstLine="480" w:firstLineChars="200"/>
        <w:jc w:val="both"/>
        <w:rPr>
          <w:rFonts w:hint="default"/>
          <w:lang w:val="en-US" w:eastAsia="zh-CN"/>
        </w:rPr>
      </w:pPr>
      <w:r>
        <w:rPr>
          <w:rFonts w:hint="eastAsia"/>
          <w:lang w:val="en-US" w:eastAsia="zh-CN"/>
        </w:rPr>
        <w:t>历史时机方面，安利作为传销模式的开创者和定义者，在全球大多数国家对传销立法监管前就已经建立了庞大的全球网络，其先发优势也使得“安利”在中文语境成了传销的代名词（“快来安利你一个好东西”）。巨额的营收和利润让安利能承受波动、应对诉讼、游说政府，加之全球化的规模效应和本土化的灵活应变能力，安利的经营相比其他传销公司具有较强的可持续性。</w:t>
      </w:r>
    </w:p>
    <w:p w14:paraId="4DD991EA">
      <w:pPr>
        <w:rPr>
          <w:rFonts w:hint="eastAsia"/>
          <w:lang w:val="en-US" w:eastAsia="zh-CN"/>
        </w:rPr>
      </w:pPr>
      <w:r>
        <w:rPr>
          <w:rFonts w:hint="eastAsia"/>
          <w:lang w:val="en-US" w:eastAsia="zh-CN"/>
        </w:rPr>
        <w:br w:type="page"/>
      </w:r>
    </w:p>
    <w:p w14:paraId="12565C10">
      <w:pPr>
        <w:pStyle w:val="2"/>
        <w:bidi w:val="0"/>
        <w:rPr>
          <w:rFonts w:hint="eastAsia"/>
          <w:lang w:val="en-US" w:eastAsia="zh-CN"/>
        </w:rPr>
      </w:pPr>
      <w:bookmarkStart w:id="5" w:name="_Toc21039"/>
      <w:r>
        <w:rPr>
          <w:rFonts w:hint="eastAsia"/>
          <w:lang w:val="en-US" w:eastAsia="zh-CN"/>
        </w:rPr>
        <w:t>2 反洗脑思维</w:t>
      </w:r>
      <w:bookmarkEnd w:id="5"/>
    </w:p>
    <w:p w14:paraId="4260F43E">
      <w:pPr>
        <w:pStyle w:val="3"/>
        <w:bidi w:val="0"/>
        <w:rPr>
          <w:rFonts w:hint="eastAsia"/>
          <w:lang w:val="en-US" w:eastAsia="zh-CN"/>
        </w:rPr>
      </w:pPr>
      <w:bookmarkStart w:id="6" w:name="_Toc7085"/>
      <w:r>
        <w:rPr>
          <w:rFonts w:hint="eastAsia"/>
          <w:lang w:val="en-US" w:eastAsia="zh-CN"/>
        </w:rPr>
        <w:t>2.1 常见的逻辑谬误</w:t>
      </w:r>
      <w:bookmarkEnd w:id="6"/>
    </w:p>
    <w:p w14:paraId="4CA620C1">
      <w:pPr>
        <w:ind w:firstLine="480" w:firstLineChars="200"/>
        <w:rPr>
          <w:rFonts w:hint="eastAsia"/>
          <w:lang w:val="en-US" w:eastAsia="zh-CN"/>
        </w:rPr>
      </w:pPr>
      <w:r>
        <w:rPr>
          <w:rFonts w:hint="eastAsia"/>
          <w:lang w:val="en-US" w:eastAsia="zh-CN"/>
        </w:rPr>
        <w:t>传销企业和经销商经常在其话术和宣传中有意无意地使用各类逻辑谬误以蛊惑人心，了解各类逻辑谬误因此十分必要。白皮书整理出最常见也最典型的逻辑谬误供读者参考。</w:t>
      </w:r>
    </w:p>
    <w:p w14:paraId="476B1D7D">
      <w:pPr>
        <w:ind w:firstLine="480" w:firstLineChars="200"/>
        <w:rPr>
          <w:rFonts w:hint="eastAsia"/>
          <w:lang w:val="en-US" w:eastAsia="zh-CN"/>
        </w:rPr>
      </w:pPr>
    </w:p>
    <w:p w14:paraId="3A0A6909">
      <w:pPr>
        <w:jc w:val="center"/>
        <w:rPr>
          <w:rFonts w:hint="default"/>
          <w:lang w:val="en-US" w:eastAsia="zh-CN"/>
        </w:rPr>
      </w:pPr>
      <w:r>
        <w:rPr>
          <w:rFonts w:hint="eastAsia"/>
          <w:lang w:val="en-US" w:eastAsia="zh-CN"/>
        </w:rPr>
        <w:t>表4 常见的逻辑谬误</w:t>
      </w:r>
    </w:p>
    <w:tbl>
      <w:tblPr>
        <w:tblStyle w:val="16"/>
        <w:tblW w:w="85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5"/>
        <w:gridCol w:w="4208"/>
        <w:gridCol w:w="3130"/>
      </w:tblGrid>
      <w:tr w14:paraId="3E52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single" w:color="000000" w:sz="12" w:space="0"/>
              <w:left w:val="nil"/>
              <w:bottom w:val="single" w:color="000000" w:sz="4" w:space="0"/>
              <w:right w:val="nil"/>
              <w:tl2br w:val="nil"/>
            </w:tcBorders>
            <w:shd w:val="clear" w:color="auto" w:fill="FFFFFF"/>
          </w:tcPr>
          <w:p w14:paraId="1A38F443">
            <w:pPr>
              <w:pStyle w:val="18"/>
              <w:bidi w:val="0"/>
              <w:rPr>
                <w:rFonts w:hint="default"/>
                <w:b w:val="0"/>
                <w:color w:val="000000"/>
                <w:lang w:val="en-US" w:eastAsia="zh-CN"/>
              </w:rPr>
            </w:pPr>
          </w:p>
        </w:tc>
        <w:tc>
          <w:tcPr>
            <w:tcW w:w="4208" w:type="dxa"/>
            <w:tcBorders>
              <w:top w:val="single" w:color="000000" w:sz="12" w:space="0"/>
              <w:left w:val="nil"/>
              <w:bottom w:val="single" w:color="000000" w:sz="4" w:space="0"/>
              <w:right w:val="nil"/>
            </w:tcBorders>
            <w:shd w:val="clear" w:color="auto" w:fill="FFFFFF"/>
            <w:vAlign w:val="center"/>
          </w:tcPr>
          <w:p w14:paraId="6D788F1D">
            <w:pPr>
              <w:pStyle w:val="18"/>
              <w:bidi w:val="0"/>
              <w:jc w:val="center"/>
              <w:rPr>
                <w:rFonts w:hint="default"/>
                <w:b/>
                <w:bCs w:val="0"/>
                <w:color w:val="000000"/>
                <w:lang w:val="en-US" w:eastAsia="zh-CN"/>
              </w:rPr>
            </w:pPr>
            <w:r>
              <w:rPr>
                <w:rFonts w:hint="eastAsia"/>
                <w:b/>
                <w:bCs w:val="0"/>
                <w:color w:val="000000"/>
                <w:lang w:val="en-US" w:eastAsia="zh-CN"/>
              </w:rPr>
              <w:t>谬误解释</w:t>
            </w:r>
          </w:p>
        </w:tc>
        <w:tc>
          <w:tcPr>
            <w:tcW w:w="3130" w:type="dxa"/>
            <w:tcBorders>
              <w:top w:val="single" w:color="000000" w:sz="12" w:space="0"/>
              <w:left w:val="nil"/>
              <w:bottom w:val="single" w:color="000000" w:sz="4" w:space="0"/>
              <w:right w:val="nil"/>
            </w:tcBorders>
            <w:shd w:val="clear" w:color="auto" w:fill="FFFFFF"/>
            <w:vAlign w:val="center"/>
          </w:tcPr>
          <w:p w14:paraId="74F7ACCF">
            <w:pPr>
              <w:pStyle w:val="18"/>
              <w:bidi w:val="0"/>
              <w:jc w:val="center"/>
              <w:rPr>
                <w:rFonts w:hint="default"/>
                <w:b/>
                <w:bCs w:val="0"/>
                <w:color w:val="000000"/>
                <w:lang w:val="en-US" w:eastAsia="zh-CN"/>
              </w:rPr>
            </w:pPr>
            <w:r>
              <w:rPr>
                <w:rFonts w:hint="eastAsia"/>
                <w:b/>
                <w:bCs w:val="0"/>
                <w:color w:val="000000"/>
                <w:lang w:val="en-US" w:eastAsia="zh-CN"/>
              </w:rPr>
              <w:t>示例</w:t>
            </w:r>
          </w:p>
        </w:tc>
      </w:tr>
      <w:tr w14:paraId="6BA6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1195" w:type="dxa"/>
            <w:tcBorders>
              <w:top w:val="single" w:color="000000" w:sz="4" w:space="0"/>
              <w:left w:val="nil"/>
              <w:bottom w:val="nil"/>
              <w:right w:val="nil"/>
            </w:tcBorders>
            <w:shd w:val="clear" w:color="auto" w:fill="FFFFFF"/>
            <w:vAlign w:val="center"/>
          </w:tcPr>
          <w:p w14:paraId="1FE7D654">
            <w:pPr>
              <w:pStyle w:val="18"/>
              <w:bidi w:val="0"/>
              <w:jc w:val="center"/>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稻草人</w:t>
            </w:r>
          </w:p>
        </w:tc>
        <w:tc>
          <w:tcPr>
            <w:tcW w:w="4208" w:type="dxa"/>
            <w:tcBorders>
              <w:top w:val="single" w:color="000000" w:sz="4" w:space="0"/>
              <w:left w:val="nil"/>
              <w:bottom w:val="nil"/>
              <w:right w:val="nil"/>
            </w:tcBorders>
            <w:shd w:val="clear" w:color="auto" w:fill="FFFFFF"/>
            <w:vAlign w:val="center"/>
          </w:tcPr>
          <w:p w14:paraId="3EAFC1ED">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default"/>
                <w:b w:val="0"/>
                <w:color w:val="000000"/>
                <w:lang w:val="en-US" w:eastAsia="zh-CN"/>
              </w:rPr>
              <w:t>歪曲或夸大对方的观点，</w:t>
            </w:r>
            <w:r>
              <w:rPr>
                <w:rFonts w:hint="eastAsia"/>
                <w:b w:val="0"/>
                <w:color w:val="000000"/>
                <w:lang w:val="en-US" w:eastAsia="zh-CN"/>
              </w:rPr>
              <w:t>然后对这个被篡改的观点进行攻击。</w:t>
            </w:r>
          </w:p>
        </w:tc>
        <w:tc>
          <w:tcPr>
            <w:tcW w:w="3130" w:type="dxa"/>
            <w:tcBorders>
              <w:top w:val="single" w:color="000000" w:sz="4" w:space="0"/>
              <w:left w:val="nil"/>
              <w:bottom w:val="nil"/>
              <w:right w:val="nil"/>
            </w:tcBorders>
            <w:shd w:val="clear" w:color="auto" w:fill="FFFFFF"/>
            <w:vAlign w:val="center"/>
          </w:tcPr>
          <w:p w14:paraId="74BCA135">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小李：我们不该妖魔化短视频平台。</w:t>
            </w:r>
            <w:r>
              <w:rPr>
                <w:rFonts w:hint="eastAsia"/>
                <w:b w:val="0"/>
                <w:color w:val="000000"/>
                <w:lang w:val="en-US" w:eastAsia="zh-CN"/>
              </w:rPr>
              <w:br w:type="textWrapping"/>
            </w:r>
            <w:r>
              <w:rPr>
                <w:rFonts w:hint="eastAsia"/>
                <w:b w:val="0"/>
                <w:color w:val="000000"/>
                <w:lang w:val="en-US" w:eastAsia="zh-CN"/>
              </w:rPr>
              <w:t>小赵：你这是纵容精神的鸦片！</w:t>
            </w:r>
          </w:p>
        </w:tc>
      </w:tr>
      <w:tr w14:paraId="455C8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7673C4AE">
            <w:pPr>
              <w:pStyle w:val="18"/>
              <w:bidi w:val="0"/>
              <w:jc w:val="center"/>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循环论证</w:t>
            </w:r>
          </w:p>
        </w:tc>
        <w:tc>
          <w:tcPr>
            <w:tcW w:w="4208" w:type="dxa"/>
            <w:tcBorders>
              <w:top w:val="nil"/>
              <w:left w:val="nil"/>
              <w:bottom w:val="nil"/>
              <w:right w:val="nil"/>
            </w:tcBorders>
            <w:shd w:val="clear" w:color="auto" w:fill="FFFFFF"/>
            <w:vAlign w:val="center"/>
          </w:tcPr>
          <w:p w14:paraId="3695027D">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default"/>
                <w:b w:val="0"/>
                <w:color w:val="000000"/>
                <w:lang w:val="en-US" w:eastAsia="zh-CN"/>
              </w:rPr>
              <w:t>在论证过程中把待证明的结论当作前提条件来使用，即论证的前提依赖于结论，结论又反过来证明前提，形成一种循环</w:t>
            </w:r>
          </w:p>
        </w:tc>
        <w:tc>
          <w:tcPr>
            <w:tcW w:w="3130" w:type="dxa"/>
            <w:tcBorders>
              <w:top w:val="nil"/>
              <w:left w:val="nil"/>
              <w:bottom w:val="nil"/>
              <w:right w:val="nil"/>
            </w:tcBorders>
            <w:shd w:val="clear" w:color="auto" w:fill="FFFFFF"/>
            <w:vAlign w:val="center"/>
          </w:tcPr>
          <w:p w14:paraId="43896D7B">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因为《圣经》是上帝的话语，所以《圣经》所述为真。又因为《圣经》说上帝存在，所以上帝存在。</w:t>
            </w:r>
          </w:p>
        </w:tc>
      </w:tr>
      <w:tr w14:paraId="2A5F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6BA8C1BD">
            <w:pPr>
              <w:pStyle w:val="18"/>
              <w:bidi w:val="0"/>
              <w:jc w:val="center"/>
              <w:rPr>
                <w:rFonts w:hint="eastAsia" w:ascii="Times New Roman" w:hAnsi="Times New Roman" w:eastAsia="微软雅黑" w:cs="Times New Roman"/>
                <w:b w:val="0"/>
                <w:color w:val="000000"/>
                <w:kern w:val="2"/>
                <w:sz w:val="18"/>
                <w:szCs w:val="24"/>
                <w:lang w:val="en-US" w:eastAsia="zh-CN" w:bidi="ar-SA"/>
              </w:rPr>
            </w:pPr>
            <w:r>
              <w:rPr>
                <w:rFonts w:hint="default"/>
                <w:b w:val="0"/>
                <w:color w:val="000000"/>
                <w:lang w:val="en-US" w:eastAsia="zh-CN"/>
              </w:rPr>
              <w:t>虚假两难</w:t>
            </w:r>
          </w:p>
        </w:tc>
        <w:tc>
          <w:tcPr>
            <w:tcW w:w="4208" w:type="dxa"/>
            <w:tcBorders>
              <w:top w:val="nil"/>
              <w:left w:val="nil"/>
              <w:bottom w:val="nil"/>
              <w:right w:val="nil"/>
            </w:tcBorders>
            <w:shd w:val="clear" w:color="auto" w:fill="FFFFFF"/>
            <w:vAlign w:val="center"/>
          </w:tcPr>
          <w:p w14:paraId="7F40B8D1">
            <w:pPr>
              <w:pStyle w:val="18"/>
              <w:bidi w:val="0"/>
              <w:jc w:val="both"/>
              <w:rPr>
                <w:rFonts w:hint="eastAsia" w:ascii="Times New Roman" w:hAnsi="Times New Roman" w:eastAsia="微软雅黑" w:cs="Times New Roman"/>
                <w:b w:val="0"/>
                <w:color w:val="000000"/>
                <w:kern w:val="2"/>
                <w:sz w:val="18"/>
                <w:szCs w:val="24"/>
                <w:lang w:val="en-US" w:eastAsia="zh-CN" w:bidi="ar-SA"/>
              </w:rPr>
            </w:pPr>
            <w:r>
              <w:rPr>
                <w:rFonts w:hint="default"/>
                <w:b w:val="0"/>
                <w:color w:val="000000"/>
                <w:lang w:val="en-US" w:eastAsia="zh-CN"/>
              </w:rPr>
              <w:t>指在论证中，只给出两种极端的选择，而忽略了其他可能的情况，造成一种虚假的两难境地，迫使对方在两个极端中做出选择。</w:t>
            </w:r>
          </w:p>
        </w:tc>
        <w:tc>
          <w:tcPr>
            <w:tcW w:w="3130" w:type="dxa"/>
            <w:tcBorders>
              <w:top w:val="nil"/>
              <w:left w:val="nil"/>
              <w:bottom w:val="nil"/>
              <w:right w:val="nil"/>
            </w:tcBorders>
            <w:shd w:val="clear" w:color="auto" w:fill="FFFFFF"/>
            <w:vAlign w:val="center"/>
          </w:tcPr>
          <w:p w14:paraId="5766613E">
            <w:pPr>
              <w:pStyle w:val="18"/>
              <w:bidi w:val="0"/>
              <w:jc w:val="both"/>
              <w:rPr>
                <w:rFonts w:hint="eastAsia"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因为小红错了，所以小明是对的。</w:t>
            </w:r>
          </w:p>
        </w:tc>
      </w:tr>
      <w:tr w14:paraId="3DF1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30EFC7F4">
            <w:pPr>
              <w:pStyle w:val="18"/>
              <w:bidi w:val="0"/>
              <w:jc w:val="center"/>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滑坡谬误</w:t>
            </w:r>
          </w:p>
        </w:tc>
        <w:tc>
          <w:tcPr>
            <w:tcW w:w="4208" w:type="dxa"/>
            <w:tcBorders>
              <w:top w:val="nil"/>
              <w:left w:val="nil"/>
              <w:bottom w:val="nil"/>
              <w:right w:val="nil"/>
            </w:tcBorders>
            <w:shd w:val="clear" w:color="auto" w:fill="FFFFFF"/>
            <w:vAlign w:val="center"/>
          </w:tcPr>
          <w:p w14:paraId="3CF0105E">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使用一连串的因果推论，却夸大了每个环节之间因果关系的强度，将“可能性”转化为“必然性”，以达到某种预设结论。</w:t>
            </w:r>
          </w:p>
        </w:tc>
        <w:tc>
          <w:tcPr>
            <w:tcW w:w="3130" w:type="dxa"/>
            <w:tcBorders>
              <w:top w:val="nil"/>
              <w:left w:val="nil"/>
              <w:bottom w:val="nil"/>
              <w:right w:val="nil"/>
            </w:tcBorders>
            <w:shd w:val="clear" w:color="auto" w:fill="FFFFFF"/>
            <w:vAlign w:val="center"/>
          </w:tcPr>
          <w:p w14:paraId="19112927">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如果我们允许孩子上学不穿校服，那他们就会奇装异服还染头发打耳洞，进而让他们沉迷打扮不爱学习，耽误他们的前途。</w:t>
            </w:r>
          </w:p>
        </w:tc>
      </w:tr>
      <w:tr w14:paraId="48CE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16DE5C17">
            <w:pPr>
              <w:pStyle w:val="18"/>
              <w:bidi w:val="0"/>
              <w:jc w:val="center"/>
              <w:rPr>
                <w:rFonts w:hint="default"/>
                <w:b w:val="0"/>
                <w:color w:val="000000"/>
                <w:lang w:val="en-US" w:eastAsia="zh-CN"/>
              </w:rPr>
            </w:pPr>
            <w:r>
              <w:rPr>
                <w:rFonts w:hint="eastAsia"/>
                <w:b w:val="0"/>
                <w:color w:val="000000"/>
                <w:lang w:val="en-US" w:eastAsia="zh-CN"/>
              </w:rPr>
              <w:t>谬误谬误</w:t>
            </w:r>
          </w:p>
        </w:tc>
        <w:tc>
          <w:tcPr>
            <w:tcW w:w="4208" w:type="dxa"/>
            <w:tcBorders>
              <w:top w:val="nil"/>
              <w:left w:val="nil"/>
              <w:bottom w:val="nil"/>
              <w:right w:val="nil"/>
            </w:tcBorders>
            <w:shd w:val="clear" w:color="auto" w:fill="FFFFFF"/>
            <w:vAlign w:val="center"/>
          </w:tcPr>
          <w:p w14:paraId="62C22338">
            <w:pPr>
              <w:pStyle w:val="18"/>
              <w:bidi w:val="0"/>
              <w:jc w:val="both"/>
              <w:rPr>
                <w:rFonts w:hint="default"/>
                <w:b w:val="0"/>
                <w:color w:val="000000"/>
                <w:lang w:val="en-US" w:eastAsia="zh-CN"/>
              </w:rPr>
            </w:pPr>
            <w:r>
              <w:rPr>
                <w:rFonts w:hint="default"/>
                <w:b w:val="0"/>
                <w:color w:val="000000"/>
                <w:lang w:val="en-US" w:eastAsia="zh-CN"/>
              </w:rPr>
              <w:t>指因为一个论证中存在谬误，就认为其结论一定是错误的。但实际上，一个论证有谬误并不意味着其结论必然错误。</w:t>
            </w:r>
          </w:p>
        </w:tc>
        <w:tc>
          <w:tcPr>
            <w:tcW w:w="3130" w:type="dxa"/>
            <w:tcBorders>
              <w:top w:val="nil"/>
              <w:left w:val="nil"/>
              <w:bottom w:val="nil"/>
              <w:right w:val="nil"/>
            </w:tcBorders>
            <w:shd w:val="clear" w:color="auto" w:fill="FFFFFF"/>
            <w:vAlign w:val="center"/>
          </w:tcPr>
          <w:p w14:paraId="413EF3B8">
            <w:pPr>
              <w:pStyle w:val="18"/>
              <w:bidi w:val="0"/>
              <w:jc w:val="both"/>
              <w:rPr>
                <w:rFonts w:hint="default"/>
                <w:b w:val="0"/>
                <w:color w:val="000000"/>
                <w:lang w:val="en-US" w:eastAsia="zh-CN"/>
              </w:rPr>
            </w:pPr>
            <w:r>
              <w:rPr>
                <w:rFonts w:hint="eastAsia"/>
                <w:b w:val="0"/>
                <w:color w:val="000000"/>
                <w:lang w:val="en-US" w:eastAsia="zh-CN"/>
              </w:rPr>
              <w:t>李华认为“闯红灯会造成核污染，所以闯红灯是错的”。但是因为闯红灯不会造成核污染，所以闯红灯这个行为不是错的。</w:t>
            </w:r>
          </w:p>
        </w:tc>
      </w:tr>
      <w:tr w14:paraId="1F7D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4D5EE55A">
            <w:pPr>
              <w:pStyle w:val="18"/>
              <w:bidi w:val="0"/>
              <w:jc w:val="center"/>
              <w:rPr>
                <w:rFonts w:hint="default"/>
                <w:b w:val="0"/>
                <w:color w:val="000000"/>
                <w:lang w:val="en-US" w:eastAsia="zh-CN"/>
              </w:rPr>
            </w:pPr>
            <w:r>
              <w:rPr>
                <w:rFonts w:hint="eastAsia"/>
                <w:b w:val="0"/>
                <w:color w:val="000000"/>
                <w:lang w:val="en-US" w:eastAsia="zh-CN"/>
              </w:rPr>
              <w:t>以偏概全</w:t>
            </w:r>
          </w:p>
        </w:tc>
        <w:tc>
          <w:tcPr>
            <w:tcW w:w="4208" w:type="dxa"/>
            <w:tcBorders>
              <w:top w:val="nil"/>
              <w:left w:val="nil"/>
              <w:bottom w:val="nil"/>
              <w:right w:val="nil"/>
            </w:tcBorders>
            <w:shd w:val="clear" w:color="auto" w:fill="FFFFFF"/>
            <w:vAlign w:val="center"/>
          </w:tcPr>
          <w:p w14:paraId="200E73A9">
            <w:pPr>
              <w:pStyle w:val="18"/>
              <w:bidi w:val="0"/>
              <w:jc w:val="both"/>
              <w:rPr>
                <w:rFonts w:hint="default"/>
                <w:b w:val="0"/>
                <w:color w:val="000000"/>
                <w:lang w:val="en-US" w:eastAsia="zh-CN"/>
              </w:rPr>
            </w:pPr>
            <w:r>
              <w:rPr>
                <w:rFonts w:hint="default"/>
                <w:b w:val="0"/>
                <w:color w:val="000000"/>
                <w:lang w:val="en-US" w:eastAsia="zh-CN"/>
              </w:rPr>
              <w:t>依据不充分的例证（如少数事例或不具代表性的事例）就草率地对整体做出概括和判断。</w:t>
            </w:r>
          </w:p>
        </w:tc>
        <w:tc>
          <w:tcPr>
            <w:tcW w:w="3130" w:type="dxa"/>
            <w:tcBorders>
              <w:top w:val="nil"/>
              <w:left w:val="nil"/>
              <w:bottom w:val="nil"/>
              <w:right w:val="nil"/>
            </w:tcBorders>
            <w:shd w:val="clear" w:color="auto" w:fill="FFFFFF"/>
            <w:vAlign w:val="center"/>
          </w:tcPr>
          <w:p w14:paraId="54ACC7F8">
            <w:pPr>
              <w:pStyle w:val="18"/>
              <w:bidi w:val="0"/>
              <w:jc w:val="both"/>
              <w:rPr>
                <w:rFonts w:hint="default"/>
                <w:b w:val="0"/>
                <w:color w:val="000000"/>
                <w:lang w:val="en-US" w:eastAsia="zh-CN"/>
              </w:rPr>
            </w:pPr>
            <w:r>
              <w:rPr>
                <w:rFonts w:hint="eastAsia"/>
                <w:b w:val="0"/>
                <w:color w:val="000000"/>
                <w:lang w:val="en-US" w:eastAsia="zh-CN"/>
              </w:rPr>
              <w:t>我见过的几个00后都爱刷抖音，所以00后都喜欢刷抖音。</w:t>
            </w:r>
          </w:p>
        </w:tc>
      </w:tr>
      <w:tr w14:paraId="4C9B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517A6981">
            <w:pPr>
              <w:pStyle w:val="18"/>
              <w:bidi w:val="0"/>
              <w:jc w:val="center"/>
              <w:rPr>
                <w:rFonts w:hint="default"/>
                <w:b w:val="0"/>
                <w:color w:val="000000"/>
                <w:lang w:val="en-US" w:eastAsia="zh-CN"/>
              </w:rPr>
            </w:pPr>
            <w:r>
              <w:rPr>
                <w:rFonts w:hint="eastAsia"/>
                <w:b w:val="0"/>
                <w:color w:val="000000"/>
                <w:lang w:val="en-US" w:eastAsia="zh-CN"/>
              </w:rPr>
              <w:t>中间立场</w:t>
            </w:r>
          </w:p>
        </w:tc>
        <w:tc>
          <w:tcPr>
            <w:tcW w:w="4208" w:type="dxa"/>
            <w:tcBorders>
              <w:top w:val="nil"/>
              <w:left w:val="nil"/>
              <w:bottom w:val="nil"/>
              <w:right w:val="nil"/>
            </w:tcBorders>
            <w:shd w:val="clear" w:color="auto" w:fill="FFFFFF"/>
            <w:vAlign w:val="center"/>
          </w:tcPr>
          <w:p w14:paraId="2EEB8802">
            <w:pPr>
              <w:pStyle w:val="18"/>
              <w:bidi w:val="0"/>
              <w:jc w:val="both"/>
              <w:rPr>
                <w:rFonts w:hint="default"/>
                <w:b w:val="0"/>
                <w:color w:val="000000"/>
                <w:lang w:val="en-US" w:eastAsia="zh-CN"/>
              </w:rPr>
            </w:pPr>
            <w:r>
              <w:rPr>
                <w:rFonts w:hint="default"/>
                <w:b w:val="0"/>
                <w:color w:val="000000"/>
                <w:lang w:val="en-US" w:eastAsia="zh-CN"/>
              </w:rPr>
              <w:t>认为在两个极端观点之间的中间立场一定是正确的。</w:t>
            </w:r>
          </w:p>
        </w:tc>
        <w:tc>
          <w:tcPr>
            <w:tcW w:w="3130" w:type="dxa"/>
            <w:tcBorders>
              <w:top w:val="nil"/>
              <w:left w:val="nil"/>
              <w:bottom w:val="nil"/>
              <w:right w:val="nil"/>
            </w:tcBorders>
            <w:shd w:val="clear" w:color="auto" w:fill="FFFFFF"/>
            <w:vAlign w:val="center"/>
          </w:tcPr>
          <w:p w14:paraId="13682A0A">
            <w:pPr>
              <w:pStyle w:val="18"/>
              <w:bidi w:val="0"/>
              <w:jc w:val="both"/>
              <w:rPr>
                <w:rFonts w:hint="eastAsia"/>
                <w:b w:val="0"/>
                <w:color w:val="000000"/>
                <w:lang w:val="en-US" w:eastAsia="zh-CN"/>
              </w:rPr>
            </w:pPr>
            <w:r>
              <w:rPr>
                <w:rFonts w:hint="eastAsia"/>
                <w:b w:val="0"/>
                <w:color w:val="000000"/>
                <w:lang w:val="en-US" w:eastAsia="zh-CN"/>
              </w:rPr>
              <w:t>小明：天圆如张盖，地方如棋局</w:t>
            </w:r>
          </w:p>
          <w:p w14:paraId="75B75CB8">
            <w:pPr>
              <w:pStyle w:val="18"/>
              <w:bidi w:val="0"/>
              <w:jc w:val="both"/>
              <w:rPr>
                <w:rFonts w:hint="eastAsia"/>
                <w:b w:val="0"/>
                <w:color w:val="000000"/>
                <w:lang w:val="en-US" w:eastAsia="zh-CN"/>
              </w:rPr>
            </w:pPr>
            <w:r>
              <w:rPr>
                <w:rFonts w:hint="eastAsia"/>
                <w:b w:val="0"/>
                <w:color w:val="000000"/>
                <w:lang w:val="en-US" w:eastAsia="zh-CN"/>
              </w:rPr>
              <w:t>小红：天体圆如弹丸，地如鸡子中黄</w:t>
            </w:r>
          </w:p>
          <w:p w14:paraId="5FF2D963">
            <w:pPr>
              <w:pStyle w:val="18"/>
              <w:bidi w:val="0"/>
              <w:jc w:val="both"/>
              <w:rPr>
                <w:rFonts w:hint="eastAsia"/>
                <w:b w:val="0"/>
                <w:color w:val="000000"/>
                <w:lang w:val="en-US" w:eastAsia="zh-CN"/>
              </w:rPr>
            </w:pPr>
            <w:r>
              <w:rPr>
                <w:rFonts w:hint="eastAsia"/>
                <w:b w:val="0"/>
                <w:color w:val="000000"/>
                <w:lang w:val="en-US" w:eastAsia="zh-CN"/>
              </w:rPr>
              <w:t>小芳：都别吵啦！明明是天似斗笠，地法覆盘</w:t>
            </w:r>
          </w:p>
        </w:tc>
      </w:tr>
      <w:tr w14:paraId="604D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3E54AD28">
            <w:pPr>
              <w:pStyle w:val="18"/>
              <w:bidi w:val="0"/>
              <w:jc w:val="center"/>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诉诸人身</w:t>
            </w:r>
          </w:p>
        </w:tc>
        <w:tc>
          <w:tcPr>
            <w:tcW w:w="4208" w:type="dxa"/>
            <w:tcBorders>
              <w:top w:val="nil"/>
              <w:left w:val="nil"/>
              <w:bottom w:val="nil"/>
              <w:right w:val="nil"/>
            </w:tcBorders>
            <w:shd w:val="clear" w:color="auto" w:fill="FFFFFF"/>
            <w:vAlign w:val="center"/>
          </w:tcPr>
          <w:p w14:paraId="55C1E4D1">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指在论证过程中，不是针对对方的论点、论据进行反驳，而是针对提出论点的人的人格、动机、职业、地位等与论点无关的因素进行攻击，以此来否定对方的论点。</w:t>
            </w:r>
          </w:p>
        </w:tc>
        <w:tc>
          <w:tcPr>
            <w:tcW w:w="3130" w:type="dxa"/>
            <w:tcBorders>
              <w:top w:val="nil"/>
              <w:left w:val="nil"/>
              <w:bottom w:val="nil"/>
              <w:right w:val="nil"/>
            </w:tcBorders>
            <w:shd w:val="clear" w:color="auto" w:fill="FFFFFF"/>
            <w:vAlign w:val="center"/>
          </w:tcPr>
          <w:p w14:paraId="403749D6">
            <w:pPr>
              <w:pStyle w:val="18"/>
              <w:bidi w:val="0"/>
              <w:jc w:val="both"/>
              <w:rPr>
                <w:rFonts w:hint="default" w:ascii="Times New Roman" w:hAnsi="Times New Roman" w:eastAsia="微软雅黑" w:cs="Times New Roman"/>
                <w:b w:val="0"/>
                <w:color w:val="000000"/>
                <w:kern w:val="2"/>
                <w:sz w:val="18"/>
                <w:szCs w:val="24"/>
                <w:lang w:val="en-US" w:eastAsia="zh-CN" w:bidi="ar-SA"/>
              </w:rPr>
            </w:pPr>
            <w:r>
              <w:rPr>
                <w:rFonts w:hint="eastAsia"/>
                <w:b w:val="0"/>
                <w:color w:val="000000"/>
                <w:lang w:val="en-US" w:eastAsia="zh-CN"/>
              </w:rPr>
              <w:t>张三连高中文凭都拿不到</w:t>
            </w:r>
            <w:r>
              <w:rPr>
                <w:rFonts w:hint="default"/>
                <w:b w:val="0"/>
                <w:color w:val="000000"/>
                <w:lang w:val="en-US" w:eastAsia="zh-CN"/>
              </w:rPr>
              <w:t>，所以</w:t>
            </w:r>
            <w:r>
              <w:rPr>
                <w:rFonts w:hint="eastAsia"/>
                <w:b w:val="0"/>
                <w:color w:val="000000"/>
                <w:lang w:val="en-US" w:eastAsia="zh-CN"/>
              </w:rPr>
              <w:t>他</w:t>
            </w:r>
            <w:r>
              <w:rPr>
                <w:rFonts w:hint="default"/>
                <w:b w:val="0"/>
                <w:color w:val="000000"/>
                <w:lang w:val="en-US" w:eastAsia="zh-CN"/>
              </w:rPr>
              <w:t>的观点肯定也是错的</w:t>
            </w:r>
            <w:r>
              <w:rPr>
                <w:rFonts w:hint="eastAsia"/>
                <w:b w:val="0"/>
                <w:color w:val="000000"/>
                <w:lang w:val="en-US" w:eastAsia="zh-CN"/>
              </w:rPr>
              <w:t>。</w:t>
            </w:r>
          </w:p>
        </w:tc>
      </w:tr>
      <w:tr w14:paraId="6445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5671A0F8">
            <w:pPr>
              <w:pStyle w:val="18"/>
              <w:bidi w:val="0"/>
              <w:jc w:val="center"/>
              <w:rPr>
                <w:rFonts w:hint="default"/>
                <w:b w:val="0"/>
                <w:color w:val="000000"/>
                <w:lang w:val="en-US" w:eastAsia="zh-CN"/>
              </w:rPr>
            </w:pPr>
            <w:r>
              <w:rPr>
                <w:rFonts w:hint="eastAsia"/>
                <w:b w:val="0"/>
                <w:color w:val="000000"/>
                <w:lang w:val="en-US" w:eastAsia="zh-CN"/>
              </w:rPr>
              <w:t>举证责任</w:t>
            </w:r>
          </w:p>
        </w:tc>
        <w:tc>
          <w:tcPr>
            <w:tcW w:w="4208" w:type="dxa"/>
            <w:tcBorders>
              <w:top w:val="nil"/>
              <w:left w:val="nil"/>
              <w:bottom w:val="nil"/>
              <w:right w:val="nil"/>
            </w:tcBorders>
            <w:shd w:val="clear" w:color="auto" w:fill="FFFFFF"/>
            <w:vAlign w:val="center"/>
          </w:tcPr>
          <w:p w14:paraId="24EDDCFC">
            <w:pPr>
              <w:pStyle w:val="18"/>
              <w:bidi w:val="0"/>
              <w:jc w:val="both"/>
              <w:rPr>
                <w:rFonts w:hint="default"/>
                <w:b w:val="0"/>
                <w:color w:val="000000"/>
                <w:lang w:val="en-US" w:eastAsia="zh-CN"/>
              </w:rPr>
            </w:pPr>
            <w:r>
              <w:rPr>
                <w:rFonts w:hint="default"/>
                <w:b w:val="0"/>
                <w:color w:val="000000"/>
                <w:lang w:val="en-US" w:eastAsia="zh-CN"/>
              </w:rPr>
              <w:t>错误地分配举证责任</w:t>
            </w:r>
            <w:r>
              <w:rPr>
                <w:rFonts w:hint="eastAsia"/>
                <w:b w:val="0"/>
                <w:color w:val="000000"/>
                <w:lang w:val="en-US" w:eastAsia="zh-CN"/>
              </w:rPr>
              <w:t>。一般体现为要求对方来证明自己的主张错误。</w:t>
            </w:r>
          </w:p>
        </w:tc>
        <w:tc>
          <w:tcPr>
            <w:tcW w:w="3130" w:type="dxa"/>
            <w:tcBorders>
              <w:top w:val="nil"/>
              <w:left w:val="nil"/>
              <w:bottom w:val="nil"/>
              <w:right w:val="nil"/>
            </w:tcBorders>
            <w:shd w:val="clear" w:color="auto" w:fill="FFFFFF"/>
            <w:vAlign w:val="center"/>
          </w:tcPr>
          <w:p w14:paraId="3FFD47D7">
            <w:pPr>
              <w:pStyle w:val="18"/>
              <w:bidi w:val="0"/>
              <w:jc w:val="both"/>
              <w:rPr>
                <w:rFonts w:hint="default"/>
                <w:b w:val="0"/>
                <w:color w:val="000000"/>
                <w:lang w:val="en-US" w:eastAsia="zh-CN"/>
              </w:rPr>
            </w:pPr>
            <w:r>
              <w:rPr>
                <w:rFonts w:hint="eastAsia"/>
                <w:b w:val="0"/>
                <w:color w:val="000000"/>
                <w:lang w:val="en-US" w:eastAsia="zh-CN"/>
              </w:rPr>
              <w:t>悟空说“八戒必定玩忽职守”，唐僧问“如何证明”，悟空说“你怎知那个呆子不会玩忽职守”。</w:t>
            </w:r>
          </w:p>
        </w:tc>
      </w:tr>
      <w:tr w14:paraId="1C32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7B75A419">
            <w:pPr>
              <w:pStyle w:val="18"/>
              <w:bidi w:val="0"/>
              <w:jc w:val="center"/>
              <w:rPr>
                <w:rFonts w:hint="default"/>
                <w:b w:val="0"/>
                <w:color w:val="000000"/>
                <w:lang w:val="en-US" w:eastAsia="zh-CN"/>
              </w:rPr>
            </w:pPr>
            <w:r>
              <w:rPr>
                <w:rFonts w:hint="eastAsia"/>
                <w:b w:val="0"/>
                <w:color w:val="000000"/>
                <w:lang w:val="en-US" w:eastAsia="zh-CN"/>
              </w:rPr>
              <w:t>错误归因</w:t>
            </w:r>
          </w:p>
        </w:tc>
        <w:tc>
          <w:tcPr>
            <w:tcW w:w="4208" w:type="dxa"/>
            <w:tcBorders>
              <w:top w:val="nil"/>
              <w:left w:val="nil"/>
              <w:bottom w:val="nil"/>
              <w:right w:val="nil"/>
            </w:tcBorders>
            <w:shd w:val="clear" w:color="auto" w:fill="FFFFFF"/>
            <w:vAlign w:val="center"/>
          </w:tcPr>
          <w:p w14:paraId="3802AC29">
            <w:pPr>
              <w:pStyle w:val="18"/>
              <w:bidi w:val="0"/>
              <w:jc w:val="both"/>
              <w:rPr>
                <w:rFonts w:hint="default"/>
                <w:b w:val="0"/>
                <w:color w:val="000000"/>
                <w:lang w:val="en-US" w:eastAsia="zh-CN"/>
              </w:rPr>
            </w:pPr>
            <w:r>
              <w:rPr>
                <w:rFonts w:hint="eastAsia"/>
                <w:lang w:val="en-US" w:eastAsia="zh-CN"/>
              </w:rPr>
              <w:t>解释某个事件或现象时，错误地将原因归结于不相关或不合理的因素上，而忽略了真正的原因。</w:t>
            </w:r>
          </w:p>
        </w:tc>
        <w:tc>
          <w:tcPr>
            <w:tcW w:w="3130" w:type="dxa"/>
            <w:tcBorders>
              <w:top w:val="nil"/>
              <w:left w:val="nil"/>
              <w:bottom w:val="nil"/>
              <w:right w:val="nil"/>
            </w:tcBorders>
            <w:shd w:val="clear" w:color="auto" w:fill="FFFFFF"/>
            <w:vAlign w:val="center"/>
          </w:tcPr>
          <w:p w14:paraId="3F4A04CE">
            <w:pPr>
              <w:pStyle w:val="18"/>
              <w:bidi w:val="0"/>
              <w:jc w:val="both"/>
              <w:rPr>
                <w:rFonts w:hint="default"/>
                <w:b w:val="0"/>
                <w:color w:val="000000"/>
                <w:lang w:val="en-US" w:eastAsia="zh-CN"/>
              </w:rPr>
            </w:pPr>
            <w:r>
              <w:rPr>
                <w:rFonts w:hint="eastAsia"/>
                <w:b w:val="0"/>
                <w:color w:val="000000"/>
                <w:lang w:val="en-US" w:eastAsia="zh-CN"/>
              </w:rPr>
              <w:t>我微积分考了90分，可能是因为头天吃了德克士。</w:t>
            </w:r>
          </w:p>
        </w:tc>
      </w:tr>
      <w:tr w14:paraId="1958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single" w:color="000000" w:sz="12" w:space="0"/>
              <w:right w:val="nil"/>
            </w:tcBorders>
            <w:shd w:val="clear" w:color="auto" w:fill="FFFFFF"/>
            <w:vAlign w:val="center"/>
          </w:tcPr>
          <w:p w14:paraId="3FD192E3">
            <w:pPr>
              <w:pStyle w:val="18"/>
              <w:bidi w:val="0"/>
              <w:jc w:val="center"/>
              <w:rPr>
                <w:rFonts w:hint="default"/>
                <w:b w:val="0"/>
                <w:color w:val="000000"/>
                <w:lang w:val="en-US" w:eastAsia="zh-CN"/>
              </w:rPr>
            </w:pPr>
            <w:r>
              <w:rPr>
                <w:rFonts w:hint="eastAsia"/>
                <w:b w:val="0"/>
                <w:color w:val="000000"/>
                <w:lang w:val="en-US" w:eastAsia="zh-CN"/>
              </w:rPr>
              <w:t>语义模糊</w:t>
            </w:r>
          </w:p>
        </w:tc>
        <w:tc>
          <w:tcPr>
            <w:tcW w:w="4208" w:type="dxa"/>
            <w:tcBorders>
              <w:top w:val="nil"/>
              <w:left w:val="nil"/>
              <w:bottom w:val="single" w:color="000000" w:sz="12" w:space="0"/>
              <w:right w:val="nil"/>
            </w:tcBorders>
            <w:shd w:val="clear" w:color="auto" w:fill="FFFFFF"/>
            <w:vAlign w:val="center"/>
          </w:tcPr>
          <w:p w14:paraId="64154FB0">
            <w:pPr>
              <w:pStyle w:val="18"/>
              <w:bidi w:val="0"/>
              <w:jc w:val="both"/>
              <w:rPr>
                <w:rFonts w:hint="default"/>
                <w:b w:val="0"/>
                <w:color w:val="000000"/>
                <w:lang w:val="en-US" w:eastAsia="zh-CN"/>
              </w:rPr>
            </w:pPr>
            <w:r>
              <w:rPr>
                <w:rFonts w:hint="default"/>
                <w:b w:val="0"/>
                <w:color w:val="000000"/>
                <w:lang w:val="en-US" w:eastAsia="zh-CN"/>
              </w:rPr>
              <w:t>使用的词语或语句含义不明确、模棱两可，导致人们难以准确理解其想要表达的意思，进而引发误解。</w:t>
            </w:r>
          </w:p>
        </w:tc>
        <w:tc>
          <w:tcPr>
            <w:tcW w:w="3130" w:type="dxa"/>
            <w:tcBorders>
              <w:top w:val="nil"/>
              <w:left w:val="nil"/>
              <w:bottom w:val="single" w:color="000000" w:sz="12" w:space="0"/>
              <w:right w:val="nil"/>
            </w:tcBorders>
            <w:shd w:val="clear" w:color="auto" w:fill="FFFFFF"/>
            <w:vAlign w:val="center"/>
          </w:tcPr>
          <w:p w14:paraId="1068D619">
            <w:pPr>
              <w:pStyle w:val="18"/>
              <w:bidi w:val="0"/>
              <w:jc w:val="both"/>
              <w:rPr>
                <w:rFonts w:hint="eastAsia"/>
                <w:b w:val="0"/>
                <w:color w:val="000000"/>
                <w:lang w:val="en-US" w:eastAsia="zh-CN"/>
              </w:rPr>
            </w:pPr>
            <w:r>
              <w:rPr>
                <w:rFonts w:hint="eastAsia"/>
                <w:b w:val="0"/>
                <w:color w:val="000000"/>
                <w:lang w:val="en-US" w:eastAsia="zh-CN"/>
              </w:rPr>
              <w:t>赵本山：树上qi个猴，地上一个猴，一共几个猴？</w:t>
            </w:r>
          </w:p>
        </w:tc>
      </w:tr>
    </w:tbl>
    <w:p w14:paraId="4A5D8210">
      <w:pPr>
        <w:pStyle w:val="3"/>
        <w:bidi w:val="0"/>
        <w:rPr>
          <w:rFonts w:hint="eastAsia"/>
          <w:lang w:val="en-US" w:eastAsia="zh-CN"/>
        </w:rPr>
      </w:pPr>
      <w:bookmarkStart w:id="7" w:name="_Toc15964"/>
      <w:r>
        <w:rPr>
          <w:rFonts w:hint="eastAsia"/>
          <w:lang w:val="en-US" w:eastAsia="zh-CN"/>
        </w:rPr>
        <w:t>2.2 防止扣帽子的万能公式</w:t>
      </w:r>
      <w:bookmarkEnd w:id="7"/>
    </w:p>
    <w:p w14:paraId="58A55197">
      <w:pPr>
        <w:pStyle w:val="4"/>
        <w:bidi w:val="0"/>
        <w:rPr>
          <w:rFonts w:hint="default"/>
          <w:lang w:val="en-US" w:eastAsia="zh-CN"/>
        </w:rPr>
      </w:pPr>
      <w:r>
        <w:rPr>
          <w:rFonts w:hint="eastAsia"/>
          <w:lang w:val="en-US" w:eastAsia="zh-CN"/>
        </w:rPr>
        <w:t>2.2.1 公式概念</w:t>
      </w:r>
    </w:p>
    <w:p w14:paraId="700C4525">
      <w:pPr>
        <w:ind w:firstLine="480" w:firstLineChars="200"/>
        <w:rPr>
          <w:rFonts w:hint="eastAsia"/>
          <w:lang w:val="en-US" w:eastAsia="zh-CN"/>
        </w:rPr>
      </w:pPr>
      <w:r>
        <w:rPr>
          <w:rFonts w:hint="eastAsia"/>
          <w:lang w:val="en-US" w:eastAsia="zh-CN"/>
        </w:rPr>
        <w:t>稻草人谬误是传销中非常常见的一个逻辑谬误形式，主要通过歪曲和攻击潜在加入者对传销的合理质疑，或者潜在加入者本身的合理观点和思考，使他们产生自我怀疑，进而瓦解他们的理性思考。潜在加入者在线下面对面交谈时可能因为来不及反应而陷入茫然，此时可以应用如下万能公式破解传销套路，进行自卫或反击：</w:t>
      </w:r>
    </w:p>
    <w:p w14:paraId="41FDD3D9">
      <w:pPr>
        <w:ind w:firstLine="480" w:firstLineChars="200"/>
        <w:rPr>
          <w:rFonts w:hint="eastAsia"/>
          <w:lang w:val="en-US" w:eastAsia="zh-CN"/>
        </w:rPr>
      </w:pPr>
    </w:p>
    <w:p w14:paraId="08CC3B80">
      <w:pPr>
        <w:ind w:firstLine="482" w:firstLineChars="200"/>
        <w:rPr>
          <w:rFonts w:hint="eastAsia"/>
          <w:b/>
          <w:bCs/>
          <w:lang w:val="en-US" w:eastAsia="zh-CN"/>
        </w:rPr>
      </w:pPr>
      <w:r>
        <w:rPr>
          <w:rFonts w:hint="eastAsia"/>
          <w:b/>
          <w:bCs/>
          <w:lang w:val="en-US" w:eastAsia="zh-CN"/>
        </w:rPr>
        <w:t>步骤1：确定参数（识别稻草人）</w:t>
      </w:r>
    </w:p>
    <w:p w14:paraId="0425040F">
      <w:pPr>
        <w:ind w:leftChars="100" w:firstLine="480" w:firstLineChars="200"/>
        <w:rPr>
          <w:rFonts w:hint="default"/>
          <w:lang w:val="en-US" w:eastAsia="zh-CN"/>
        </w:rPr>
      </w:pPr>
      <w:r>
        <w:rPr>
          <w:rFonts w:hint="eastAsia"/>
          <w:lang w:val="en-US" w:eastAsia="zh-CN"/>
        </w:rPr>
        <w:t>思考：对方批判你时，他话语里隐含的批判对象是什么？</w:t>
      </w:r>
    </w:p>
    <w:p w14:paraId="3ADE0880">
      <w:pPr>
        <w:ind w:firstLine="482" w:firstLineChars="200"/>
        <w:rPr>
          <w:rFonts w:hint="default"/>
          <w:b/>
          <w:bCs/>
          <w:lang w:val="en-US" w:eastAsia="zh-CN"/>
        </w:rPr>
      </w:pPr>
      <w:r>
        <w:rPr>
          <w:rFonts w:hint="eastAsia"/>
          <w:b/>
          <w:bCs/>
          <w:lang w:val="en-US" w:eastAsia="zh-CN"/>
        </w:rPr>
        <w:t>步骤2：计算差值（比对差距）</w:t>
      </w:r>
    </w:p>
    <w:p w14:paraId="214F655C">
      <w:pPr>
        <w:ind w:leftChars="100" w:firstLine="480" w:firstLineChars="200"/>
        <w:rPr>
          <w:rFonts w:hint="default"/>
          <w:lang w:val="en-US" w:eastAsia="zh-CN"/>
        </w:rPr>
      </w:pPr>
      <w:r>
        <w:rPr>
          <w:rFonts w:hint="eastAsia"/>
          <w:lang w:val="en-US" w:eastAsia="zh-CN"/>
        </w:rPr>
        <w:t>比对：他的批判对象与你实际想表达的是否一致？差距多少？</w:t>
      </w:r>
    </w:p>
    <w:p w14:paraId="7F2689F1">
      <w:pPr>
        <w:ind w:firstLine="482" w:firstLineChars="200"/>
        <w:rPr>
          <w:rFonts w:hint="eastAsia"/>
          <w:b/>
          <w:bCs/>
          <w:lang w:val="en-US" w:eastAsia="zh-CN"/>
        </w:rPr>
      </w:pPr>
      <w:r>
        <w:rPr>
          <w:rFonts w:hint="eastAsia"/>
          <w:b/>
          <w:bCs/>
          <w:lang w:val="en-US" w:eastAsia="zh-CN"/>
        </w:rPr>
        <w:t>步骤3：展示结果（澄清与反击）</w:t>
      </w:r>
    </w:p>
    <w:p w14:paraId="2409B940">
      <w:pPr>
        <w:ind w:leftChars="100" w:firstLine="480" w:firstLineChars="200"/>
        <w:rPr>
          <w:rFonts w:hint="eastAsia"/>
          <w:lang w:val="en-US" w:eastAsia="zh-CN"/>
        </w:rPr>
      </w:pPr>
      <w:r>
        <w:rPr>
          <w:rFonts w:hint="eastAsia"/>
          <w:lang w:val="en-US" w:eastAsia="zh-CN"/>
        </w:rPr>
        <w:t>表达：用合适的方式（如幽默、严肃）告诉对方“你批判的和我的实际意思是两回事儿”。</w:t>
      </w:r>
    </w:p>
    <w:p w14:paraId="69939A41">
      <w:pPr>
        <w:pStyle w:val="4"/>
        <w:bidi w:val="0"/>
        <w:rPr>
          <w:rFonts w:hint="eastAsia"/>
          <w:lang w:val="en-US" w:eastAsia="zh-CN"/>
        </w:rPr>
      </w:pPr>
      <w:r>
        <w:rPr>
          <w:rFonts w:hint="eastAsia"/>
          <w:lang w:val="en-US" w:eastAsia="zh-CN"/>
        </w:rPr>
        <w:t>2.2.2 例题解析</w:t>
      </w:r>
    </w:p>
    <w:p w14:paraId="00C6B85B">
      <w:pPr>
        <w:ind w:firstLine="480" w:firstLineChars="200"/>
        <w:rPr>
          <w:rFonts w:hint="eastAsia"/>
          <w:lang w:val="en-US" w:eastAsia="zh-CN"/>
        </w:rPr>
      </w:pPr>
      <w:r>
        <w:rPr>
          <w:rFonts w:hint="eastAsia"/>
          <w:lang w:val="en-US" w:eastAsia="zh-CN"/>
        </w:rPr>
        <w:t>传销人员的稻草人往往十分狡猾、难以识别，因此白皮书从易到难给出三道例题供读者参考。</w:t>
      </w:r>
    </w:p>
    <w:p w14:paraId="0F532BE7">
      <w:pPr>
        <w:ind w:firstLine="480" w:firstLineChars="200"/>
        <w:rPr>
          <w:rFonts w:hint="eastAsia"/>
          <w:lang w:val="en-US" w:eastAsia="zh-CN"/>
        </w:rPr>
      </w:pPr>
    </w:p>
    <w:p w14:paraId="2292D5C8">
      <w:pPr>
        <w:ind w:firstLine="482" w:firstLineChars="200"/>
        <w:rPr>
          <w:rFonts w:hint="eastAsia"/>
          <w:b/>
          <w:bCs/>
          <w:lang w:val="en-US" w:eastAsia="zh-CN"/>
        </w:rPr>
      </w:pPr>
      <w:r>
        <w:rPr>
          <w:rFonts w:hint="eastAsia"/>
          <w:b/>
          <w:bCs/>
          <w:lang w:val="en-US" w:eastAsia="zh-CN"/>
        </w:rPr>
        <w:t>例题一：</w:t>
      </w:r>
    </w:p>
    <w:p w14:paraId="605C25B5">
      <w:pPr>
        <w:ind w:firstLine="482" w:firstLineChars="200"/>
        <w:rPr>
          <w:rFonts w:hint="eastAsia"/>
          <w:b/>
          <w:bCs/>
          <w:lang w:val="en-US" w:eastAsia="zh-CN"/>
        </w:rPr>
      </w:pPr>
      <w:r>
        <w:rPr>
          <w:rFonts w:hint="eastAsia"/>
          <w:b/>
          <w:bCs/>
          <w:lang w:val="en-US" w:eastAsia="zh-CN"/>
        </w:rPr>
        <w:t>A：如果这个公司真的这么有前景，我会直接买它的股票。</w:t>
      </w:r>
    </w:p>
    <w:p w14:paraId="4C82876C">
      <w:pPr>
        <w:ind w:firstLine="482" w:firstLineChars="200"/>
        <w:rPr>
          <w:rFonts w:hint="eastAsia"/>
          <w:b/>
          <w:bCs/>
          <w:lang w:val="en-US" w:eastAsia="zh-CN"/>
        </w:rPr>
      </w:pPr>
      <w:r>
        <w:rPr>
          <w:rFonts w:hint="eastAsia"/>
          <w:b/>
          <w:bCs/>
          <w:lang w:val="en-US" w:eastAsia="zh-CN"/>
        </w:rPr>
        <w:t>B：你怎么可以投机炒作？加入我们才是实干！</w:t>
      </w:r>
    </w:p>
    <w:p w14:paraId="497AC747">
      <w:pPr>
        <w:ind w:firstLine="480" w:firstLineChars="200"/>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（确定参数）：他树立的稻草人是“</w:t>
      </w:r>
      <w:r>
        <w:rPr>
          <w:rFonts w:hint="eastAsia"/>
          <w:lang w:val="en-US" w:eastAsia="zh-CN"/>
        </w:rPr>
        <w:t>我买股票是因为想投机炒作</w:t>
      </w:r>
      <w:r>
        <w:rPr>
          <w:rFonts w:hint="default"/>
          <w:lang w:val="en-US" w:eastAsia="zh-CN"/>
        </w:rPr>
        <w:t>”。</w:t>
      </w:r>
    </w:p>
    <w:p w14:paraId="257FA499">
      <w:pPr>
        <w:ind w:firstLine="480" w:firstLineChars="200"/>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（计算差值）：</w:t>
      </w:r>
      <w:r>
        <w:rPr>
          <w:rFonts w:hint="eastAsia"/>
          <w:lang w:val="en-US" w:eastAsia="zh-CN"/>
        </w:rPr>
        <w:t>股票的收入有两方面，炒作价格只是其一，最根本的还是每年收取分红，而且本身股价也是根据可能发出的股息来确定的</w:t>
      </w:r>
      <w:r>
        <w:rPr>
          <w:rFonts w:hint="default"/>
          <w:lang w:val="en-US" w:eastAsia="zh-CN"/>
        </w:rPr>
        <w:t>。</w:t>
      </w:r>
    </w:p>
    <w:p w14:paraId="57343163">
      <w:pPr>
        <w:ind w:firstLine="480" w:firstLineChars="200"/>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（展示结果）：（</w:t>
      </w:r>
      <w:r>
        <w:rPr>
          <w:rFonts w:hint="eastAsia"/>
          <w:lang w:val="en-US" w:eastAsia="zh-CN"/>
        </w:rPr>
        <w:t>平静</w:t>
      </w:r>
      <w:r>
        <w:rPr>
          <w:rFonts w:hint="default"/>
          <w:lang w:val="en-US" w:eastAsia="zh-CN"/>
        </w:rPr>
        <w:t>地</w:t>
      </w:r>
      <w:r>
        <w:rPr>
          <w:rFonts w:hint="eastAsia"/>
          <w:lang w:val="en-US" w:eastAsia="zh-CN"/>
        </w:rPr>
        <w:t>说</w:t>
      </w:r>
      <w:r>
        <w:rPr>
          <w:rFonts w:hint="default"/>
          <w:lang w:val="en-US" w:eastAsia="zh-CN"/>
        </w:rPr>
        <w:t>）</w:t>
      </w:r>
      <w:r>
        <w:rPr>
          <w:rFonts w:hint="eastAsia"/>
          <w:lang w:val="en-US" w:eastAsia="zh-CN"/>
        </w:rPr>
        <w:t>买股票的收入有两个方面，我看重的是每年股东大会拿到的分红，何况股价也是由这个分红决定的</w:t>
      </w:r>
      <w:r>
        <w:rPr>
          <w:rFonts w:hint="default"/>
          <w:lang w:val="en-US" w:eastAsia="zh-CN"/>
        </w:rPr>
        <w:t>。</w:t>
      </w:r>
    </w:p>
    <w:p w14:paraId="09B183D9">
      <w:pPr>
        <w:ind w:firstLine="480" w:firstLineChars="200"/>
        <w:rPr>
          <w:rFonts w:hint="default"/>
          <w:lang w:val="en-US" w:eastAsia="zh-CN"/>
        </w:rPr>
      </w:pPr>
    </w:p>
    <w:p w14:paraId="25AFF8FB">
      <w:pPr>
        <w:ind w:firstLine="482" w:firstLineChars="200"/>
        <w:rPr>
          <w:rFonts w:hint="eastAsia"/>
          <w:b/>
          <w:bCs/>
          <w:lang w:val="en-US" w:eastAsia="zh-CN"/>
        </w:rPr>
      </w:pPr>
      <w:r>
        <w:rPr>
          <w:rFonts w:hint="eastAsia"/>
          <w:b/>
          <w:bCs/>
          <w:lang w:val="en-US" w:eastAsia="zh-CN"/>
        </w:rPr>
        <w:t>例题二：</w:t>
      </w:r>
    </w:p>
    <w:p w14:paraId="1BAE3B4B">
      <w:pPr>
        <w:ind w:firstLine="482" w:firstLineChars="200"/>
        <w:rPr>
          <w:rFonts w:hint="default"/>
          <w:b/>
          <w:bCs/>
          <w:lang w:val="en-US" w:eastAsia="zh-CN"/>
        </w:rPr>
      </w:pPr>
      <w:r>
        <w:rPr>
          <w:rFonts w:hint="eastAsia"/>
          <w:b/>
          <w:bCs/>
          <w:lang w:val="en-US" w:eastAsia="zh-CN"/>
        </w:rPr>
        <w:t>A：我感觉入局的风险太大，也不值当。</w:t>
      </w:r>
    </w:p>
    <w:p w14:paraId="089C78E0">
      <w:pPr>
        <w:ind w:firstLine="482" w:firstLineChars="200"/>
        <w:rPr>
          <w:rFonts w:hint="eastAsia"/>
          <w:b/>
          <w:bCs/>
          <w:lang w:val="en-US" w:eastAsia="zh-CN"/>
        </w:rPr>
      </w:pPr>
      <w:r>
        <w:rPr>
          <w:rFonts w:hint="eastAsia"/>
          <w:b/>
          <w:bCs/>
          <w:lang w:val="en-US" w:eastAsia="zh-CN"/>
        </w:rPr>
        <w:t>B：你这就是典型的穷人思维！不敢冒险，活该一辈子受穷！</w:t>
      </w:r>
    </w:p>
    <w:p w14:paraId="2C479113">
      <w:pPr>
        <w:ind w:firstLine="480" w:firstLineChars="200"/>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（确定参数）：他树立的稻草人是“</w:t>
      </w:r>
      <w:r>
        <w:rPr>
          <w:rFonts w:hint="eastAsia"/>
          <w:lang w:val="en-US" w:eastAsia="zh-CN"/>
        </w:rPr>
        <w:t>我是</w:t>
      </w:r>
      <w:r>
        <w:rPr>
          <w:rFonts w:hint="default"/>
          <w:lang w:val="en-US" w:eastAsia="zh-CN"/>
        </w:rPr>
        <w:t>一个害怕任何风险、安于现状的懒人”。</w:t>
      </w:r>
    </w:p>
    <w:p w14:paraId="15C54E73">
      <w:pPr>
        <w:ind w:firstLine="480" w:firstLineChars="200"/>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（计算差值）：我的本意是“拒绝这个高风险、不合逻辑的机会”，而</w:t>
      </w:r>
      <w:r>
        <w:rPr>
          <w:rFonts w:hint="eastAsia"/>
          <w:lang w:val="en-US" w:eastAsia="zh-CN"/>
        </w:rPr>
        <w:t>非</w:t>
      </w:r>
      <w:r>
        <w:rPr>
          <w:rFonts w:hint="default"/>
          <w:lang w:val="en-US" w:eastAsia="zh-CN"/>
        </w:rPr>
        <w:t>拒绝所有风险。我可能正在学习</w:t>
      </w:r>
      <w:r>
        <w:rPr>
          <w:rFonts w:hint="eastAsia"/>
          <w:lang w:val="en-US" w:eastAsia="zh-CN"/>
        </w:rPr>
        <w:t>或</w:t>
      </w:r>
      <w:r>
        <w:rPr>
          <w:rFonts w:hint="default"/>
          <w:lang w:val="en-US" w:eastAsia="zh-CN"/>
        </w:rPr>
        <w:t>投资理财，那同样是承担风险。</w:t>
      </w:r>
    </w:p>
    <w:p w14:paraId="3DB24961">
      <w:pPr>
        <w:ind w:firstLine="480" w:firstLineChars="200"/>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（展示结果）：（严肃地</w:t>
      </w:r>
      <w:r>
        <w:rPr>
          <w:rFonts w:hint="eastAsia"/>
          <w:lang w:val="en-US" w:eastAsia="zh-CN"/>
        </w:rPr>
        <w:t>说</w:t>
      </w:r>
      <w:r>
        <w:rPr>
          <w:rFonts w:hint="default"/>
          <w:lang w:val="en-US" w:eastAsia="zh-CN"/>
        </w:rPr>
        <w:t>）我想你弄错了。我区分的是明智的风险和愚蠢的赌博。我拒绝后者，不代表我害怕前者。你用害怕所有风险来批评我，这和我实际的想法完全对不上。</w:t>
      </w:r>
    </w:p>
    <w:p w14:paraId="12B1577C">
      <w:pPr>
        <w:ind w:firstLine="480" w:firstLineChars="200"/>
        <w:rPr>
          <w:rFonts w:hint="default"/>
          <w:lang w:val="en-US" w:eastAsia="zh-CN"/>
        </w:rPr>
      </w:pPr>
    </w:p>
    <w:p w14:paraId="19CFEDF2">
      <w:pPr>
        <w:ind w:firstLine="482" w:firstLineChars="200"/>
        <w:rPr>
          <w:rFonts w:hint="eastAsia"/>
          <w:b/>
          <w:bCs/>
          <w:lang w:val="en-US" w:eastAsia="zh-CN"/>
        </w:rPr>
      </w:pPr>
      <w:r>
        <w:rPr>
          <w:rFonts w:hint="eastAsia"/>
          <w:b/>
          <w:bCs/>
          <w:lang w:val="en-US" w:eastAsia="zh-CN"/>
        </w:rPr>
        <w:t>例题三：</w:t>
      </w:r>
    </w:p>
    <w:p w14:paraId="4CBD00A7">
      <w:pPr>
        <w:ind w:firstLine="482" w:firstLineChars="200"/>
        <w:rPr>
          <w:rFonts w:hint="default"/>
          <w:b/>
          <w:bCs/>
          <w:lang w:val="en-US" w:eastAsia="zh-CN"/>
        </w:rPr>
      </w:pPr>
      <w:r>
        <w:rPr>
          <w:rFonts w:hint="eastAsia"/>
          <w:b/>
          <w:bCs/>
          <w:lang w:val="en-US" w:eastAsia="zh-CN"/>
        </w:rPr>
        <w:t>A：你听说香港的Web3嘉年华了吧，你从它读出了什么？</w:t>
      </w:r>
    </w:p>
    <w:p w14:paraId="1C64BEA3">
      <w:pPr>
        <w:ind w:firstLine="482" w:firstLineChars="200"/>
        <w:rPr>
          <w:rFonts w:hint="default"/>
          <w:b/>
          <w:bCs/>
          <w:lang w:val="en-US" w:eastAsia="zh-CN"/>
        </w:rPr>
      </w:pPr>
      <w:r>
        <w:rPr>
          <w:rFonts w:hint="eastAsia"/>
          <w:b/>
          <w:bCs/>
          <w:lang w:val="en-US" w:eastAsia="zh-CN"/>
        </w:rPr>
        <w:t>B：这个大会好多专家都在提DID和数字资产，这是以后必须关注的热点方向。</w:t>
      </w:r>
    </w:p>
    <w:p w14:paraId="51C9FDA8">
      <w:pPr>
        <w:ind w:firstLine="482" w:firstLineChars="200"/>
        <w:rPr>
          <w:rFonts w:hint="default"/>
          <w:b/>
          <w:bCs/>
          <w:lang w:val="en-US" w:eastAsia="zh-CN"/>
        </w:rPr>
      </w:pPr>
      <w:r>
        <w:rPr>
          <w:rFonts w:hint="eastAsia"/>
          <w:b/>
          <w:bCs/>
          <w:lang w:val="en-US" w:eastAsia="zh-CN"/>
        </w:rPr>
        <w:t>A：错！你太片面了！香港这么大动静是想说“以Web3为代表的下一代互联网是未来必然趋势！”</w:t>
      </w:r>
    </w:p>
    <w:p w14:paraId="7B896D46">
      <w:pPr>
        <w:ind w:firstLine="480" w:firstLineChars="200"/>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（确定参数）：他树立的稻草人是“</w:t>
      </w:r>
      <w:r>
        <w:rPr>
          <w:rFonts w:hint="eastAsia"/>
          <w:lang w:val="en-US" w:eastAsia="zh-CN"/>
        </w:rPr>
        <w:t>我认为Web3嘉年华就是关注DID和数字资产</w:t>
      </w:r>
      <w:r>
        <w:rPr>
          <w:rFonts w:hint="default"/>
          <w:lang w:val="en-US" w:eastAsia="zh-CN"/>
        </w:rPr>
        <w:t>”。</w:t>
      </w:r>
    </w:p>
    <w:p w14:paraId="28E0DB20">
      <w:pPr>
        <w:ind w:firstLine="480" w:firstLineChars="200"/>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（计算差值）：我的本意是</w:t>
      </w:r>
      <w:r>
        <w:rPr>
          <w:rFonts w:hint="eastAsia"/>
          <w:lang w:val="en-US" w:eastAsia="zh-CN"/>
        </w:rPr>
        <w:t>香港因为认可下一代互联网发展趋势所以举办Web3嘉年华，具体方向则是DID和数字资产</w:t>
      </w:r>
      <w:r>
        <w:rPr>
          <w:rFonts w:hint="default"/>
          <w:lang w:val="en-US" w:eastAsia="zh-CN"/>
        </w:rPr>
        <w:t>。</w:t>
      </w:r>
    </w:p>
    <w:p w14:paraId="60B2D3E8">
      <w:pPr>
        <w:ind w:firstLine="480" w:firstLineChars="200"/>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（展示结果）：（</w:t>
      </w:r>
      <w:r>
        <w:rPr>
          <w:rFonts w:hint="eastAsia"/>
          <w:lang w:val="en-US" w:eastAsia="zh-CN"/>
        </w:rPr>
        <w:t>若有所思</w:t>
      </w:r>
      <w:r>
        <w:rPr>
          <w:rFonts w:hint="default"/>
          <w:lang w:val="en-US" w:eastAsia="zh-CN"/>
        </w:rPr>
        <w:t>）</w:t>
      </w:r>
      <w:r>
        <w:rPr>
          <w:rFonts w:hint="eastAsia"/>
          <w:lang w:val="en-US" w:eastAsia="zh-CN"/>
        </w:rPr>
        <w:t>我想我们在说两件事，你说“香港办Web3嘉年华是因为下一代互联网的发展趋势”，我想说“Web3的具体发展可以关注DID和数字资产”</w:t>
      </w:r>
      <w:r>
        <w:rPr>
          <w:rFonts w:hint="default"/>
          <w:lang w:val="en-US" w:eastAsia="zh-CN"/>
        </w:rPr>
        <w:t>。</w:t>
      </w:r>
    </w:p>
    <w:p w14:paraId="7D4B4ABA">
      <w:pPr>
        <w:pStyle w:val="4"/>
        <w:bidi w:val="0"/>
        <w:rPr>
          <w:rFonts w:hint="eastAsia"/>
          <w:lang w:val="en-US" w:eastAsia="zh-CN"/>
        </w:rPr>
      </w:pPr>
      <w:r>
        <w:rPr>
          <w:rFonts w:hint="eastAsia"/>
          <w:lang w:val="en-US" w:eastAsia="zh-CN"/>
        </w:rPr>
        <w:t>2.2.3 万能公式的特殊用例</w:t>
      </w:r>
    </w:p>
    <w:p w14:paraId="5F6FD565">
      <w:pPr>
        <w:ind w:firstLine="480" w:firstLineChars="200"/>
        <w:rPr>
          <w:rFonts w:hint="eastAsia"/>
          <w:lang w:val="en-US" w:eastAsia="zh-CN"/>
        </w:rPr>
      </w:pPr>
      <w:r>
        <w:rPr>
          <w:rFonts w:hint="eastAsia"/>
          <w:lang w:val="en-US" w:eastAsia="zh-CN"/>
        </w:rPr>
        <w:t>一些传销组织会通过吹捧一些业界认为是“及格线”的资质宣称自己的实力，例如声称自己在信用中国没有不良记录、获得药监局备案、公司著作被国家图书馆收藏等。对于这种情况，上述万能公式也是极好的破解方案。以“公司著作被国家图书馆收藏”为例：</w:t>
      </w:r>
    </w:p>
    <w:p w14:paraId="3FDE58D9">
      <w:pPr>
        <w:ind w:firstLine="482" w:firstLineChars="200"/>
        <w:rPr>
          <w:rFonts w:hint="default"/>
          <w:lang w:val="en-US" w:eastAsia="zh-CN"/>
        </w:rPr>
      </w:pPr>
      <w:r>
        <w:rPr>
          <w:rFonts w:hint="default"/>
          <w:b/>
          <w:bCs/>
          <w:lang w:val="en-US" w:eastAsia="zh-CN"/>
        </w:rPr>
        <w:t>步骤</w:t>
      </w:r>
      <w:r>
        <w:rPr>
          <w:rFonts w:hint="eastAsia"/>
          <w:b/>
          <w:bCs/>
          <w:lang w:val="en-US" w:eastAsia="zh-CN"/>
        </w:rPr>
        <w:t>1</w:t>
      </w:r>
      <w:r>
        <w:rPr>
          <w:rFonts w:hint="default"/>
          <w:b/>
          <w:bCs/>
          <w:lang w:val="en-US" w:eastAsia="zh-CN"/>
        </w:rPr>
        <w:t>（确定参数）：</w:t>
      </w:r>
      <w:r>
        <w:rPr>
          <w:rFonts w:hint="eastAsia"/>
          <w:lang w:val="en-US" w:eastAsia="zh-CN"/>
        </w:rPr>
        <w:t>对方认为</w:t>
      </w:r>
      <w:r>
        <w:rPr>
          <w:rFonts w:hint="default"/>
          <w:lang w:val="en-US" w:eastAsia="zh-CN"/>
        </w:rPr>
        <w:t>“</w:t>
      </w:r>
      <w:r>
        <w:rPr>
          <w:rFonts w:hint="eastAsia"/>
          <w:lang w:val="en-US" w:eastAsia="zh-CN"/>
        </w:rPr>
        <w:t>一个著作被国家图书馆收藏的公司是实力强大的</w:t>
      </w:r>
      <w:r>
        <w:rPr>
          <w:rFonts w:hint="default"/>
          <w:lang w:val="en-US" w:eastAsia="zh-CN"/>
        </w:rPr>
        <w:t>”</w:t>
      </w:r>
      <w:r>
        <w:rPr>
          <w:rFonts w:hint="eastAsia"/>
          <w:lang w:val="en-US" w:eastAsia="zh-CN"/>
        </w:rPr>
        <w:t>。</w:t>
      </w:r>
    </w:p>
    <w:p w14:paraId="532982DC">
      <w:pPr>
        <w:ind w:firstLine="482" w:firstLineChars="200"/>
        <w:rPr>
          <w:rFonts w:hint="default"/>
          <w:lang w:val="en-US" w:eastAsia="zh-CN"/>
        </w:rPr>
      </w:pPr>
      <w:r>
        <w:rPr>
          <w:rFonts w:hint="default"/>
          <w:b/>
          <w:bCs/>
          <w:lang w:val="en-US" w:eastAsia="zh-CN"/>
        </w:rPr>
        <w:t>步骤</w:t>
      </w:r>
      <w:r>
        <w:rPr>
          <w:rFonts w:hint="eastAsia"/>
          <w:b/>
          <w:bCs/>
          <w:lang w:val="en-US" w:eastAsia="zh-CN"/>
        </w:rPr>
        <w:t>2</w:t>
      </w:r>
      <w:r>
        <w:rPr>
          <w:rFonts w:hint="default"/>
          <w:b/>
          <w:bCs/>
          <w:lang w:val="en-US" w:eastAsia="zh-CN"/>
        </w:rPr>
        <w:t>（计算差值）：</w:t>
      </w:r>
      <w:r>
        <w:rPr>
          <w:rFonts w:hint="eastAsia"/>
          <w:lang w:val="en-US" w:eastAsia="zh-CN"/>
        </w:rPr>
        <w:t>对方认为著作被国家图书馆收藏代表了学术实力，但任何拥有CIP数据和ISBN的出版物都会被国家图书馆收藏，而当前正式出版物的发行门槛并不高。</w:t>
      </w:r>
    </w:p>
    <w:p w14:paraId="0E8D299D">
      <w:pPr>
        <w:ind w:firstLine="482" w:firstLineChars="200"/>
        <w:rPr>
          <w:rFonts w:hint="default"/>
          <w:lang w:val="en-US" w:eastAsia="zh-CN"/>
        </w:rPr>
      </w:pPr>
      <w:r>
        <w:rPr>
          <w:rFonts w:hint="default"/>
          <w:b/>
          <w:bCs/>
          <w:lang w:val="en-US" w:eastAsia="zh-CN"/>
        </w:rPr>
        <w:t>步骤</w:t>
      </w:r>
      <w:r>
        <w:rPr>
          <w:rFonts w:hint="eastAsia"/>
          <w:b/>
          <w:bCs/>
          <w:lang w:val="en-US" w:eastAsia="zh-CN"/>
        </w:rPr>
        <w:t>3</w:t>
      </w:r>
      <w:r>
        <w:rPr>
          <w:rFonts w:hint="default"/>
          <w:b/>
          <w:bCs/>
          <w:lang w:val="en-US" w:eastAsia="zh-CN"/>
        </w:rPr>
        <w:t>（展示结果）：</w:t>
      </w:r>
      <w:r>
        <w:rPr>
          <w:rFonts w:hint="default"/>
          <w:lang w:val="en-US" w:eastAsia="zh-CN"/>
        </w:rPr>
        <w:t>（</w:t>
      </w:r>
      <w:r>
        <w:rPr>
          <w:rFonts w:hint="eastAsia"/>
          <w:lang w:val="en-US" w:eastAsia="zh-CN"/>
        </w:rPr>
        <w:t>质疑</w:t>
      </w:r>
      <w:r>
        <w:rPr>
          <w:rFonts w:hint="default"/>
          <w:lang w:val="en-US" w:eastAsia="zh-CN"/>
        </w:rPr>
        <w:t>）</w:t>
      </w:r>
      <w:r>
        <w:rPr>
          <w:rFonts w:hint="eastAsia"/>
          <w:lang w:val="en-US" w:eastAsia="zh-CN"/>
        </w:rPr>
        <w:t>可是据我了解，著作被国家图书馆收藏的门槛并不高。</w:t>
      </w:r>
    </w:p>
    <w:p w14:paraId="6CA31081">
      <w:pPr>
        <w:pStyle w:val="3"/>
        <w:bidi w:val="0"/>
        <w:rPr>
          <w:rFonts w:hint="default"/>
          <w:lang w:val="en-US" w:eastAsia="zh-CN"/>
        </w:rPr>
      </w:pPr>
      <w:bookmarkStart w:id="8" w:name="_Toc24261"/>
      <w:r>
        <w:rPr>
          <w:rFonts w:hint="eastAsia"/>
          <w:lang w:val="en-US" w:eastAsia="zh-CN"/>
        </w:rPr>
        <w:t>2.3 应对“你要打开思维”</w:t>
      </w:r>
      <w:bookmarkEnd w:id="8"/>
    </w:p>
    <w:p w14:paraId="234BD354">
      <w:pPr>
        <w:bidi w:val="0"/>
        <w:ind w:firstLine="480" w:firstLineChars="200"/>
        <w:rPr>
          <w:rFonts w:hint="eastAsia"/>
          <w:lang w:val="en-US" w:eastAsia="zh-CN"/>
        </w:rPr>
      </w:pPr>
      <w:r>
        <w:rPr>
          <w:rFonts w:hint="eastAsia"/>
          <w:lang w:val="en-US" w:eastAsia="zh-CN"/>
        </w:rPr>
        <w:t>传销人员对他人常用“你拒绝加入是因为思维没打开”这一指控，如果进一步询问“要如何打开思维”，他们常常回答“你要先放下自己当下的成见才能打开思维”。这个谜题看似无解，实际上仔细研究会发现他们构成循环论证的谬误：</w:t>
      </w:r>
    </w:p>
    <w:p w14:paraId="7BF67E20">
      <w:pPr>
        <w:bidi w:val="0"/>
        <w:ind w:firstLine="480" w:firstLineChars="200"/>
        <w:rPr>
          <w:rFonts w:hint="eastAsia"/>
          <w:lang w:val="en-US" w:eastAsia="zh-CN"/>
        </w:rPr>
      </w:pPr>
    </w:p>
    <w:p w14:paraId="58632A5B">
      <w:pPr>
        <w:bidi w:val="0"/>
        <w:ind w:firstLine="482" w:firstLineChars="200"/>
        <w:rPr>
          <w:rFonts w:hint="eastAsia"/>
          <w:b/>
          <w:bCs/>
          <w:lang w:val="en-US" w:eastAsia="zh-CN"/>
        </w:rPr>
      </w:pPr>
      <w:r>
        <w:rPr>
          <w:rFonts w:hint="eastAsia"/>
          <w:b/>
          <w:bCs/>
          <w:lang w:val="en-US" w:eastAsia="zh-CN"/>
        </w:rPr>
        <w:t>1.对方的终极主张（他们想让你接受的结论）</w:t>
      </w:r>
    </w:p>
    <w:p w14:paraId="6572D2A0">
      <w:pPr>
        <w:bidi w:val="0"/>
        <w:ind w:leftChars="100" w:firstLine="480" w:firstLineChars="200"/>
        <w:rPr>
          <w:rFonts w:hint="eastAsia"/>
          <w:lang w:val="en-US" w:eastAsia="zh-CN"/>
        </w:rPr>
      </w:pPr>
      <w:r>
        <w:rPr>
          <w:rFonts w:hint="eastAsia"/>
          <w:lang w:val="en-US" w:eastAsia="zh-CN"/>
        </w:rPr>
        <w:t>命题P：我们这套理论是真理。</w:t>
      </w:r>
    </w:p>
    <w:p w14:paraId="3DFB25AF">
      <w:pPr>
        <w:bidi w:val="0"/>
        <w:ind w:firstLine="482" w:firstLineChars="200"/>
        <w:rPr>
          <w:rFonts w:hint="eastAsia"/>
          <w:b/>
          <w:bCs/>
          <w:lang w:val="en-US" w:eastAsia="zh-CN"/>
        </w:rPr>
      </w:pPr>
      <w:r>
        <w:rPr>
          <w:rFonts w:hint="eastAsia"/>
          <w:b/>
          <w:bCs/>
          <w:lang w:val="en-US" w:eastAsia="zh-CN"/>
        </w:rPr>
        <w:t>2.他们用来证明“P”的前提</w:t>
      </w:r>
    </w:p>
    <w:p w14:paraId="68682C04">
      <w:pPr>
        <w:bidi w:val="0"/>
        <w:ind w:leftChars="100" w:firstLine="480" w:firstLineChars="200"/>
        <w:rPr>
          <w:rFonts w:hint="eastAsia"/>
          <w:lang w:val="en-US" w:eastAsia="zh-CN"/>
        </w:rPr>
      </w:pPr>
      <w:r>
        <w:rPr>
          <w:rFonts w:hint="eastAsia"/>
          <w:lang w:val="en-US" w:eastAsia="zh-CN"/>
        </w:rPr>
        <w:t>隐藏的前提（他们偷偷植入的“思想准入规则”）——命题Q：只有在你先放下你现有想法的情况下，你才能正确地判断我们的理论是否为真。</w:t>
      </w:r>
    </w:p>
    <w:p w14:paraId="2B936E1A">
      <w:pPr>
        <w:bidi w:val="0"/>
        <w:ind w:leftChars="100" w:firstLine="480" w:firstLineChars="200"/>
        <w:rPr>
          <w:rFonts w:hint="default"/>
          <w:lang w:val="en-US" w:eastAsia="zh-CN"/>
        </w:rPr>
      </w:pPr>
      <w:r>
        <w:rPr>
          <w:rFonts w:hint="eastAsia"/>
          <w:lang w:val="en-US" w:eastAsia="zh-CN"/>
        </w:rPr>
        <w:t>也就是说，Q本身恰恰是P成立所需要的一个关键部分， 因为“要求你放下批判性思维”本身就是他们那套反逻辑、反科学理论（P）的核心特征之一。</w:t>
      </w:r>
    </w:p>
    <w:p w14:paraId="6C33378E">
      <w:pPr>
        <w:bidi w:val="0"/>
        <w:ind w:firstLine="482" w:firstLineChars="200"/>
        <w:rPr>
          <w:rFonts w:hint="eastAsia"/>
          <w:lang w:val="en-US" w:eastAsia="zh-CN"/>
        </w:rPr>
      </w:pPr>
      <w:r>
        <w:rPr>
          <w:rFonts w:hint="eastAsia"/>
          <w:b/>
          <w:bCs/>
          <w:lang w:val="en-US" w:eastAsia="zh-CN"/>
        </w:rPr>
        <w:t>3.循环形成</w:t>
      </w:r>
    </w:p>
    <w:p w14:paraId="0EB18733">
      <w:pPr>
        <w:bidi w:val="0"/>
        <w:ind w:leftChars="100" w:firstLine="480" w:firstLineChars="200"/>
        <w:rPr>
          <w:rFonts w:hint="eastAsia"/>
          <w:lang w:val="en-US" w:eastAsia="zh-CN"/>
        </w:rPr>
      </w:pPr>
      <w:r>
        <w:rPr>
          <w:rFonts w:hint="eastAsia"/>
          <w:lang w:val="en-US" w:eastAsia="zh-CN"/>
        </w:rPr>
        <w:t>我们是真理→因为你必须用“相信我们是真理”的思维方式来判断→所以你看，我们果然是真理！</w:t>
      </w:r>
    </w:p>
    <w:p w14:paraId="0FDB6BCB">
      <w:pPr>
        <w:bidi w:val="0"/>
        <w:ind w:firstLine="480" w:firstLineChars="200"/>
        <w:rPr>
          <w:rFonts w:hint="eastAsia"/>
          <w:lang w:val="en-US" w:eastAsia="zh-CN"/>
        </w:rPr>
      </w:pPr>
    </w:p>
    <w:p w14:paraId="50CE1E2B">
      <w:pPr>
        <w:bidi w:val="0"/>
        <w:ind w:firstLine="480" w:firstLineChars="200"/>
        <w:rPr>
          <w:rFonts w:hint="eastAsia"/>
          <w:lang w:val="en-US" w:eastAsia="zh-CN"/>
        </w:rPr>
      </w:pPr>
      <w:r>
        <w:rPr>
          <w:rFonts w:hint="eastAsia"/>
          <w:lang w:val="en-US" w:eastAsia="zh-CN"/>
        </w:rPr>
        <w:t>其中一些朋友可能不理解为什么“放下你现有想法”等同于“相信我们是真理”，白皮书对此给出进一步拆解：</w:t>
      </w:r>
    </w:p>
    <w:p w14:paraId="791957F7">
      <w:pPr>
        <w:bidi w:val="0"/>
        <w:ind w:firstLine="480" w:firstLineChars="200"/>
        <w:rPr>
          <w:rFonts w:hint="eastAsia"/>
          <w:lang w:val="en-US" w:eastAsia="zh-CN"/>
        </w:rPr>
      </w:pPr>
    </w:p>
    <w:p w14:paraId="4B771A2E">
      <w:pPr>
        <w:bidi w:val="0"/>
        <w:ind w:firstLine="480" w:firstLineChars="200"/>
        <w:rPr>
          <w:rFonts w:hint="eastAsia"/>
          <w:lang w:val="en-US" w:eastAsia="zh-CN"/>
        </w:rPr>
      </w:pPr>
      <w:r>
        <w:rPr>
          <w:rFonts w:hint="eastAsia"/>
          <w:lang w:val="en-US" w:eastAsia="zh-CN"/>
        </w:rPr>
        <w:t>1.</w:t>
      </w:r>
      <w:r>
        <w:rPr>
          <w:rFonts w:hint="eastAsia"/>
          <w:b/>
          <w:bCs/>
          <w:lang w:val="en-US" w:eastAsia="zh-CN"/>
        </w:rPr>
        <w:t>要求你“放下自己当前的想法”</w:t>
      </w:r>
    </w:p>
    <w:p w14:paraId="7BF1E447">
      <w:pPr>
        <w:bidi w:val="0"/>
        <w:ind w:leftChars="100" w:firstLine="480" w:firstLineChars="200"/>
        <w:rPr>
          <w:rFonts w:hint="eastAsia"/>
          <w:lang w:val="en-US" w:eastAsia="zh-CN"/>
        </w:rPr>
      </w:pPr>
      <w:r>
        <w:rPr>
          <w:rFonts w:hint="eastAsia"/>
          <w:lang w:val="en-US" w:eastAsia="zh-CN"/>
        </w:rPr>
        <w:t>这一步的本质是要求你主动悬置、禁用上述那一整套思维工具。禁用思维工具后，你会进入一种“思维真空”状态。在这种状态里，你失去了批判的武器，只剩下原始的“感知”和“接收”功能。</w:t>
      </w:r>
    </w:p>
    <w:p w14:paraId="462993DA">
      <w:pPr>
        <w:bidi w:val="0"/>
        <w:ind w:firstLine="482" w:firstLineChars="200"/>
        <w:rPr>
          <w:rFonts w:hint="eastAsia"/>
          <w:b/>
          <w:bCs/>
          <w:lang w:val="en-US" w:eastAsia="zh-CN"/>
        </w:rPr>
      </w:pPr>
      <w:r>
        <w:rPr>
          <w:rFonts w:hint="eastAsia"/>
          <w:b/>
          <w:bCs/>
          <w:lang w:val="en-US" w:eastAsia="zh-CN"/>
        </w:rPr>
        <w:t>2.向你灌输一套新的“思维规则”来填补这个真空</w:t>
      </w:r>
    </w:p>
    <w:p w14:paraId="62C7D0E4">
      <w:pPr>
        <w:bidi w:val="0"/>
        <w:ind w:leftChars="100" w:firstLine="480" w:firstLineChars="200"/>
        <w:rPr>
          <w:rFonts w:hint="eastAsia"/>
          <w:lang w:val="en-US" w:eastAsia="zh-CN"/>
        </w:rPr>
      </w:pPr>
      <w:r>
        <w:rPr>
          <w:rFonts w:hint="eastAsia"/>
          <w:lang w:val="en-US" w:eastAsia="zh-CN"/>
        </w:rPr>
        <w:t>这套规则的唯一目的和最终效果通常是让你不加批判地接受他们自己的理论体系，例如：</w:t>
      </w:r>
    </w:p>
    <w:p w14:paraId="6CFC188A">
      <w:pPr>
        <w:bidi w:val="0"/>
        <w:ind w:leftChars="100" w:firstLine="480" w:firstLineChars="200"/>
        <w:rPr>
          <w:rFonts w:hint="eastAsia"/>
          <w:lang w:val="en-US" w:eastAsia="zh-CN"/>
        </w:rPr>
      </w:pPr>
      <w:r>
        <w:rPr>
          <w:rFonts w:hint="eastAsia"/>
          <w:lang w:val="en-US" w:eastAsia="zh-CN"/>
        </w:rPr>
        <w:t>“不要相信主流观点，那都是利益集团。”</w:t>
      </w:r>
    </w:p>
    <w:p w14:paraId="160B5775">
      <w:pPr>
        <w:bidi w:val="0"/>
        <w:ind w:leftChars="100" w:firstLine="480" w:firstLineChars="200"/>
        <w:rPr>
          <w:rFonts w:hint="eastAsia"/>
          <w:lang w:val="en-US" w:eastAsia="zh-CN"/>
        </w:rPr>
      </w:pPr>
      <w:r>
        <w:rPr>
          <w:rFonts w:hint="eastAsia"/>
          <w:lang w:val="en-US" w:eastAsia="zh-CN"/>
        </w:rPr>
        <w:t>“感觉比证据更重要。”</w:t>
      </w:r>
    </w:p>
    <w:p w14:paraId="4B61A3BF">
      <w:pPr>
        <w:bidi w:val="0"/>
        <w:ind w:leftChars="100" w:firstLine="480" w:firstLineChars="200"/>
        <w:rPr>
          <w:rFonts w:hint="eastAsia"/>
          <w:lang w:val="en-US" w:eastAsia="zh-CN"/>
        </w:rPr>
      </w:pPr>
      <w:r>
        <w:rPr>
          <w:rFonts w:hint="eastAsia"/>
          <w:lang w:val="en-US" w:eastAsia="zh-CN"/>
        </w:rPr>
        <w:t>“无法证伪的不是荒谬，而是更高维度的真理。”</w:t>
      </w:r>
    </w:p>
    <w:p w14:paraId="0B96C648">
      <w:pPr>
        <w:bidi w:val="0"/>
        <w:ind w:leftChars="100" w:firstLine="480" w:firstLineChars="200"/>
        <w:rPr>
          <w:rFonts w:hint="eastAsia"/>
          <w:lang w:val="en-US" w:eastAsia="zh-CN"/>
        </w:rPr>
      </w:pPr>
      <w:r>
        <w:rPr>
          <w:rFonts w:hint="eastAsia"/>
          <w:lang w:val="en-US" w:eastAsia="zh-CN"/>
        </w:rPr>
        <w:t>“导师/上线的话是唯一可靠的信息源。”</w:t>
      </w:r>
    </w:p>
    <w:p w14:paraId="703D038D">
      <w:pPr>
        <w:bidi w:val="0"/>
        <w:ind w:firstLine="482" w:firstLineChars="200"/>
        <w:rPr>
          <w:rFonts w:hint="default"/>
          <w:b/>
          <w:bCs/>
          <w:lang w:val="en-US" w:eastAsia="zh-CN"/>
        </w:rPr>
      </w:pPr>
      <w:r>
        <w:rPr>
          <w:rFonts w:hint="eastAsia"/>
          <w:b/>
          <w:bCs/>
          <w:lang w:val="en-US" w:eastAsia="zh-CN"/>
        </w:rPr>
        <w:t>3.最终推论</w:t>
      </w:r>
    </w:p>
    <w:p w14:paraId="119962FE">
      <w:pPr>
        <w:bidi w:val="0"/>
        <w:ind w:leftChars="100" w:firstLine="480" w:firstLineChars="200"/>
        <w:rPr>
          <w:rFonts w:hint="default"/>
          <w:lang w:val="en-US" w:eastAsia="zh-CN"/>
        </w:rPr>
      </w:pPr>
      <w:r>
        <w:rPr>
          <w:rFonts w:hint="eastAsia"/>
          <w:lang w:val="en-US" w:eastAsia="zh-CN"/>
        </w:rPr>
        <w:t>放下自己当前的想法=禁用你原有的批判性思维工具=为安装一套以“相信我们”为核心的新思维程序扫清障碍=你必须用“相信我们是真理”的思维方式来判断</w:t>
      </w:r>
    </w:p>
    <w:p w14:paraId="4DC45FE0">
      <w:pPr>
        <w:pStyle w:val="3"/>
        <w:bidi w:val="0"/>
        <w:rPr>
          <w:rFonts w:hint="eastAsia"/>
          <w:lang w:val="en-US" w:eastAsia="zh-CN"/>
        </w:rPr>
      </w:pPr>
      <w:bookmarkStart w:id="9" w:name="_Toc4698"/>
      <w:r>
        <w:rPr>
          <w:rFonts w:hint="eastAsia"/>
          <w:lang w:val="en-US" w:eastAsia="zh-CN"/>
        </w:rPr>
        <w:t>2.4 戳破虚假两难困境</w:t>
      </w:r>
      <w:bookmarkEnd w:id="9"/>
    </w:p>
    <w:p w14:paraId="53D9E15B">
      <w:pPr>
        <w:pStyle w:val="4"/>
        <w:bidi w:val="0"/>
        <w:rPr>
          <w:rFonts w:hint="default"/>
          <w:lang w:val="en-US" w:eastAsia="zh-CN"/>
        </w:rPr>
      </w:pPr>
      <w:r>
        <w:rPr>
          <w:rFonts w:hint="eastAsia"/>
          <w:lang w:val="en-US" w:eastAsia="zh-CN"/>
        </w:rPr>
        <w:t>2.4.1 稻草人万能公式变体</w:t>
      </w:r>
    </w:p>
    <w:p w14:paraId="65A0C134">
      <w:pPr>
        <w:ind w:firstLine="480" w:firstLineChars="200"/>
        <w:rPr>
          <w:rFonts w:hint="eastAsia"/>
          <w:lang w:val="en-US" w:eastAsia="zh-CN"/>
        </w:rPr>
      </w:pPr>
      <w:r>
        <w:rPr>
          <w:rFonts w:hint="eastAsia"/>
          <w:lang w:val="en-US" w:eastAsia="zh-CN"/>
        </w:rPr>
        <w:t>制造虚假两难困境也是传销人员的惯用手段，他们常制造非此即彼的对立幻觉，以迫使潜在下线认同他们的观点。对此，白皮书将2.2的万能公式进行变形，作为破解虚假两难困境的参考。公式的核心精神在于冷静一下，思考他们提供的两个选项之外还有什么：</w:t>
      </w:r>
    </w:p>
    <w:p w14:paraId="0B45F86E">
      <w:pPr>
        <w:ind w:firstLine="480" w:firstLineChars="200"/>
        <w:rPr>
          <w:rFonts w:hint="default"/>
          <w:lang w:val="en-US" w:eastAsia="zh-CN"/>
        </w:rPr>
      </w:pPr>
    </w:p>
    <w:p w14:paraId="4B173401">
      <w:pPr>
        <w:ind w:firstLine="482" w:firstLineChars="200"/>
        <w:rPr>
          <w:rFonts w:hint="eastAsia"/>
          <w:b/>
          <w:bCs/>
          <w:lang w:val="en-US" w:eastAsia="zh-CN"/>
        </w:rPr>
      </w:pPr>
      <w:r>
        <w:rPr>
          <w:rFonts w:hint="eastAsia"/>
          <w:b/>
          <w:bCs/>
          <w:lang w:val="en-US" w:eastAsia="zh-CN"/>
        </w:rPr>
        <w:t>步骤1：初始化参数（识别谬误框架）</w:t>
      </w:r>
    </w:p>
    <w:p w14:paraId="398D2933">
      <w:pPr>
        <w:ind w:leftChars="100" w:firstLine="482" w:firstLineChars="200"/>
        <w:rPr>
          <w:rFonts w:hint="default"/>
          <w:b/>
          <w:bCs/>
          <w:lang w:val="en-US" w:eastAsia="zh-CN"/>
        </w:rPr>
      </w:pPr>
      <w:r>
        <w:rPr>
          <w:rFonts w:hint="eastAsia"/>
          <w:b/>
          <w:bCs/>
          <w:lang w:val="en-US" w:eastAsia="zh-CN"/>
        </w:rPr>
        <w:t>步骤1.1：罗列对方给出的选项</w:t>
      </w:r>
    </w:p>
    <w:p w14:paraId="3DCC2CAB">
      <w:pPr>
        <w:ind w:leftChars="200" w:firstLine="480" w:firstLineChars="200"/>
        <w:rPr>
          <w:rFonts w:hint="default"/>
          <w:lang w:val="en-US" w:eastAsia="zh-CN"/>
        </w:rPr>
      </w:pPr>
      <w:r>
        <w:rPr>
          <w:rFonts w:hint="eastAsia"/>
          <w:lang w:val="en-US" w:eastAsia="zh-CN"/>
        </w:rPr>
        <w:t>提炼：对方给了哪两个选择？</w:t>
      </w:r>
    </w:p>
    <w:p w14:paraId="64466DAF">
      <w:pPr>
        <w:ind w:leftChars="100" w:firstLine="482" w:firstLineChars="200"/>
        <w:rPr>
          <w:rFonts w:hint="eastAsia"/>
          <w:b/>
          <w:bCs/>
          <w:lang w:val="en-US" w:eastAsia="zh-CN"/>
        </w:rPr>
      </w:pPr>
      <w:r>
        <w:rPr>
          <w:rFonts w:hint="eastAsia"/>
          <w:b/>
          <w:bCs/>
          <w:lang w:val="en-US" w:eastAsia="zh-CN"/>
        </w:rPr>
        <w:t>步骤1.2：找出两个选项中的潜在稻草人</w:t>
      </w:r>
    </w:p>
    <w:p w14:paraId="2B9199D8">
      <w:pPr>
        <w:ind w:leftChars="200" w:firstLine="480" w:firstLineChars="200"/>
        <w:rPr>
          <w:rFonts w:hint="default"/>
          <w:b/>
          <w:bCs/>
          <w:lang w:val="en-US" w:eastAsia="zh-CN"/>
        </w:rPr>
      </w:pPr>
      <w:r>
        <w:rPr>
          <w:rFonts w:hint="eastAsia"/>
          <w:b w:val="0"/>
          <w:bCs w:val="0"/>
          <w:lang w:val="en-US" w:eastAsia="zh-CN"/>
        </w:rPr>
        <w:t>思考：哪个选项的内容被扭曲和限定了？</w:t>
      </w:r>
    </w:p>
    <w:p w14:paraId="0344A7AE">
      <w:pPr>
        <w:ind w:firstLine="482" w:firstLineChars="200"/>
        <w:rPr>
          <w:rFonts w:hint="default"/>
          <w:b/>
          <w:bCs/>
          <w:lang w:val="en-US" w:eastAsia="zh-CN"/>
        </w:rPr>
      </w:pPr>
      <w:r>
        <w:rPr>
          <w:rFonts w:hint="eastAsia"/>
          <w:b/>
          <w:bCs/>
          <w:lang w:val="en-US" w:eastAsia="zh-CN"/>
        </w:rPr>
        <w:t>步骤2：计算缺值（寻找第三选项）</w:t>
      </w:r>
    </w:p>
    <w:p w14:paraId="46ADCF3E">
      <w:pPr>
        <w:ind w:leftChars="100" w:firstLine="480" w:firstLineChars="200"/>
        <w:rPr>
          <w:rFonts w:hint="default"/>
          <w:lang w:val="en-US" w:eastAsia="zh-CN"/>
        </w:rPr>
      </w:pPr>
      <w:r>
        <w:rPr>
          <w:rFonts w:hint="eastAsia"/>
          <w:lang w:val="en-US" w:eastAsia="zh-CN"/>
        </w:rPr>
        <w:t>思考：被扭曲的选项还包括哪些其他内容？</w:t>
      </w:r>
    </w:p>
    <w:p w14:paraId="665BC411">
      <w:pPr>
        <w:ind w:firstLine="482" w:firstLineChars="200"/>
        <w:rPr>
          <w:rFonts w:hint="eastAsia"/>
          <w:b/>
          <w:bCs/>
          <w:lang w:val="en-US" w:eastAsia="zh-CN"/>
        </w:rPr>
      </w:pPr>
      <w:r>
        <w:rPr>
          <w:rFonts w:hint="eastAsia"/>
          <w:b/>
          <w:bCs/>
          <w:lang w:val="en-US" w:eastAsia="zh-CN"/>
        </w:rPr>
        <w:t>步骤3：展示结果（反击）</w:t>
      </w:r>
    </w:p>
    <w:p w14:paraId="69DD9A38">
      <w:pPr>
        <w:ind w:leftChars="100" w:firstLine="480" w:firstLineChars="200"/>
        <w:rPr>
          <w:rFonts w:hint="eastAsia"/>
          <w:lang w:val="en-US" w:eastAsia="zh-CN"/>
        </w:rPr>
      </w:pPr>
      <w:r>
        <w:rPr>
          <w:rFonts w:hint="eastAsia"/>
          <w:lang w:val="en-US" w:eastAsia="zh-CN"/>
        </w:rPr>
        <w:t>表达：用合适的方式（如幽默、严肃）告诉对方“我还有第三条路”。</w:t>
      </w:r>
    </w:p>
    <w:p w14:paraId="480B35CC">
      <w:pPr>
        <w:pStyle w:val="4"/>
        <w:bidi w:val="0"/>
        <w:rPr>
          <w:rFonts w:hint="default"/>
          <w:lang w:val="en-US" w:eastAsia="zh-CN"/>
        </w:rPr>
      </w:pPr>
      <w:r>
        <w:rPr>
          <w:rFonts w:hint="eastAsia"/>
          <w:lang w:val="en-US" w:eastAsia="zh-CN"/>
        </w:rPr>
        <w:t>2.4.2 实战例题</w:t>
      </w:r>
    </w:p>
    <w:p w14:paraId="5E0A8580">
      <w:pPr>
        <w:ind w:firstLine="480" w:firstLineChars="200"/>
        <w:rPr>
          <w:rFonts w:hint="default"/>
          <w:lang w:val="en-US" w:eastAsia="zh-CN"/>
        </w:rPr>
      </w:pPr>
      <w:r>
        <w:rPr>
          <w:rFonts w:hint="eastAsia"/>
          <w:lang w:val="en-US" w:eastAsia="zh-CN"/>
        </w:rPr>
        <w:t>虽然虚假两难相比稻草人谬误更加易于识别，但是快速识别和破解谬误仍然需要练习。白皮书提供从易到难的三个常见题型详解：</w:t>
      </w:r>
    </w:p>
    <w:p w14:paraId="5BA298CC">
      <w:pPr>
        <w:ind w:firstLine="480" w:firstLineChars="200"/>
        <w:rPr>
          <w:rFonts w:hint="eastAsia"/>
          <w:lang w:val="en-US" w:eastAsia="zh-CN"/>
        </w:rPr>
      </w:pPr>
    </w:p>
    <w:p w14:paraId="3A8C251E">
      <w:pPr>
        <w:ind w:firstLine="482" w:firstLineChars="200"/>
        <w:rPr>
          <w:rFonts w:hint="eastAsia"/>
          <w:b/>
          <w:bCs/>
          <w:lang w:val="en-US" w:eastAsia="zh-CN"/>
        </w:rPr>
      </w:pPr>
      <w:r>
        <w:rPr>
          <w:rFonts w:hint="eastAsia"/>
          <w:b/>
          <w:bCs/>
          <w:lang w:val="en-US" w:eastAsia="zh-CN"/>
        </w:rPr>
        <w:t>例题一：从打工牛马到财富自由</w:t>
      </w:r>
    </w:p>
    <w:p w14:paraId="0E09333B">
      <w:pPr>
        <w:ind w:firstLine="482" w:firstLineChars="200"/>
        <w:rPr>
          <w:rFonts w:hint="eastAsia"/>
          <w:b/>
          <w:bCs/>
          <w:lang w:val="en-US" w:eastAsia="zh-CN"/>
        </w:rPr>
      </w:pPr>
      <w:r>
        <w:rPr>
          <w:rFonts w:hint="eastAsia"/>
          <w:b/>
          <w:bCs/>
          <w:lang w:val="en-US" w:eastAsia="zh-CN"/>
        </w:rPr>
        <w:t>追求高薪稳定工作是穷人和失败者的思维，被动收入/管道收入才能财富自由！</w:t>
      </w:r>
    </w:p>
    <w:p w14:paraId="20B87310">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1：识别谬误框架</w:t>
      </w:r>
    </w:p>
    <w:p w14:paraId="069B9981">
      <w:pPr>
        <w:numPr>
          <w:ilvl w:val="1"/>
          <w:numId w:val="0"/>
        </w:numPr>
        <w:ind w:left="240" w:leftChars="100" w:firstLine="480" w:firstLineChars="200"/>
        <w:rPr>
          <w:rFonts w:hint="eastAsia"/>
          <w:b w:val="0"/>
          <w:bCs w:val="0"/>
          <w:lang w:val="en-US" w:eastAsia="zh-CN"/>
        </w:rPr>
      </w:pPr>
      <w:r>
        <w:rPr>
          <w:rFonts w:hint="default" w:ascii="Times New Roman" w:hAnsi="Times New Roman" w:eastAsia="宋体" w:cs="Times New Roman"/>
          <w:b w:val="0"/>
          <w:bCs w:val="0"/>
          <w:kern w:val="2"/>
          <w:sz w:val="24"/>
          <w:szCs w:val="24"/>
          <w:lang w:val="en-US" w:eastAsia="zh-CN" w:bidi="ar-SA"/>
        </w:rPr>
        <w:t>1.1</w:t>
      </w:r>
      <w:r>
        <w:rPr>
          <w:rFonts w:hint="eastAsia" w:cs="Times New Roman"/>
          <w:b w:val="0"/>
          <w:bCs w:val="0"/>
          <w:kern w:val="2"/>
          <w:sz w:val="24"/>
          <w:szCs w:val="24"/>
          <w:lang w:val="en-US" w:eastAsia="zh-CN" w:bidi="ar-SA"/>
        </w:rPr>
        <w:t xml:space="preserve"> </w:t>
      </w:r>
      <w:r>
        <w:rPr>
          <w:rFonts w:hint="eastAsia"/>
          <w:b w:val="0"/>
          <w:bCs w:val="0"/>
          <w:lang w:val="en-US" w:eastAsia="zh-CN"/>
        </w:rPr>
        <w:t>对方提供的选项是：a.给人打工（穷人思维）；b.寻求被动收入（富人思维）。</w:t>
      </w:r>
    </w:p>
    <w:p w14:paraId="42216913">
      <w:pPr>
        <w:numPr>
          <w:ilvl w:val="1"/>
          <w:numId w:val="0"/>
        </w:numPr>
        <w:ind w:left="240" w:leftChars="100" w:firstLine="480" w:firstLineChars="200"/>
        <w:rPr>
          <w:rFonts w:hint="default"/>
          <w:b w:val="0"/>
          <w:bCs w:val="0"/>
          <w:lang w:val="en-US" w:eastAsia="zh-CN"/>
        </w:rPr>
      </w:pPr>
      <w:r>
        <w:rPr>
          <w:rFonts w:hint="default" w:ascii="Times New Roman" w:hAnsi="Times New Roman" w:eastAsia="宋体" w:cs="Times New Roman"/>
          <w:b w:val="0"/>
          <w:bCs w:val="0"/>
          <w:kern w:val="2"/>
          <w:sz w:val="24"/>
          <w:szCs w:val="24"/>
          <w:lang w:val="en-US" w:eastAsia="zh-CN" w:bidi="ar-SA"/>
        </w:rPr>
        <w:t>1.2</w:t>
      </w:r>
      <w:r>
        <w:rPr>
          <w:rFonts w:hint="eastAsia" w:cs="Times New Roman"/>
          <w:b w:val="0"/>
          <w:bCs w:val="0"/>
          <w:kern w:val="2"/>
          <w:sz w:val="24"/>
          <w:szCs w:val="24"/>
          <w:lang w:val="en-US" w:eastAsia="zh-CN" w:bidi="ar-SA"/>
        </w:rPr>
        <w:t xml:space="preserve"> </w:t>
      </w:r>
      <w:r>
        <w:rPr>
          <w:rFonts w:hint="eastAsia"/>
          <w:b w:val="0"/>
          <w:bCs w:val="0"/>
          <w:lang w:val="en-US" w:eastAsia="zh-CN"/>
        </w:rPr>
        <w:t>对方认为“被动收入=加入他们”，即b选项被歪曲。</w:t>
      </w:r>
    </w:p>
    <w:p w14:paraId="6B6FB351">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2：</w:t>
      </w:r>
      <w:r>
        <w:rPr>
          <w:rFonts w:hint="default"/>
          <w:b w:val="0"/>
          <w:bCs w:val="0"/>
          <w:lang w:val="en-US" w:eastAsia="zh-CN"/>
        </w:rPr>
        <w:t>计算</w:t>
      </w:r>
      <w:r>
        <w:rPr>
          <w:rFonts w:hint="eastAsia"/>
          <w:b w:val="0"/>
          <w:bCs w:val="0"/>
          <w:lang w:val="en-US" w:eastAsia="zh-CN"/>
        </w:rPr>
        <w:t>缺</w:t>
      </w:r>
      <w:r>
        <w:rPr>
          <w:rFonts w:hint="default"/>
          <w:b w:val="0"/>
          <w:bCs w:val="0"/>
          <w:lang w:val="en-US" w:eastAsia="zh-CN"/>
        </w:rPr>
        <w:t>值</w:t>
      </w:r>
    </w:p>
    <w:p w14:paraId="446748D4">
      <w:pPr>
        <w:ind w:leftChars="100" w:firstLine="480" w:firstLineChars="200"/>
        <w:rPr>
          <w:rFonts w:hint="default"/>
          <w:b w:val="0"/>
          <w:bCs w:val="0"/>
          <w:lang w:val="en-US" w:eastAsia="zh-CN"/>
        </w:rPr>
      </w:pPr>
      <w:r>
        <w:rPr>
          <w:rFonts w:hint="eastAsia"/>
          <w:b w:val="0"/>
          <w:bCs w:val="0"/>
          <w:lang w:val="en-US" w:eastAsia="zh-CN"/>
        </w:rPr>
        <w:t>实际被动收入还包括房租、证券、知识产权等。</w:t>
      </w:r>
    </w:p>
    <w:p w14:paraId="165EA7E2">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3：</w:t>
      </w:r>
      <w:r>
        <w:rPr>
          <w:rFonts w:hint="default"/>
          <w:b w:val="0"/>
          <w:bCs w:val="0"/>
          <w:lang w:val="en-US" w:eastAsia="zh-CN"/>
        </w:rPr>
        <w:t>展示结果</w:t>
      </w:r>
    </w:p>
    <w:p w14:paraId="3246408D">
      <w:pPr>
        <w:ind w:leftChars="100" w:firstLine="480" w:firstLineChars="200"/>
        <w:rPr>
          <w:rFonts w:hint="default"/>
          <w:lang w:val="en-US" w:eastAsia="zh-CN"/>
        </w:rPr>
      </w:pPr>
      <w:r>
        <w:rPr>
          <w:rFonts w:hint="default"/>
          <w:b w:val="0"/>
          <w:bCs w:val="0"/>
          <w:lang w:val="en-US" w:eastAsia="zh-CN"/>
        </w:rPr>
        <w:t>（</w:t>
      </w:r>
      <w:r>
        <w:rPr>
          <w:rFonts w:hint="eastAsia"/>
          <w:lang w:val="en-US" w:eastAsia="zh-CN"/>
        </w:rPr>
        <w:t>声明立场</w:t>
      </w:r>
      <w:r>
        <w:rPr>
          <w:rFonts w:hint="default"/>
          <w:lang w:val="en-US" w:eastAsia="zh-CN"/>
        </w:rPr>
        <w:t>）</w:t>
      </w:r>
      <w:r>
        <w:rPr>
          <w:rFonts w:hint="eastAsia"/>
          <w:lang w:val="en-US" w:eastAsia="zh-CN"/>
        </w:rPr>
        <w:t>我确实也渴望被动收入，所以我学会了理财，并且考虑自媒体发展个人IP。</w:t>
      </w:r>
    </w:p>
    <w:p w14:paraId="39B018E9">
      <w:pPr>
        <w:bidi w:val="0"/>
        <w:rPr>
          <w:rFonts w:hint="eastAsia"/>
          <w:lang w:val="en-US" w:eastAsia="zh-CN"/>
        </w:rPr>
      </w:pPr>
    </w:p>
    <w:p w14:paraId="034CF838">
      <w:pPr>
        <w:bidi w:val="0"/>
        <w:ind w:firstLine="482" w:firstLineChars="200"/>
        <w:rPr>
          <w:rFonts w:hint="default"/>
          <w:b/>
          <w:bCs/>
          <w:lang w:val="en-US" w:eastAsia="zh-CN"/>
        </w:rPr>
      </w:pPr>
      <w:r>
        <w:rPr>
          <w:rFonts w:hint="eastAsia"/>
          <w:b/>
          <w:bCs/>
          <w:lang w:val="en-US" w:eastAsia="zh-CN"/>
        </w:rPr>
        <w:t>例题二：投资健康从现在开始</w:t>
      </w:r>
    </w:p>
    <w:p w14:paraId="3B41E4A6">
      <w:pPr>
        <w:bidi w:val="0"/>
        <w:ind w:firstLine="482" w:firstLineChars="200"/>
        <w:rPr>
          <w:rFonts w:hint="eastAsia"/>
          <w:b/>
          <w:bCs/>
          <w:lang w:val="en-US" w:eastAsia="zh-CN"/>
        </w:rPr>
      </w:pPr>
      <w:r>
        <w:rPr>
          <w:rFonts w:hint="eastAsia"/>
          <w:b/>
          <w:bCs/>
          <w:lang w:val="en-US" w:eastAsia="zh-CN"/>
        </w:rPr>
        <w:t>你是选择平常不注意身体，到进了医院ICU才后悔，还是从现在开始投资健康？</w:t>
      </w:r>
    </w:p>
    <w:p w14:paraId="7C06695D">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1：识别谬误框架</w:t>
      </w:r>
    </w:p>
    <w:p w14:paraId="31803D06">
      <w:pPr>
        <w:numPr>
          <w:ilvl w:val="1"/>
          <w:numId w:val="0"/>
        </w:numPr>
        <w:ind w:left="240" w:leftChars="100" w:firstLine="480" w:firstLineChars="200"/>
        <w:rPr>
          <w:rFonts w:hint="eastAsia"/>
          <w:b w:val="0"/>
          <w:bCs w:val="0"/>
          <w:lang w:val="en-US" w:eastAsia="zh-CN"/>
        </w:rPr>
      </w:pPr>
      <w:r>
        <w:rPr>
          <w:rFonts w:hint="default" w:ascii="Times New Roman" w:hAnsi="Times New Roman" w:eastAsia="宋体"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1 </w:t>
      </w:r>
      <w:r>
        <w:rPr>
          <w:rFonts w:hint="eastAsia"/>
          <w:b w:val="0"/>
          <w:bCs w:val="0"/>
          <w:lang w:val="en-US" w:eastAsia="zh-CN"/>
        </w:rPr>
        <w:t>对方提供的选项是：a.进ICU才后悔；b.提早投资健康。</w:t>
      </w:r>
    </w:p>
    <w:p w14:paraId="7E15EB1D">
      <w:pPr>
        <w:numPr>
          <w:ilvl w:val="1"/>
          <w:numId w:val="0"/>
        </w:numPr>
        <w:ind w:left="240" w:leftChars="100" w:firstLine="480" w:firstLineChars="200"/>
        <w:rPr>
          <w:rFonts w:hint="default"/>
          <w:b w:val="0"/>
          <w:bCs w:val="0"/>
          <w:lang w:val="en-US" w:eastAsia="zh-CN"/>
        </w:rPr>
      </w:pPr>
      <w:r>
        <w:rPr>
          <w:rFonts w:hint="default" w:ascii="Times New Roman" w:hAnsi="Times New Roman" w:eastAsia="宋体"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2 </w:t>
      </w:r>
      <w:r>
        <w:rPr>
          <w:rFonts w:hint="eastAsia"/>
          <w:b w:val="0"/>
          <w:bCs w:val="0"/>
          <w:lang w:val="en-US" w:eastAsia="zh-CN"/>
        </w:rPr>
        <w:t>对方认为“投资健康=用他们的产品/加入他们”，即b选项被歪曲。</w:t>
      </w:r>
    </w:p>
    <w:p w14:paraId="38A421CA">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2：</w:t>
      </w:r>
      <w:r>
        <w:rPr>
          <w:rFonts w:hint="default"/>
          <w:b w:val="0"/>
          <w:bCs w:val="0"/>
          <w:lang w:val="en-US" w:eastAsia="zh-CN"/>
        </w:rPr>
        <w:t>计算</w:t>
      </w:r>
      <w:r>
        <w:rPr>
          <w:rFonts w:hint="eastAsia"/>
          <w:b w:val="0"/>
          <w:bCs w:val="0"/>
          <w:lang w:val="en-US" w:eastAsia="zh-CN"/>
        </w:rPr>
        <w:t>缺</w:t>
      </w:r>
      <w:r>
        <w:rPr>
          <w:rFonts w:hint="default"/>
          <w:b w:val="0"/>
          <w:bCs w:val="0"/>
          <w:lang w:val="en-US" w:eastAsia="zh-CN"/>
        </w:rPr>
        <w:t>值</w:t>
      </w:r>
    </w:p>
    <w:p w14:paraId="1B3DFA3B">
      <w:pPr>
        <w:ind w:leftChars="100" w:firstLine="480" w:firstLineChars="200"/>
        <w:rPr>
          <w:rFonts w:hint="default"/>
          <w:b w:val="0"/>
          <w:bCs w:val="0"/>
          <w:lang w:val="en-US" w:eastAsia="zh-CN"/>
        </w:rPr>
      </w:pPr>
      <w:r>
        <w:rPr>
          <w:rFonts w:hint="eastAsia"/>
          <w:b w:val="0"/>
          <w:bCs w:val="0"/>
          <w:lang w:val="en-US" w:eastAsia="zh-CN"/>
        </w:rPr>
        <w:t>对健康的投资还包括适度锻炼、充足睡眠等，也可以选择其他品牌的产品。</w:t>
      </w:r>
    </w:p>
    <w:p w14:paraId="6775BE61">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3：</w:t>
      </w:r>
      <w:r>
        <w:rPr>
          <w:rFonts w:hint="default"/>
          <w:b w:val="0"/>
          <w:bCs w:val="0"/>
          <w:lang w:val="en-US" w:eastAsia="zh-CN"/>
        </w:rPr>
        <w:t>展示结果</w:t>
      </w:r>
    </w:p>
    <w:p w14:paraId="40A523BE">
      <w:pPr>
        <w:ind w:leftChars="100" w:firstLine="480" w:firstLineChars="200"/>
        <w:rPr>
          <w:rFonts w:hint="default"/>
          <w:lang w:val="en-US" w:eastAsia="zh-CN"/>
        </w:rPr>
      </w:pPr>
      <w:r>
        <w:rPr>
          <w:rFonts w:hint="default"/>
          <w:b w:val="0"/>
          <w:bCs w:val="0"/>
          <w:lang w:val="en-US" w:eastAsia="zh-CN"/>
        </w:rPr>
        <w:t>（</w:t>
      </w:r>
      <w:r>
        <w:rPr>
          <w:rFonts w:hint="eastAsia"/>
          <w:lang w:val="en-US" w:eastAsia="zh-CN"/>
        </w:rPr>
        <w:t>声明立场</w:t>
      </w:r>
      <w:r>
        <w:rPr>
          <w:rFonts w:hint="default"/>
          <w:lang w:val="en-US" w:eastAsia="zh-CN"/>
        </w:rPr>
        <w:t>）</w:t>
      </w:r>
      <w:r>
        <w:rPr>
          <w:rFonts w:hint="eastAsia"/>
          <w:lang w:val="en-US" w:eastAsia="zh-CN"/>
        </w:rPr>
        <w:t>我一直在投资健康，而且找到了更物美价廉的产品。</w:t>
      </w:r>
    </w:p>
    <w:p w14:paraId="2DBFAA9B">
      <w:pPr>
        <w:bidi w:val="0"/>
        <w:ind w:firstLine="480" w:firstLineChars="200"/>
        <w:rPr>
          <w:rFonts w:hint="default"/>
          <w:lang w:val="en-US" w:eastAsia="zh-CN"/>
        </w:rPr>
      </w:pPr>
    </w:p>
    <w:p w14:paraId="7C7FE48F">
      <w:pPr>
        <w:bidi w:val="0"/>
        <w:ind w:firstLine="482" w:firstLineChars="200"/>
        <w:rPr>
          <w:rFonts w:hint="eastAsia"/>
          <w:b/>
          <w:bCs/>
          <w:lang w:val="en-US" w:eastAsia="zh-CN"/>
        </w:rPr>
      </w:pPr>
      <w:r>
        <w:rPr>
          <w:rFonts w:hint="eastAsia"/>
          <w:b/>
          <w:bCs/>
          <w:lang w:val="en-US" w:eastAsia="zh-CN"/>
        </w:rPr>
        <w:t>例题三：女人要更爱自己（这道题有一些挑战性，要对两个选项都做分析）</w:t>
      </w:r>
    </w:p>
    <w:p w14:paraId="73247DCF">
      <w:pPr>
        <w:bidi w:val="0"/>
        <w:ind w:firstLine="482" w:firstLineChars="200"/>
        <w:rPr>
          <w:rFonts w:hint="eastAsia"/>
          <w:b/>
          <w:bCs/>
          <w:lang w:val="en-US" w:eastAsia="zh-CN"/>
        </w:rPr>
      </w:pPr>
      <w:r>
        <w:rPr>
          <w:rFonts w:hint="eastAsia"/>
          <w:b/>
          <w:bCs/>
          <w:lang w:val="en-US" w:eastAsia="zh-CN"/>
        </w:rPr>
        <w:t>你是用那些廉价、充满化学添加剂的垃圾毁了自己的脸，还是从现在开始，投资一款真正安全、高效、高贵的产品，守护你的青春？</w:t>
      </w:r>
    </w:p>
    <w:p w14:paraId="53FD8DE1">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1：识别谬误框架</w:t>
      </w:r>
    </w:p>
    <w:p w14:paraId="655A0E8C">
      <w:pPr>
        <w:numPr>
          <w:ilvl w:val="1"/>
          <w:numId w:val="0"/>
        </w:numPr>
        <w:ind w:left="240" w:leftChars="100" w:firstLine="480" w:firstLineChars="200"/>
        <w:rPr>
          <w:rFonts w:hint="eastAsia"/>
          <w:b w:val="0"/>
          <w:bCs w:val="0"/>
          <w:lang w:val="en-US" w:eastAsia="zh-CN"/>
        </w:rPr>
      </w:pPr>
      <w:r>
        <w:rPr>
          <w:rFonts w:hint="default" w:ascii="Times New Roman" w:hAnsi="Times New Roman" w:eastAsia="宋体"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1 </w:t>
      </w:r>
      <w:r>
        <w:rPr>
          <w:rFonts w:hint="eastAsia"/>
          <w:b w:val="0"/>
          <w:bCs w:val="0"/>
          <w:lang w:val="en-US" w:eastAsia="zh-CN"/>
        </w:rPr>
        <w:t>对方提供的选项是：a.廉价、充满化学添加剂的垃圾；b.真正安全、高效、高贵的产品。</w:t>
      </w:r>
    </w:p>
    <w:p w14:paraId="429C160E">
      <w:pPr>
        <w:numPr>
          <w:ilvl w:val="1"/>
          <w:numId w:val="0"/>
        </w:numPr>
        <w:ind w:left="240" w:leftChars="100" w:firstLine="480" w:firstLineChars="200"/>
        <w:rPr>
          <w:rFonts w:hint="default"/>
          <w:b w:val="0"/>
          <w:bCs w:val="0"/>
          <w:lang w:val="en-US" w:eastAsia="zh-CN"/>
        </w:rPr>
      </w:pPr>
      <w:r>
        <w:rPr>
          <w:rFonts w:hint="default" w:ascii="Times New Roman" w:hAnsi="Times New Roman" w:eastAsia="宋体"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2 </w:t>
      </w:r>
      <w:r>
        <w:rPr>
          <w:rFonts w:hint="eastAsia"/>
          <w:b w:val="0"/>
          <w:bCs w:val="0"/>
          <w:lang w:val="en-US" w:eastAsia="zh-CN"/>
        </w:rPr>
        <w:t>对方认为“平价产品=廉价、充满化学添加剂的垃圾”“他们的产品=安全、高效、高贵”，a、b选项均被歪曲。</w:t>
      </w:r>
    </w:p>
    <w:p w14:paraId="71A27875">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2：</w:t>
      </w:r>
      <w:r>
        <w:rPr>
          <w:rFonts w:hint="default"/>
          <w:b w:val="0"/>
          <w:bCs w:val="0"/>
          <w:lang w:val="en-US" w:eastAsia="zh-CN"/>
        </w:rPr>
        <w:t>计算</w:t>
      </w:r>
      <w:r>
        <w:rPr>
          <w:rFonts w:hint="eastAsia"/>
          <w:b w:val="0"/>
          <w:bCs w:val="0"/>
          <w:lang w:val="en-US" w:eastAsia="zh-CN"/>
        </w:rPr>
        <w:t>缺</w:t>
      </w:r>
      <w:r>
        <w:rPr>
          <w:rFonts w:hint="default"/>
          <w:b w:val="0"/>
          <w:bCs w:val="0"/>
          <w:lang w:val="en-US" w:eastAsia="zh-CN"/>
        </w:rPr>
        <w:t>值</w:t>
      </w:r>
    </w:p>
    <w:p w14:paraId="335DE87B">
      <w:pPr>
        <w:ind w:leftChars="100" w:firstLine="480" w:firstLineChars="200"/>
        <w:rPr>
          <w:rFonts w:hint="default"/>
          <w:b w:val="0"/>
          <w:bCs w:val="0"/>
          <w:lang w:val="en-US" w:eastAsia="zh-CN"/>
        </w:rPr>
      </w:pPr>
      <w:r>
        <w:rPr>
          <w:rFonts w:hint="eastAsia"/>
          <w:b w:val="0"/>
          <w:bCs w:val="0"/>
          <w:lang w:val="en-US" w:eastAsia="zh-CN"/>
        </w:rPr>
        <w:t>一些平价化妆品配料也相对干净且用了很安全（也就是说化学添加剂不能一棍子打死）。同时，除了他们之外还有其他可靠的高档品牌。</w:t>
      </w:r>
    </w:p>
    <w:p w14:paraId="75B361D9">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3：</w:t>
      </w:r>
      <w:r>
        <w:rPr>
          <w:rFonts w:hint="default"/>
          <w:b w:val="0"/>
          <w:bCs w:val="0"/>
          <w:lang w:val="en-US" w:eastAsia="zh-CN"/>
        </w:rPr>
        <w:t>展示结果</w:t>
      </w:r>
    </w:p>
    <w:p w14:paraId="6D5B31E7">
      <w:pPr>
        <w:bidi w:val="0"/>
        <w:ind w:firstLine="480" w:firstLineChars="200"/>
        <w:rPr>
          <w:rFonts w:hint="default"/>
          <w:lang w:val="en-US" w:eastAsia="zh-CN"/>
        </w:rPr>
      </w:pPr>
      <w:r>
        <w:rPr>
          <w:rFonts w:hint="default"/>
          <w:b w:val="0"/>
          <w:bCs w:val="0"/>
          <w:lang w:val="en-US" w:eastAsia="zh-CN"/>
        </w:rPr>
        <w:t>（</w:t>
      </w:r>
      <w:r>
        <w:rPr>
          <w:rFonts w:hint="eastAsia"/>
          <w:lang w:val="en-US" w:eastAsia="zh-CN"/>
        </w:rPr>
        <w:t>声明立场</w:t>
      </w:r>
      <w:r>
        <w:rPr>
          <w:rFonts w:hint="default"/>
          <w:lang w:val="en-US" w:eastAsia="zh-CN"/>
        </w:rPr>
        <w:t>）</w:t>
      </w:r>
      <w:r>
        <w:rPr>
          <w:rFonts w:hint="eastAsia"/>
          <w:lang w:val="en-US" w:eastAsia="zh-CN"/>
        </w:rPr>
        <w:t>XX品牌物美价廉，如果想追求高档也可以选择YY。</w:t>
      </w:r>
    </w:p>
    <w:p w14:paraId="267CE02F">
      <w:pPr>
        <w:pStyle w:val="3"/>
        <w:bidi w:val="0"/>
        <w:rPr>
          <w:rFonts w:hint="eastAsia"/>
          <w:lang w:val="en-US" w:eastAsia="zh-CN"/>
        </w:rPr>
      </w:pPr>
      <w:bookmarkStart w:id="10" w:name="_Toc28317"/>
      <w:r>
        <w:rPr>
          <w:rFonts w:hint="eastAsia"/>
          <w:lang w:val="en-US" w:eastAsia="zh-CN"/>
        </w:rPr>
        <w:t>2.5 再谈《意林》文风</w:t>
      </w:r>
      <w:bookmarkEnd w:id="10"/>
    </w:p>
    <w:p w14:paraId="50F69939">
      <w:pPr>
        <w:ind w:firstLine="480" w:firstLineChars="200"/>
        <w:rPr>
          <w:rFonts w:hint="eastAsia"/>
          <w:lang w:val="en-US" w:eastAsia="zh-CN"/>
        </w:rPr>
      </w:pPr>
      <w:r>
        <w:rPr>
          <w:rFonts w:hint="eastAsia"/>
          <w:lang w:val="en-US" w:eastAsia="zh-CN"/>
        </w:rPr>
        <w:t>《意林》创刊于2003年，是一本在00、10年代一度流行的文摘类励志杂志。由于当时我国社会正处于高速发展和对标世界的阶段，《意林》《读者》等流行杂志充斥着一种文风——通过编造或极度夸大国外（尤其是欧美发达国家）的细节，来反衬中国社会的“不足”，以达到其“励志”或“启迪”的目的，如“德国良心下水道”“美国霸气小护照”等。 同时，固定的“故事+道理”模式下文章往往缺乏个性和深度，有时被称为“心灵鸡汤”或“作文八股”，甚至被批评为“精神麻醉剂”。</w:t>
      </w:r>
    </w:p>
    <w:p w14:paraId="1F1E1093">
      <w:pPr>
        <w:ind w:firstLine="480" w:firstLineChars="200"/>
        <w:rPr>
          <w:rFonts w:hint="eastAsia"/>
          <w:lang w:val="en-US" w:eastAsia="zh-CN"/>
        </w:rPr>
      </w:pPr>
      <w:r>
        <w:rPr>
          <w:rFonts w:hint="eastAsia"/>
          <w:lang w:val="en-US" w:eastAsia="zh-CN"/>
        </w:rPr>
        <w:t>《意林》体和传销话术在方法论层面共享着同一种“精神内核”——高效但封闭的“说服系统”。因此作者认为，如果看到一篇科普性内容出现《意林》文风，应当警惕其被传销人员利用甚至牵涉不良利益关系。</w:t>
      </w:r>
    </w:p>
    <w:p w14:paraId="3B812421">
      <w:pPr>
        <w:ind w:firstLine="480" w:firstLineChars="200"/>
        <w:rPr>
          <w:rFonts w:hint="eastAsia"/>
          <w:lang w:val="en-US" w:eastAsia="zh-CN"/>
        </w:rPr>
      </w:pPr>
    </w:p>
    <w:p w14:paraId="57750AF7">
      <w:pPr>
        <w:jc w:val="center"/>
        <w:rPr>
          <w:rFonts w:hint="default"/>
          <w:lang w:val="en-US" w:eastAsia="zh-CN"/>
        </w:rPr>
      </w:pPr>
      <w:r>
        <w:rPr>
          <w:rFonts w:hint="eastAsia"/>
          <w:lang w:val="en-US" w:eastAsia="zh-CN"/>
        </w:rPr>
        <w:t>表5 《意林》体vs传销话术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3491"/>
        <w:gridCol w:w="3511"/>
      </w:tblGrid>
      <w:tr w14:paraId="5FF2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single" w:color="000000" w:sz="12" w:space="0"/>
              <w:left w:val="nil"/>
              <w:bottom w:val="single" w:color="000000" w:sz="4" w:space="0"/>
              <w:right w:val="nil"/>
              <w:tl2br w:val="nil"/>
            </w:tcBorders>
            <w:shd w:val="clear" w:color="auto" w:fill="FFFFFF"/>
          </w:tcPr>
          <w:p w14:paraId="478DC223">
            <w:pPr>
              <w:pStyle w:val="18"/>
              <w:bidi w:val="0"/>
              <w:rPr>
                <w:rFonts w:hint="default"/>
                <w:b w:val="0"/>
                <w:color w:val="000000"/>
                <w:lang w:val="en-US" w:eastAsia="zh-CN"/>
              </w:rPr>
            </w:pPr>
          </w:p>
        </w:tc>
        <w:tc>
          <w:tcPr>
            <w:tcW w:w="3491" w:type="dxa"/>
            <w:tcBorders>
              <w:top w:val="single" w:color="000000" w:sz="12" w:space="0"/>
              <w:left w:val="nil"/>
              <w:bottom w:val="single" w:color="000000" w:sz="4" w:space="0"/>
              <w:right w:val="nil"/>
            </w:tcBorders>
            <w:shd w:val="clear" w:color="auto" w:fill="FFFFFF"/>
            <w:vAlign w:val="center"/>
          </w:tcPr>
          <w:p w14:paraId="303DDECC">
            <w:pPr>
              <w:pStyle w:val="18"/>
              <w:bidi w:val="0"/>
              <w:jc w:val="center"/>
              <w:rPr>
                <w:rFonts w:hint="default"/>
                <w:b/>
                <w:bCs w:val="0"/>
                <w:color w:val="000000"/>
                <w:lang w:val="en-US" w:eastAsia="zh-CN"/>
              </w:rPr>
            </w:pPr>
            <w:r>
              <w:rPr>
                <w:rFonts w:hint="eastAsia"/>
                <w:b/>
                <w:bCs w:val="0"/>
                <w:color w:val="000000"/>
                <w:lang w:val="en-US" w:eastAsia="zh-CN"/>
              </w:rPr>
              <w:t>《意林》体</w:t>
            </w:r>
          </w:p>
        </w:tc>
        <w:tc>
          <w:tcPr>
            <w:tcW w:w="3511" w:type="dxa"/>
            <w:tcBorders>
              <w:top w:val="single" w:color="000000" w:sz="12" w:space="0"/>
              <w:left w:val="nil"/>
              <w:bottom w:val="single" w:color="000000" w:sz="4" w:space="0"/>
              <w:right w:val="nil"/>
            </w:tcBorders>
            <w:shd w:val="clear" w:color="auto" w:fill="FFFFFF"/>
            <w:vAlign w:val="center"/>
          </w:tcPr>
          <w:p w14:paraId="00D8DEB3">
            <w:pPr>
              <w:pStyle w:val="18"/>
              <w:bidi w:val="0"/>
              <w:jc w:val="center"/>
              <w:rPr>
                <w:rFonts w:hint="default"/>
                <w:b/>
                <w:bCs w:val="0"/>
                <w:color w:val="000000"/>
                <w:lang w:val="en-US" w:eastAsia="zh-CN"/>
              </w:rPr>
            </w:pPr>
            <w:r>
              <w:rPr>
                <w:rFonts w:hint="eastAsia"/>
                <w:b/>
                <w:bCs w:val="0"/>
                <w:color w:val="000000"/>
                <w:lang w:val="en-US" w:eastAsia="zh-CN"/>
              </w:rPr>
              <w:t>传销话术</w:t>
            </w:r>
          </w:p>
        </w:tc>
      </w:tr>
      <w:tr w14:paraId="2803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single" w:color="000000" w:sz="4" w:space="0"/>
              <w:left w:val="nil"/>
              <w:bottom w:val="nil"/>
              <w:right w:val="nil"/>
            </w:tcBorders>
            <w:shd w:val="clear" w:color="auto" w:fill="FFFFFF"/>
            <w:vAlign w:val="center"/>
          </w:tcPr>
          <w:p w14:paraId="23F73B68">
            <w:pPr>
              <w:pStyle w:val="18"/>
              <w:bidi w:val="0"/>
              <w:jc w:val="both"/>
              <w:rPr>
                <w:rFonts w:hint="eastAsia"/>
                <w:b w:val="0"/>
                <w:bCs/>
                <w:color w:val="000000"/>
                <w:lang w:val="en-US" w:eastAsia="zh-CN"/>
              </w:rPr>
            </w:pPr>
            <w:r>
              <w:rPr>
                <w:rFonts w:hint="eastAsia"/>
                <w:b w:val="0"/>
                <w:bCs/>
                <w:color w:val="000000"/>
                <w:lang w:val="en-US" w:eastAsia="zh-CN"/>
              </w:rPr>
              <w:t>核心目标：</w:t>
            </w:r>
          </w:p>
          <w:p w14:paraId="48A7F5CB">
            <w:pPr>
              <w:pStyle w:val="18"/>
              <w:bidi w:val="0"/>
              <w:jc w:val="both"/>
              <w:rPr>
                <w:rFonts w:hint="default"/>
                <w:b w:val="0"/>
                <w:color w:val="000000"/>
                <w:lang w:val="en-US" w:eastAsia="zh-CN"/>
              </w:rPr>
            </w:pPr>
            <w:r>
              <w:rPr>
                <w:rFonts w:hint="eastAsia"/>
                <w:b w:val="0"/>
                <w:color w:val="000000"/>
                <w:lang w:val="en-US" w:eastAsia="zh-CN"/>
              </w:rPr>
              <w:t>输出封闭价值观并引导行动</w:t>
            </w:r>
          </w:p>
        </w:tc>
        <w:tc>
          <w:tcPr>
            <w:tcW w:w="3491" w:type="dxa"/>
            <w:tcBorders>
              <w:top w:val="single" w:color="000000" w:sz="4" w:space="0"/>
              <w:left w:val="nil"/>
              <w:bottom w:val="nil"/>
              <w:right w:val="nil"/>
            </w:tcBorders>
            <w:shd w:val="clear" w:color="auto" w:fill="FFFFFF"/>
            <w:vAlign w:val="center"/>
          </w:tcPr>
          <w:p w14:paraId="45E00589">
            <w:pPr>
              <w:pStyle w:val="18"/>
              <w:bidi w:val="0"/>
              <w:jc w:val="both"/>
              <w:rPr>
                <w:rFonts w:hint="default"/>
                <w:b w:val="0"/>
                <w:color w:val="000000"/>
                <w:lang w:val="en-US" w:eastAsia="zh-CN"/>
              </w:rPr>
            </w:pPr>
            <w:r>
              <w:rPr>
                <w:rFonts w:hint="default"/>
                <w:b w:val="0"/>
                <w:color w:val="000000"/>
                <w:lang w:val="en-US" w:eastAsia="zh-CN"/>
              </w:rPr>
              <w:t>传递特定的价值观（励志、感恩、诚信等），进行心灵抚慰或塑造认知，最终实现文化产品的商业价值。</w:t>
            </w:r>
          </w:p>
        </w:tc>
        <w:tc>
          <w:tcPr>
            <w:tcW w:w="3511" w:type="dxa"/>
            <w:tcBorders>
              <w:top w:val="single" w:color="000000" w:sz="4" w:space="0"/>
              <w:left w:val="nil"/>
              <w:bottom w:val="nil"/>
              <w:right w:val="nil"/>
            </w:tcBorders>
            <w:shd w:val="clear" w:color="auto" w:fill="FFFFFF"/>
            <w:vAlign w:val="center"/>
          </w:tcPr>
          <w:p w14:paraId="793D18EF">
            <w:pPr>
              <w:pStyle w:val="18"/>
              <w:bidi w:val="0"/>
              <w:jc w:val="both"/>
              <w:rPr>
                <w:rFonts w:hint="default"/>
                <w:b w:val="0"/>
                <w:color w:val="000000"/>
                <w:lang w:val="en-US" w:eastAsia="zh-CN"/>
              </w:rPr>
            </w:pPr>
            <w:r>
              <w:rPr>
                <w:rFonts w:hint="default"/>
                <w:b w:val="0"/>
                <w:color w:val="000000"/>
                <w:lang w:val="en-US" w:eastAsia="zh-CN"/>
              </w:rPr>
              <w:t>传递特定的价值观（励志、感恩、诚信等），进行心灵抚慰或塑造认知，最终实现文化产品的商业价值。</w:t>
            </w:r>
          </w:p>
        </w:tc>
      </w:tr>
      <w:tr w14:paraId="052D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nil"/>
              <w:right w:val="nil"/>
            </w:tcBorders>
            <w:shd w:val="clear" w:color="auto" w:fill="FFFFFF"/>
            <w:vAlign w:val="center"/>
          </w:tcPr>
          <w:p w14:paraId="50B76F09">
            <w:pPr>
              <w:pStyle w:val="18"/>
              <w:bidi w:val="0"/>
              <w:jc w:val="left"/>
              <w:rPr>
                <w:rFonts w:hint="eastAsia"/>
                <w:b w:val="0"/>
                <w:bCs/>
                <w:color w:val="000000"/>
                <w:lang w:val="en-US" w:eastAsia="zh-CN"/>
              </w:rPr>
            </w:pPr>
            <w:r>
              <w:rPr>
                <w:rFonts w:hint="eastAsia"/>
                <w:b w:val="0"/>
                <w:bCs/>
                <w:color w:val="000000"/>
                <w:lang w:val="en-US" w:eastAsia="zh-CN"/>
              </w:rPr>
              <w:t>叙事结构：</w:t>
            </w:r>
          </w:p>
          <w:p w14:paraId="7F6F5BC9">
            <w:pPr>
              <w:pStyle w:val="18"/>
              <w:bidi w:val="0"/>
              <w:jc w:val="left"/>
              <w:rPr>
                <w:rFonts w:hint="default"/>
                <w:b w:val="0"/>
                <w:color w:val="000000"/>
                <w:lang w:val="en-US" w:eastAsia="zh-CN"/>
              </w:rPr>
            </w:pPr>
            <w:r>
              <w:rPr>
                <w:rFonts w:hint="eastAsia"/>
                <w:b w:val="0"/>
                <w:color w:val="000000"/>
                <w:lang w:val="en-US" w:eastAsia="zh-CN"/>
              </w:rPr>
              <w:t>简单、可复制的公式化叙事</w:t>
            </w:r>
          </w:p>
        </w:tc>
        <w:tc>
          <w:tcPr>
            <w:tcW w:w="3491" w:type="dxa"/>
            <w:tcBorders>
              <w:top w:val="nil"/>
              <w:left w:val="nil"/>
              <w:bottom w:val="nil"/>
              <w:right w:val="nil"/>
            </w:tcBorders>
            <w:shd w:val="clear" w:color="auto" w:fill="FFFFFF"/>
            <w:vAlign w:val="center"/>
          </w:tcPr>
          <w:p w14:paraId="4FA94332">
            <w:pPr>
              <w:pStyle w:val="18"/>
              <w:bidi w:val="0"/>
              <w:jc w:val="both"/>
              <w:rPr>
                <w:rFonts w:hint="default"/>
                <w:b w:val="0"/>
                <w:color w:val="000000"/>
                <w:lang w:val="en-US" w:eastAsia="zh-CN"/>
              </w:rPr>
            </w:pPr>
            <w:r>
              <w:rPr>
                <w:rFonts w:hint="default"/>
                <w:b w:val="0"/>
                <w:color w:val="000000"/>
                <w:lang w:val="en-US" w:eastAsia="zh-CN"/>
              </w:rPr>
              <w:t>“故事+道理”的固定模板：</w:t>
            </w:r>
          </w:p>
          <w:p w14:paraId="60BC3B00">
            <w:pPr>
              <w:pStyle w:val="18"/>
              <w:bidi w:val="0"/>
              <w:jc w:val="both"/>
              <w:rPr>
                <w:rFonts w:hint="default"/>
                <w:b w:val="0"/>
                <w:color w:val="000000"/>
                <w:lang w:val="en-US" w:eastAsia="zh-CN"/>
              </w:rPr>
            </w:pPr>
            <w:r>
              <w:rPr>
                <w:rFonts w:hint="default"/>
                <w:b w:val="0"/>
                <w:color w:val="000000"/>
                <w:lang w:val="en-US" w:eastAsia="zh-CN"/>
              </w:rPr>
              <w:t>1. 一个具体感人的故事（常涉及名人/国外/身边事）。</w:t>
            </w:r>
          </w:p>
          <w:p w14:paraId="2A9593EA">
            <w:pPr>
              <w:pStyle w:val="18"/>
              <w:bidi w:val="0"/>
              <w:jc w:val="both"/>
              <w:rPr>
                <w:rFonts w:hint="default"/>
                <w:b w:val="0"/>
                <w:color w:val="000000"/>
                <w:lang w:val="en-US" w:eastAsia="zh-CN"/>
              </w:rPr>
            </w:pPr>
            <w:r>
              <w:rPr>
                <w:rFonts w:hint="default"/>
                <w:b w:val="0"/>
                <w:color w:val="000000"/>
                <w:lang w:val="en-US" w:eastAsia="zh-CN"/>
              </w:rPr>
              <w:t>2. 一个高度凝练、直击人心的“金句”点明主旨。</w:t>
            </w:r>
          </w:p>
        </w:tc>
        <w:tc>
          <w:tcPr>
            <w:tcW w:w="3511" w:type="dxa"/>
            <w:tcBorders>
              <w:top w:val="nil"/>
              <w:left w:val="nil"/>
              <w:bottom w:val="nil"/>
              <w:right w:val="nil"/>
            </w:tcBorders>
            <w:shd w:val="clear" w:color="auto" w:fill="FFFFFF"/>
            <w:vAlign w:val="center"/>
          </w:tcPr>
          <w:p w14:paraId="55A365F4">
            <w:pPr>
              <w:pStyle w:val="18"/>
              <w:bidi w:val="0"/>
              <w:jc w:val="both"/>
              <w:rPr>
                <w:rFonts w:hint="default"/>
                <w:b w:val="0"/>
                <w:color w:val="000000"/>
                <w:lang w:val="en-US" w:eastAsia="zh-CN"/>
              </w:rPr>
            </w:pPr>
            <w:r>
              <w:rPr>
                <w:rFonts w:hint="default"/>
                <w:b w:val="0"/>
                <w:color w:val="000000"/>
                <w:lang w:val="en-US" w:eastAsia="zh-CN"/>
              </w:rPr>
              <w:t>“造神 + 画饼”的固定模板：</w:t>
            </w:r>
          </w:p>
          <w:p w14:paraId="6D24F4BB">
            <w:pPr>
              <w:pStyle w:val="18"/>
              <w:bidi w:val="0"/>
              <w:jc w:val="both"/>
              <w:rPr>
                <w:rFonts w:hint="default"/>
                <w:b w:val="0"/>
                <w:color w:val="000000"/>
                <w:lang w:val="en-US" w:eastAsia="zh-CN"/>
              </w:rPr>
            </w:pPr>
            <w:r>
              <w:rPr>
                <w:rFonts w:hint="default"/>
                <w:b w:val="0"/>
                <w:color w:val="000000"/>
                <w:lang w:val="en-US" w:eastAsia="zh-CN"/>
              </w:rPr>
              <w:t>1. 一个“成功者”的炫富故事（头目/上线）。</w:t>
            </w:r>
          </w:p>
          <w:p w14:paraId="58B32344">
            <w:pPr>
              <w:pStyle w:val="18"/>
              <w:bidi w:val="0"/>
              <w:jc w:val="both"/>
              <w:rPr>
                <w:rFonts w:hint="default"/>
                <w:b w:val="0"/>
                <w:color w:val="000000"/>
                <w:lang w:val="en-US" w:eastAsia="zh-CN"/>
              </w:rPr>
            </w:pPr>
            <w:r>
              <w:rPr>
                <w:rFonts w:hint="default"/>
                <w:b w:val="0"/>
                <w:color w:val="000000"/>
                <w:lang w:val="en-US" w:eastAsia="zh-CN"/>
              </w:rPr>
              <w:t>2. 一个关于“财富自由、改变命运”的宏大蓝图。</w:t>
            </w:r>
          </w:p>
        </w:tc>
      </w:tr>
      <w:tr w14:paraId="6764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nil"/>
              <w:right w:val="nil"/>
            </w:tcBorders>
            <w:shd w:val="clear" w:color="auto" w:fill="FFFFFF"/>
            <w:vAlign w:val="center"/>
          </w:tcPr>
          <w:p w14:paraId="771B5FD5">
            <w:pPr>
              <w:pStyle w:val="18"/>
              <w:bidi w:val="0"/>
              <w:jc w:val="left"/>
              <w:rPr>
                <w:rFonts w:hint="eastAsia"/>
                <w:b w:val="0"/>
                <w:bCs/>
                <w:color w:val="000000"/>
                <w:lang w:val="en-US" w:eastAsia="zh-CN"/>
              </w:rPr>
            </w:pPr>
            <w:r>
              <w:rPr>
                <w:rFonts w:hint="eastAsia"/>
                <w:b w:val="0"/>
                <w:bCs/>
                <w:color w:val="000000"/>
                <w:lang w:val="en-US" w:eastAsia="zh-CN"/>
              </w:rPr>
              <w:t>情感动员：</w:t>
            </w:r>
          </w:p>
          <w:p w14:paraId="7474DDE7">
            <w:pPr>
              <w:pStyle w:val="18"/>
              <w:bidi w:val="0"/>
              <w:jc w:val="left"/>
              <w:rPr>
                <w:rFonts w:hint="default"/>
                <w:b w:val="0"/>
                <w:color w:val="000000"/>
                <w:lang w:val="en-US" w:eastAsia="zh-CN"/>
              </w:rPr>
            </w:pPr>
            <w:r>
              <w:rPr>
                <w:rFonts w:hint="default"/>
                <w:b w:val="0"/>
                <w:color w:val="000000"/>
                <w:lang w:val="en-US" w:eastAsia="zh-CN"/>
              </w:rPr>
              <w:t>操纵情感，绕过理性</w:t>
            </w:r>
          </w:p>
        </w:tc>
        <w:tc>
          <w:tcPr>
            <w:tcW w:w="3491" w:type="dxa"/>
            <w:tcBorders>
              <w:top w:val="nil"/>
              <w:left w:val="nil"/>
              <w:bottom w:val="nil"/>
              <w:right w:val="nil"/>
            </w:tcBorders>
            <w:shd w:val="clear" w:color="auto" w:fill="FFFFFF"/>
            <w:vAlign w:val="center"/>
          </w:tcPr>
          <w:p w14:paraId="6A3CF44A">
            <w:pPr>
              <w:pStyle w:val="18"/>
              <w:bidi w:val="0"/>
              <w:jc w:val="both"/>
              <w:rPr>
                <w:rFonts w:hint="default"/>
                <w:b w:val="0"/>
                <w:color w:val="000000"/>
                <w:lang w:val="en-US" w:eastAsia="zh-CN"/>
              </w:rPr>
            </w:pPr>
            <w:r>
              <w:rPr>
                <w:rFonts w:hint="default"/>
                <w:b w:val="0"/>
                <w:color w:val="000000"/>
                <w:lang w:val="en-US" w:eastAsia="zh-CN"/>
              </w:rPr>
              <w:t>主打温情、感动、慰藉，激发对“真善美”的向往。利用情感共鸣来绕过理性的审慎判断。</w:t>
            </w:r>
          </w:p>
        </w:tc>
        <w:tc>
          <w:tcPr>
            <w:tcW w:w="3511" w:type="dxa"/>
            <w:tcBorders>
              <w:top w:val="nil"/>
              <w:left w:val="nil"/>
              <w:bottom w:val="nil"/>
              <w:right w:val="nil"/>
            </w:tcBorders>
            <w:shd w:val="clear" w:color="auto" w:fill="FFFFFF"/>
            <w:vAlign w:val="center"/>
          </w:tcPr>
          <w:p w14:paraId="5040BE10">
            <w:pPr>
              <w:pStyle w:val="18"/>
              <w:bidi w:val="0"/>
              <w:jc w:val="both"/>
              <w:rPr>
                <w:rFonts w:hint="default"/>
                <w:b w:val="0"/>
                <w:color w:val="000000"/>
                <w:lang w:val="en-US" w:eastAsia="zh-CN"/>
              </w:rPr>
            </w:pPr>
            <w:r>
              <w:rPr>
                <w:rFonts w:hint="default"/>
                <w:b w:val="0"/>
                <w:color w:val="000000"/>
                <w:lang w:val="en-US" w:eastAsia="zh-CN"/>
              </w:rPr>
              <w:t>主打焦虑、渴望、狂热，激发对现状的不满和对财富的极度渴望。利用情绪波动来削弱批判性思维。</w:t>
            </w:r>
          </w:p>
        </w:tc>
      </w:tr>
      <w:tr w14:paraId="076C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nil"/>
              <w:right w:val="nil"/>
            </w:tcBorders>
            <w:shd w:val="clear" w:color="auto" w:fill="FFFFFF"/>
            <w:vAlign w:val="center"/>
          </w:tcPr>
          <w:p w14:paraId="3788ED12">
            <w:pPr>
              <w:pStyle w:val="18"/>
              <w:bidi w:val="0"/>
              <w:jc w:val="left"/>
              <w:rPr>
                <w:rFonts w:hint="eastAsia"/>
                <w:b w:val="0"/>
                <w:bCs/>
                <w:color w:val="000000"/>
                <w:lang w:val="en-US" w:eastAsia="zh-CN"/>
              </w:rPr>
            </w:pPr>
            <w:r>
              <w:rPr>
                <w:rFonts w:hint="eastAsia"/>
                <w:b w:val="0"/>
                <w:bCs/>
                <w:color w:val="000000"/>
                <w:lang w:val="en-US" w:eastAsia="zh-CN"/>
              </w:rPr>
              <w:t>世界观构建：</w:t>
            </w:r>
          </w:p>
          <w:p w14:paraId="080E2215">
            <w:pPr>
              <w:pStyle w:val="18"/>
              <w:bidi w:val="0"/>
              <w:jc w:val="left"/>
              <w:rPr>
                <w:rFonts w:hint="default"/>
                <w:b w:val="0"/>
                <w:color w:val="000000"/>
                <w:lang w:val="en-US" w:eastAsia="zh-CN"/>
              </w:rPr>
            </w:pPr>
            <w:r>
              <w:rPr>
                <w:rFonts w:hint="default"/>
                <w:b w:val="0"/>
                <w:color w:val="000000"/>
                <w:lang w:val="en-US" w:eastAsia="zh-CN"/>
              </w:rPr>
              <w:t>简单因果逻辑</w:t>
            </w:r>
            <w:r>
              <w:rPr>
                <w:rFonts w:hint="eastAsia"/>
                <w:b w:val="0"/>
                <w:color w:val="000000"/>
                <w:lang w:val="en-US" w:eastAsia="zh-CN"/>
              </w:rPr>
              <w:t>提供确定性幻觉</w:t>
            </w:r>
          </w:p>
        </w:tc>
        <w:tc>
          <w:tcPr>
            <w:tcW w:w="3491" w:type="dxa"/>
            <w:tcBorders>
              <w:top w:val="nil"/>
              <w:left w:val="nil"/>
              <w:bottom w:val="nil"/>
              <w:right w:val="nil"/>
            </w:tcBorders>
            <w:shd w:val="clear" w:color="auto" w:fill="FFFFFF"/>
            <w:vAlign w:val="center"/>
          </w:tcPr>
          <w:p w14:paraId="35AFAD06">
            <w:pPr>
              <w:pStyle w:val="18"/>
              <w:bidi w:val="0"/>
              <w:jc w:val="both"/>
              <w:rPr>
                <w:rFonts w:hint="default"/>
                <w:b w:val="0"/>
                <w:color w:val="000000"/>
                <w:lang w:val="en-US" w:eastAsia="zh-CN"/>
              </w:rPr>
            </w:pPr>
            <w:r>
              <w:rPr>
                <w:rFonts w:hint="default"/>
                <w:b w:val="0"/>
                <w:color w:val="000000"/>
                <w:lang w:val="en-US" w:eastAsia="zh-CN"/>
              </w:rPr>
              <w:t>构建一个努力必有回报、善良终有善报的简单、和谐、确定的世界</w:t>
            </w:r>
            <w:r>
              <w:rPr>
                <w:rFonts w:hint="eastAsia"/>
                <w:b w:val="0"/>
                <w:color w:val="000000"/>
                <w:lang w:val="en-US" w:eastAsia="zh-CN"/>
              </w:rPr>
              <w:t>，</w:t>
            </w:r>
            <w:r>
              <w:rPr>
                <w:rFonts w:hint="default"/>
                <w:b w:val="0"/>
                <w:color w:val="000000"/>
                <w:lang w:val="en-US" w:eastAsia="zh-CN"/>
              </w:rPr>
              <w:t>忽略现实的复杂性和偶然性。</w:t>
            </w:r>
          </w:p>
        </w:tc>
        <w:tc>
          <w:tcPr>
            <w:tcW w:w="3511" w:type="dxa"/>
            <w:tcBorders>
              <w:top w:val="nil"/>
              <w:left w:val="nil"/>
              <w:bottom w:val="nil"/>
              <w:right w:val="nil"/>
            </w:tcBorders>
            <w:shd w:val="clear" w:color="auto" w:fill="FFFFFF"/>
            <w:vAlign w:val="center"/>
          </w:tcPr>
          <w:p w14:paraId="278309BF">
            <w:pPr>
              <w:pStyle w:val="18"/>
              <w:bidi w:val="0"/>
              <w:jc w:val="both"/>
              <w:rPr>
                <w:rFonts w:hint="default"/>
                <w:b w:val="0"/>
                <w:color w:val="000000"/>
                <w:lang w:val="en-US" w:eastAsia="zh-CN"/>
              </w:rPr>
            </w:pPr>
            <w:r>
              <w:rPr>
                <w:rFonts w:hint="default"/>
                <w:b w:val="0"/>
                <w:color w:val="000000"/>
                <w:lang w:val="en-US" w:eastAsia="zh-CN"/>
              </w:rPr>
              <w:t>构建一个 “只要你跟着我们干就能成功”的非黑即白的世界。将系统外的人描绘为“失败者”或“不理解你的人”。</w:t>
            </w:r>
          </w:p>
        </w:tc>
      </w:tr>
      <w:tr w14:paraId="3B9D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single" w:color="000000" w:sz="12" w:space="0"/>
              <w:right w:val="nil"/>
            </w:tcBorders>
            <w:shd w:val="clear" w:color="auto" w:fill="FFFFFF"/>
            <w:vAlign w:val="center"/>
          </w:tcPr>
          <w:p w14:paraId="471ACABC">
            <w:pPr>
              <w:pStyle w:val="18"/>
              <w:bidi w:val="0"/>
              <w:jc w:val="left"/>
              <w:rPr>
                <w:rFonts w:hint="eastAsia"/>
                <w:b w:val="0"/>
                <w:bCs/>
                <w:color w:val="000000"/>
                <w:lang w:val="en-US" w:eastAsia="zh-CN"/>
              </w:rPr>
            </w:pPr>
            <w:r>
              <w:rPr>
                <w:rFonts w:hint="eastAsia"/>
                <w:b w:val="0"/>
                <w:bCs/>
                <w:color w:val="000000"/>
                <w:lang w:val="en-US" w:eastAsia="zh-CN"/>
              </w:rPr>
              <w:t>信息真实性：</w:t>
            </w:r>
          </w:p>
          <w:p w14:paraId="595D96C7">
            <w:pPr>
              <w:pStyle w:val="18"/>
              <w:bidi w:val="0"/>
              <w:jc w:val="left"/>
              <w:rPr>
                <w:rFonts w:hint="default"/>
                <w:b w:val="0"/>
                <w:color w:val="000000"/>
                <w:lang w:val="en-US" w:eastAsia="zh-CN"/>
              </w:rPr>
            </w:pPr>
            <w:r>
              <w:rPr>
                <w:rFonts w:hint="default"/>
                <w:b w:val="0"/>
                <w:color w:val="000000"/>
                <w:lang w:val="en-US" w:eastAsia="zh-CN"/>
              </w:rPr>
              <w:t>选择性呈现与事实扭曲</w:t>
            </w:r>
          </w:p>
        </w:tc>
        <w:tc>
          <w:tcPr>
            <w:tcW w:w="3491" w:type="dxa"/>
            <w:tcBorders>
              <w:top w:val="nil"/>
              <w:left w:val="nil"/>
              <w:bottom w:val="single" w:color="000000" w:sz="12" w:space="0"/>
              <w:right w:val="nil"/>
            </w:tcBorders>
            <w:shd w:val="clear" w:color="auto" w:fill="FFFFFF"/>
            <w:vAlign w:val="center"/>
          </w:tcPr>
          <w:p w14:paraId="48102194">
            <w:pPr>
              <w:pStyle w:val="18"/>
              <w:bidi w:val="0"/>
              <w:jc w:val="both"/>
              <w:rPr>
                <w:rFonts w:hint="default"/>
                <w:b w:val="0"/>
                <w:color w:val="000000"/>
                <w:lang w:val="en-US" w:eastAsia="zh-CN"/>
              </w:rPr>
            </w:pPr>
            <w:r>
              <w:rPr>
                <w:rFonts w:hint="default"/>
                <w:b w:val="0"/>
                <w:color w:val="000000"/>
                <w:lang w:val="en-US" w:eastAsia="zh-CN"/>
              </w:rPr>
              <w:t>道理优先，事实为用</w:t>
            </w:r>
            <w:r>
              <w:rPr>
                <w:rFonts w:hint="eastAsia"/>
                <w:b w:val="0"/>
                <w:color w:val="000000"/>
                <w:lang w:val="en-US" w:eastAsia="zh-CN"/>
              </w:rPr>
              <w:t>：</w:t>
            </w:r>
            <w:r>
              <w:rPr>
                <w:rFonts w:hint="default"/>
                <w:b w:val="0"/>
                <w:color w:val="000000"/>
                <w:lang w:val="en-US" w:eastAsia="zh-CN"/>
              </w:rPr>
              <w:t>为了说明一个“正确”的道理，可以编造、夸大或选择性使用案例。真实性让位于说服力。</w:t>
            </w:r>
          </w:p>
        </w:tc>
        <w:tc>
          <w:tcPr>
            <w:tcW w:w="3511" w:type="dxa"/>
            <w:tcBorders>
              <w:top w:val="nil"/>
              <w:left w:val="nil"/>
              <w:bottom w:val="single" w:color="000000" w:sz="12" w:space="0"/>
              <w:right w:val="nil"/>
            </w:tcBorders>
            <w:shd w:val="clear" w:color="auto" w:fill="FFFFFF"/>
            <w:vAlign w:val="center"/>
          </w:tcPr>
          <w:p w14:paraId="1ECE5FFA">
            <w:pPr>
              <w:pStyle w:val="18"/>
              <w:bidi w:val="0"/>
              <w:jc w:val="both"/>
              <w:rPr>
                <w:rFonts w:hint="default"/>
                <w:b w:val="0"/>
                <w:color w:val="000000"/>
                <w:lang w:val="en-US" w:eastAsia="zh-CN"/>
              </w:rPr>
            </w:pPr>
            <w:r>
              <w:rPr>
                <w:rFonts w:hint="default"/>
                <w:b w:val="0"/>
                <w:color w:val="000000"/>
                <w:lang w:val="en-US" w:eastAsia="zh-CN"/>
              </w:rPr>
              <w:t>系统性欺骗。虚构成功案例、夸大收益、隐瞒风险和法律后果。信息完全服务于欺诈目的。</w:t>
            </w:r>
          </w:p>
        </w:tc>
      </w:tr>
    </w:tbl>
    <w:p w14:paraId="0A322D23">
      <w:pPr>
        <w:pStyle w:val="3"/>
        <w:bidi w:val="0"/>
        <w:rPr>
          <w:rFonts w:hint="eastAsia"/>
          <w:lang w:val="en-US" w:eastAsia="zh-CN"/>
        </w:rPr>
      </w:pPr>
      <w:bookmarkStart w:id="11" w:name="_Toc5240"/>
      <w:r>
        <w:rPr>
          <w:rFonts w:hint="eastAsia"/>
          <w:lang w:val="en-US" w:eastAsia="zh-CN"/>
        </w:rPr>
        <w:t>2.6 思想家vs传销员</w:t>
      </w:r>
      <w:bookmarkEnd w:id="11"/>
    </w:p>
    <w:p w14:paraId="08E1BE38">
      <w:pPr>
        <w:ind w:firstLine="480" w:firstLineChars="200"/>
        <w:rPr>
          <w:rFonts w:hint="eastAsia"/>
          <w:lang w:val="en-US" w:eastAsia="zh-CN"/>
        </w:rPr>
      </w:pPr>
      <w:r>
        <w:rPr>
          <w:rFonts w:hint="eastAsia"/>
          <w:lang w:val="en-US" w:eastAsia="zh-CN"/>
        </w:rPr>
        <w:t>由于传销组织常常声称“我们被主流排斥是因为我们过于新锐”“你不接受我们的思想是因为你愚昧”，同时我们也确实学习过“上士闻道，勤而行之；中士闻道，若存若亡；下士闻道，大笑之”。因此作者认为有必要带大家区分真正被“下士”排挤的“道”和传销的谎言。</w:t>
      </w:r>
    </w:p>
    <w:p w14:paraId="53288FCF">
      <w:pPr>
        <w:ind w:firstLine="480" w:firstLineChars="200"/>
        <w:rPr>
          <w:rFonts w:hint="eastAsia"/>
          <w:lang w:val="en-US" w:eastAsia="zh-CN"/>
        </w:rPr>
      </w:pPr>
    </w:p>
    <w:p w14:paraId="206AD3A2">
      <w:pPr>
        <w:jc w:val="center"/>
        <w:rPr>
          <w:rFonts w:hint="eastAsia"/>
          <w:lang w:val="en-US" w:eastAsia="zh-CN"/>
        </w:rPr>
      </w:pPr>
      <w:r>
        <w:rPr>
          <w:rFonts w:hint="eastAsia"/>
          <w:lang w:val="en-US" w:eastAsia="zh-CN"/>
        </w:rPr>
        <w:t>表6 被“大笑之”的“道”vs传销谎言</w:t>
      </w:r>
    </w:p>
    <w:tbl>
      <w:tblPr>
        <w:tblStyle w:val="16"/>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3409"/>
        <w:gridCol w:w="3898"/>
      </w:tblGrid>
      <w:tr w14:paraId="0FEC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single" w:color="000000" w:sz="12" w:space="0"/>
              <w:left w:val="nil"/>
              <w:bottom w:val="single" w:color="000000" w:sz="4" w:space="0"/>
              <w:right w:val="nil"/>
              <w:tl2br w:val="nil"/>
            </w:tcBorders>
            <w:shd w:val="clear" w:color="auto" w:fill="FFFFFF"/>
            <w:vAlign w:val="center"/>
          </w:tcPr>
          <w:p w14:paraId="18008E6D">
            <w:pPr>
              <w:pStyle w:val="18"/>
              <w:bidi w:val="0"/>
              <w:rPr>
                <w:rFonts w:hint="eastAsia"/>
                <w:b w:val="0"/>
                <w:color w:val="000000"/>
                <w:lang w:val="en-US" w:eastAsia="zh-CN"/>
              </w:rPr>
            </w:pPr>
          </w:p>
        </w:tc>
        <w:tc>
          <w:tcPr>
            <w:tcW w:w="3409" w:type="dxa"/>
            <w:tcBorders>
              <w:top w:val="single" w:color="000000" w:sz="12" w:space="0"/>
              <w:left w:val="nil"/>
              <w:bottom w:val="single" w:color="000000" w:sz="4" w:space="0"/>
              <w:right w:val="nil"/>
            </w:tcBorders>
            <w:shd w:val="clear" w:color="auto" w:fill="FFFFFF"/>
            <w:vAlign w:val="center"/>
          </w:tcPr>
          <w:p w14:paraId="1A275023">
            <w:pPr>
              <w:pStyle w:val="18"/>
              <w:bidi w:val="0"/>
              <w:jc w:val="center"/>
              <w:rPr>
                <w:rFonts w:hint="eastAsia"/>
                <w:b/>
                <w:bCs/>
                <w:color w:val="000000"/>
                <w:lang w:val="en-US" w:eastAsia="zh-CN"/>
              </w:rPr>
            </w:pPr>
            <w:r>
              <w:rPr>
                <w:rFonts w:hint="eastAsia"/>
                <w:b/>
                <w:bCs/>
                <w:lang w:val="en-US" w:eastAsia="zh-CN"/>
              </w:rPr>
              <w:t>被“大笑之”的“道”</w:t>
            </w:r>
          </w:p>
        </w:tc>
        <w:tc>
          <w:tcPr>
            <w:tcW w:w="3898" w:type="dxa"/>
            <w:tcBorders>
              <w:top w:val="single" w:color="000000" w:sz="12" w:space="0"/>
              <w:left w:val="nil"/>
              <w:bottom w:val="single" w:color="000000" w:sz="4" w:space="0"/>
              <w:right w:val="nil"/>
            </w:tcBorders>
            <w:shd w:val="clear" w:color="auto" w:fill="FFFFFF"/>
            <w:vAlign w:val="center"/>
          </w:tcPr>
          <w:p w14:paraId="0D23FFDD">
            <w:pPr>
              <w:pStyle w:val="18"/>
              <w:bidi w:val="0"/>
              <w:jc w:val="center"/>
              <w:rPr>
                <w:rFonts w:hint="eastAsia"/>
                <w:b/>
                <w:bCs/>
                <w:color w:val="000000"/>
                <w:lang w:val="en-US" w:eastAsia="zh-CN"/>
              </w:rPr>
            </w:pPr>
            <w:r>
              <w:rPr>
                <w:rFonts w:hint="eastAsia"/>
                <w:b/>
                <w:bCs/>
                <w:lang w:val="en-US" w:eastAsia="zh-CN"/>
              </w:rPr>
              <w:t>传销谎言</w:t>
            </w:r>
          </w:p>
        </w:tc>
      </w:tr>
      <w:tr w14:paraId="5537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single" w:color="000000" w:sz="4" w:space="0"/>
              <w:left w:val="nil"/>
              <w:bottom w:val="nil"/>
              <w:right w:val="nil"/>
            </w:tcBorders>
            <w:shd w:val="clear" w:color="auto" w:fill="FFFFFF"/>
            <w:vAlign w:val="center"/>
          </w:tcPr>
          <w:p w14:paraId="36F71B5D">
            <w:pPr>
              <w:pStyle w:val="18"/>
              <w:bidi w:val="0"/>
              <w:jc w:val="center"/>
              <w:rPr>
                <w:rFonts w:hint="default"/>
                <w:b w:val="0"/>
                <w:color w:val="000000"/>
                <w:lang w:val="en-US" w:eastAsia="zh-CN"/>
              </w:rPr>
            </w:pPr>
            <w:r>
              <w:rPr>
                <w:rFonts w:hint="eastAsia"/>
                <w:b w:val="0"/>
                <w:color w:val="000000"/>
                <w:lang w:val="en-US" w:eastAsia="zh-CN"/>
              </w:rPr>
              <w:t>被排挤的原因</w:t>
            </w:r>
          </w:p>
        </w:tc>
        <w:tc>
          <w:tcPr>
            <w:tcW w:w="3409" w:type="dxa"/>
            <w:tcBorders>
              <w:top w:val="single" w:color="000000" w:sz="4" w:space="0"/>
              <w:left w:val="nil"/>
              <w:bottom w:val="nil"/>
              <w:right w:val="nil"/>
            </w:tcBorders>
            <w:shd w:val="clear" w:color="auto" w:fill="FFFFFF"/>
            <w:vAlign w:val="center"/>
          </w:tcPr>
          <w:p w14:paraId="2A618212">
            <w:pPr>
              <w:pStyle w:val="18"/>
              <w:bidi w:val="0"/>
              <w:rPr>
                <w:rFonts w:hint="eastAsia"/>
                <w:b w:val="0"/>
                <w:color w:val="000000"/>
                <w:lang w:val="en-US" w:eastAsia="zh-CN"/>
              </w:rPr>
            </w:pPr>
            <w:r>
              <w:rPr>
                <w:rFonts w:hint="eastAsia"/>
                <w:b w:val="0"/>
                <w:color w:val="000000"/>
                <w:lang w:val="en-US" w:eastAsia="zh-CN"/>
              </w:rPr>
              <w:t>因前瞻性/颠覆性超越了时代的认知范式，无法被当时的主流所理解。</w:t>
            </w:r>
          </w:p>
        </w:tc>
        <w:tc>
          <w:tcPr>
            <w:tcW w:w="3898" w:type="dxa"/>
            <w:tcBorders>
              <w:top w:val="single" w:color="000000" w:sz="4" w:space="0"/>
              <w:left w:val="nil"/>
              <w:bottom w:val="nil"/>
              <w:right w:val="nil"/>
            </w:tcBorders>
            <w:shd w:val="clear" w:color="auto" w:fill="FFFFFF"/>
            <w:vAlign w:val="center"/>
          </w:tcPr>
          <w:p w14:paraId="6DA74A3C">
            <w:pPr>
              <w:pStyle w:val="18"/>
              <w:bidi w:val="0"/>
              <w:rPr>
                <w:rFonts w:hint="eastAsia"/>
                <w:b w:val="0"/>
                <w:color w:val="000000"/>
                <w:lang w:val="en-US" w:eastAsia="zh-CN"/>
              </w:rPr>
            </w:pPr>
            <w:r>
              <w:rPr>
                <w:rFonts w:hint="eastAsia"/>
                <w:b w:val="0"/>
                <w:color w:val="000000"/>
                <w:lang w:val="en-US" w:eastAsia="zh-CN"/>
              </w:rPr>
              <w:t>因重复性/破坏性伤害了社会的信任契约，无法被普遍的常识所接受。</w:t>
            </w:r>
          </w:p>
        </w:tc>
      </w:tr>
      <w:tr w14:paraId="2DF1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nil"/>
              <w:left w:val="nil"/>
              <w:bottom w:val="nil"/>
              <w:right w:val="nil"/>
            </w:tcBorders>
            <w:shd w:val="clear" w:color="auto" w:fill="FFFFFF"/>
            <w:vAlign w:val="center"/>
          </w:tcPr>
          <w:p w14:paraId="60E72BBE">
            <w:pPr>
              <w:pStyle w:val="18"/>
              <w:bidi w:val="0"/>
              <w:jc w:val="center"/>
              <w:rPr>
                <w:rFonts w:hint="default"/>
                <w:b w:val="0"/>
                <w:color w:val="000000"/>
                <w:lang w:val="en-US" w:eastAsia="zh-CN"/>
              </w:rPr>
            </w:pPr>
            <w:r>
              <w:rPr>
                <w:rFonts w:hint="eastAsia"/>
                <w:b w:val="0"/>
                <w:color w:val="000000"/>
                <w:lang w:val="en-US" w:eastAsia="zh-CN"/>
              </w:rPr>
              <w:t>与外界的关系</w:t>
            </w:r>
          </w:p>
        </w:tc>
        <w:tc>
          <w:tcPr>
            <w:tcW w:w="3409" w:type="dxa"/>
            <w:tcBorders>
              <w:top w:val="nil"/>
              <w:left w:val="nil"/>
              <w:bottom w:val="nil"/>
              <w:right w:val="nil"/>
            </w:tcBorders>
            <w:shd w:val="clear" w:color="auto" w:fill="FFFFFF"/>
            <w:vAlign w:val="center"/>
          </w:tcPr>
          <w:p w14:paraId="7F85030D">
            <w:pPr>
              <w:pStyle w:val="18"/>
              <w:bidi w:val="0"/>
              <w:rPr>
                <w:rFonts w:hint="eastAsia"/>
                <w:b w:val="0"/>
                <w:color w:val="000000"/>
                <w:lang w:val="en-US" w:eastAsia="zh-CN"/>
              </w:rPr>
            </w:pPr>
            <w:r>
              <w:rPr>
                <w:rFonts w:hint="eastAsia"/>
                <w:b w:val="0"/>
                <w:color w:val="000000"/>
                <w:lang w:val="en-US" w:eastAsia="zh-CN"/>
              </w:rPr>
              <w:t>试图为人类认知版图增加新的疆域，或提升人类发展水平。</w:t>
            </w:r>
          </w:p>
        </w:tc>
        <w:tc>
          <w:tcPr>
            <w:tcW w:w="3898" w:type="dxa"/>
            <w:tcBorders>
              <w:top w:val="nil"/>
              <w:left w:val="nil"/>
              <w:bottom w:val="nil"/>
              <w:right w:val="nil"/>
            </w:tcBorders>
            <w:shd w:val="clear" w:color="auto" w:fill="FFFFFF"/>
            <w:vAlign w:val="center"/>
          </w:tcPr>
          <w:p w14:paraId="253639B2">
            <w:pPr>
              <w:pStyle w:val="18"/>
              <w:bidi w:val="0"/>
              <w:rPr>
                <w:rFonts w:hint="eastAsia"/>
                <w:b w:val="0"/>
                <w:color w:val="000000"/>
                <w:lang w:val="en-US" w:eastAsia="zh-CN"/>
              </w:rPr>
            </w:pPr>
            <w:r>
              <w:rPr>
                <w:rFonts w:hint="eastAsia"/>
                <w:b w:val="0"/>
                <w:color w:val="000000"/>
                <w:lang w:val="en-US" w:eastAsia="zh-CN"/>
              </w:rPr>
              <w:t>在信息茧房中，拒绝与外部不同的声音进行实质性对话。</w:t>
            </w:r>
          </w:p>
        </w:tc>
      </w:tr>
      <w:tr w14:paraId="3254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nil"/>
              <w:left w:val="nil"/>
              <w:bottom w:val="nil"/>
              <w:right w:val="nil"/>
            </w:tcBorders>
            <w:shd w:val="clear" w:color="auto" w:fill="FFFFFF"/>
            <w:vAlign w:val="center"/>
          </w:tcPr>
          <w:p w14:paraId="09F5357F">
            <w:pPr>
              <w:pStyle w:val="18"/>
              <w:bidi w:val="0"/>
              <w:jc w:val="center"/>
              <w:rPr>
                <w:rFonts w:hint="default"/>
                <w:b w:val="0"/>
                <w:color w:val="000000"/>
                <w:lang w:val="en-US" w:eastAsia="zh-CN"/>
              </w:rPr>
            </w:pPr>
            <w:r>
              <w:rPr>
                <w:rFonts w:hint="eastAsia"/>
                <w:b w:val="0"/>
                <w:color w:val="000000"/>
                <w:lang w:val="en-US" w:eastAsia="zh-CN"/>
              </w:rPr>
              <w:t>核心价值</w:t>
            </w:r>
          </w:p>
        </w:tc>
        <w:tc>
          <w:tcPr>
            <w:tcW w:w="3409" w:type="dxa"/>
            <w:tcBorders>
              <w:top w:val="nil"/>
              <w:left w:val="nil"/>
              <w:bottom w:val="nil"/>
              <w:right w:val="nil"/>
            </w:tcBorders>
            <w:shd w:val="clear" w:color="auto" w:fill="FFFFFF"/>
            <w:vAlign w:val="center"/>
          </w:tcPr>
          <w:p w14:paraId="46EC446F">
            <w:pPr>
              <w:pStyle w:val="18"/>
              <w:bidi w:val="0"/>
              <w:rPr>
                <w:rFonts w:hint="eastAsia"/>
                <w:b w:val="0"/>
                <w:color w:val="000000"/>
                <w:lang w:val="en-US" w:eastAsia="zh-CN"/>
              </w:rPr>
            </w:pPr>
            <w:r>
              <w:rPr>
                <w:rFonts w:hint="eastAsia"/>
                <w:b w:val="0"/>
                <w:color w:val="000000"/>
                <w:lang w:val="en-US" w:eastAsia="zh-CN"/>
              </w:rPr>
              <w:t>内在而固有，即使无人认同，它依然存在。</w:t>
            </w:r>
          </w:p>
        </w:tc>
        <w:tc>
          <w:tcPr>
            <w:tcW w:w="3898" w:type="dxa"/>
            <w:tcBorders>
              <w:top w:val="nil"/>
              <w:left w:val="nil"/>
              <w:bottom w:val="nil"/>
              <w:right w:val="nil"/>
            </w:tcBorders>
            <w:shd w:val="clear" w:color="auto" w:fill="FFFFFF"/>
            <w:vAlign w:val="center"/>
          </w:tcPr>
          <w:p w14:paraId="192B327D">
            <w:pPr>
              <w:pStyle w:val="18"/>
              <w:bidi w:val="0"/>
              <w:rPr>
                <w:rFonts w:hint="eastAsia"/>
                <w:b w:val="0"/>
                <w:color w:val="000000"/>
                <w:lang w:val="en-US" w:eastAsia="zh-CN"/>
              </w:rPr>
            </w:pPr>
            <w:r>
              <w:rPr>
                <w:rFonts w:hint="eastAsia"/>
                <w:b w:val="0"/>
                <w:color w:val="000000"/>
                <w:lang w:val="en-US" w:eastAsia="zh-CN"/>
              </w:rPr>
              <w:t>外在而依附，一旦脱离那个系统，其价值主张就瞬间崩塌。</w:t>
            </w:r>
          </w:p>
        </w:tc>
      </w:tr>
      <w:tr w14:paraId="2954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12" w:type="dxa"/>
            <w:tcBorders>
              <w:top w:val="nil"/>
              <w:left w:val="nil"/>
              <w:bottom w:val="single" w:color="000000" w:sz="12" w:space="0"/>
              <w:right w:val="nil"/>
            </w:tcBorders>
            <w:shd w:val="clear" w:color="auto" w:fill="FFFFFF"/>
            <w:vAlign w:val="center"/>
          </w:tcPr>
          <w:p w14:paraId="4DA14415">
            <w:pPr>
              <w:pStyle w:val="18"/>
              <w:bidi w:val="0"/>
              <w:jc w:val="center"/>
              <w:rPr>
                <w:rFonts w:hint="default"/>
                <w:b w:val="0"/>
                <w:color w:val="000000"/>
                <w:lang w:val="en-US" w:eastAsia="zh-CN"/>
              </w:rPr>
            </w:pPr>
            <w:r>
              <w:rPr>
                <w:rFonts w:hint="eastAsia"/>
                <w:b w:val="0"/>
                <w:color w:val="000000"/>
                <w:lang w:val="en-US" w:eastAsia="zh-CN"/>
              </w:rPr>
              <w:t>时间的角色</w:t>
            </w:r>
          </w:p>
        </w:tc>
        <w:tc>
          <w:tcPr>
            <w:tcW w:w="3409" w:type="dxa"/>
            <w:tcBorders>
              <w:top w:val="nil"/>
              <w:left w:val="nil"/>
              <w:bottom w:val="single" w:color="000000" w:sz="12" w:space="0"/>
              <w:right w:val="nil"/>
            </w:tcBorders>
            <w:shd w:val="clear" w:color="auto" w:fill="FFFFFF"/>
            <w:vAlign w:val="center"/>
          </w:tcPr>
          <w:p w14:paraId="5DD9EB46">
            <w:pPr>
              <w:pStyle w:val="18"/>
              <w:bidi w:val="0"/>
              <w:rPr>
                <w:rFonts w:hint="eastAsia"/>
                <w:b w:val="0"/>
                <w:color w:val="000000"/>
                <w:lang w:val="en-US" w:eastAsia="zh-CN"/>
              </w:rPr>
            </w:pPr>
            <w:r>
              <w:rPr>
                <w:rFonts w:hint="eastAsia"/>
                <w:b w:val="0"/>
                <w:color w:val="000000"/>
                <w:lang w:val="en-US" w:eastAsia="zh-CN"/>
              </w:rPr>
              <w:t>随着社会发展，道价值会被发现和确认。</w:t>
            </w:r>
          </w:p>
        </w:tc>
        <w:tc>
          <w:tcPr>
            <w:tcW w:w="3898" w:type="dxa"/>
            <w:tcBorders>
              <w:top w:val="nil"/>
              <w:left w:val="nil"/>
              <w:bottom w:val="single" w:color="000000" w:sz="12" w:space="0"/>
              <w:right w:val="nil"/>
            </w:tcBorders>
            <w:shd w:val="clear" w:color="auto" w:fill="FFFFFF"/>
            <w:vAlign w:val="center"/>
          </w:tcPr>
          <w:p w14:paraId="75CBD91C">
            <w:pPr>
              <w:pStyle w:val="18"/>
              <w:bidi w:val="0"/>
              <w:rPr>
                <w:rFonts w:hint="eastAsia"/>
                <w:b w:val="0"/>
                <w:color w:val="000000"/>
                <w:lang w:val="en-US" w:eastAsia="zh-CN"/>
              </w:rPr>
            </w:pPr>
            <w:r>
              <w:rPr>
                <w:rFonts w:hint="eastAsia"/>
                <w:b w:val="0"/>
                <w:color w:val="000000"/>
                <w:lang w:val="en-US" w:eastAsia="zh-CN"/>
              </w:rPr>
              <w:t>往往伴随着人际透支，时间越久，资源越枯竭，且面临法律和道德风险的累积。</w:t>
            </w:r>
          </w:p>
        </w:tc>
      </w:tr>
    </w:tbl>
    <w:p w14:paraId="019D7E42">
      <w:pPr>
        <w:jc w:val="center"/>
        <w:rPr>
          <w:rFonts w:hint="eastAsia"/>
          <w:lang w:val="en-US" w:eastAsia="zh-CN"/>
        </w:rPr>
      </w:pPr>
    </w:p>
    <w:p w14:paraId="7D407AB9">
      <w:pPr>
        <w:jc w:val="center"/>
        <w:rPr>
          <w:rFonts w:hint="eastAsia"/>
          <w:lang w:val="en-US" w:eastAsia="zh-CN"/>
        </w:rPr>
      </w:pPr>
    </w:p>
    <w:p w14:paraId="26BBD473">
      <w:pPr>
        <w:jc w:val="center"/>
        <w:rPr>
          <w:rFonts w:hint="default"/>
          <w:lang w:val="en-US" w:eastAsia="zh-CN"/>
        </w:rPr>
      </w:pPr>
      <w:r>
        <w:rPr>
          <w:rFonts w:hint="eastAsia"/>
          <w:lang w:val="en-US" w:eastAsia="zh-CN"/>
        </w:rPr>
        <w:t>表7 被“勤而行之”的“道”vs圈粉爽文</w:t>
      </w:r>
    </w:p>
    <w:tbl>
      <w:tblPr>
        <w:tblStyle w:val="16"/>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3797"/>
        <w:gridCol w:w="3496"/>
      </w:tblGrid>
      <w:tr w14:paraId="4F26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single" w:color="000000" w:sz="12" w:space="0"/>
              <w:left w:val="nil"/>
              <w:bottom w:val="single" w:color="000000" w:sz="4" w:space="0"/>
              <w:right w:val="nil"/>
              <w:tl2br w:val="nil"/>
            </w:tcBorders>
            <w:shd w:val="clear" w:color="auto" w:fill="FFFFFF"/>
            <w:vAlign w:val="center"/>
          </w:tcPr>
          <w:p w14:paraId="2647275C">
            <w:pPr>
              <w:pStyle w:val="18"/>
              <w:bidi w:val="0"/>
              <w:jc w:val="center"/>
              <w:rPr>
                <w:rFonts w:hint="eastAsia"/>
                <w:b/>
                <w:bCs/>
                <w:color w:val="000000"/>
                <w:lang w:val="en-US" w:eastAsia="zh-CN"/>
              </w:rPr>
            </w:pPr>
          </w:p>
        </w:tc>
        <w:tc>
          <w:tcPr>
            <w:tcW w:w="3797" w:type="dxa"/>
            <w:tcBorders>
              <w:top w:val="single" w:color="000000" w:sz="12" w:space="0"/>
              <w:left w:val="nil"/>
              <w:bottom w:val="single" w:color="000000" w:sz="4" w:space="0"/>
              <w:right w:val="nil"/>
            </w:tcBorders>
            <w:shd w:val="clear" w:color="auto" w:fill="FFFFFF"/>
            <w:vAlign w:val="center"/>
          </w:tcPr>
          <w:p w14:paraId="38EA9FE4">
            <w:pPr>
              <w:pStyle w:val="18"/>
              <w:bidi w:val="0"/>
              <w:jc w:val="center"/>
              <w:rPr>
                <w:rFonts w:hint="eastAsia"/>
                <w:b/>
                <w:bCs/>
                <w:color w:val="000000"/>
                <w:lang w:val="en-US" w:eastAsia="zh-CN"/>
              </w:rPr>
            </w:pPr>
            <w:r>
              <w:rPr>
                <w:rFonts w:hint="eastAsia"/>
                <w:b/>
                <w:bCs/>
                <w:color w:val="000000"/>
                <w:lang w:val="en-US" w:eastAsia="zh-CN"/>
              </w:rPr>
              <w:t>被“勤而行之”的“道”</w:t>
            </w:r>
          </w:p>
        </w:tc>
        <w:tc>
          <w:tcPr>
            <w:tcW w:w="3496" w:type="dxa"/>
            <w:tcBorders>
              <w:top w:val="single" w:color="000000" w:sz="12" w:space="0"/>
              <w:left w:val="nil"/>
              <w:bottom w:val="single" w:color="000000" w:sz="4" w:space="0"/>
              <w:right w:val="nil"/>
            </w:tcBorders>
            <w:shd w:val="clear" w:color="auto" w:fill="FFFFFF"/>
            <w:vAlign w:val="center"/>
          </w:tcPr>
          <w:p w14:paraId="29D11DBE">
            <w:pPr>
              <w:pStyle w:val="18"/>
              <w:bidi w:val="0"/>
              <w:jc w:val="center"/>
              <w:rPr>
                <w:rFonts w:hint="eastAsia"/>
                <w:b/>
                <w:bCs/>
                <w:color w:val="000000"/>
                <w:lang w:val="en-US" w:eastAsia="zh-CN"/>
              </w:rPr>
            </w:pPr>
            <w:r>
              <w:rPr>
                <w:rFonts w:hint="eastAsia"/>
                <w:b/>
                <w:bCs/>
                <w:color w:val="000000"/>
                <w:lang w:val="en-US" w:eastAsia="zh-CN"/>
              </w:rPr>
              <w:t>圈粉爽文</w:t>
            </w:r>
          </w:p>
        </w:tc>
      </w:tr>
      <w:tr w14:paraId="3825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single" w:color="000000" w:sz="4" w:space="0"/>
              <w:left w:val="nil"/>
              <w:bottom w:val="nil"/>
              <w:right w:val="nil"/>
            </w:tcBorders>
            <w:shd w:val="clear" w:color="auto" w:fill="FFFFFF"/>
            <w:vAlign w:val="center"/>
          </w:tcPr>
          <w:p w14:paraId="04469025">
            <w:pPr>
              <w:pStyle w:val="18"/>
              <w:bidi w:val="0"/>
              <w:jc w:val="center"/>
              <w:rPr>
                <w:rFonts w:hint="default"/>
                <w:b w:val="0"/>
                <w:color w:val="000000"/>
                <w:lang w:val="en-US" w:eastAsia="zh-CN"/>
              </w:rPr>
            </w:pPr>
            <w:r>
              <w:rPr>
                <w:rFonts w:hint="eastAsia"/>
                <w:b w:val="0"/>
                <w:color w:val="000000"/>
                <w:lang w:val="en-US" w:eastAsia="zh-CN"/>
              </w:rPr>
              <w:t>价值核心</w:t>
            </w:r>
          </w:p>
        </w:tc>
        <w:tc>
          <w:tcPr>
            <w:tcW w:w="3797" w:type="dxa"/>
            <w:tcBorders>
              <w:top w:val="single" w:color="000000" w:sz="4" w:space="0"/>
              <w:left w:val="nil"/>
              <w:bottom w:val="nil"/>
              <w:right w:val="nil"/>
            </w:tcBorders>
            <w:shd w:val="clear" w:color="auto" w:fill="FFFFFF"/>
            <w:vAlign w:val="center"/>
          </w:tcPr>
          <w:p w14:paraId="1233720E">
            <w:pPr>
              <w:pStyle w:val="18"/>
              <w:bidi w:val="0"/>
              <w:rPr>
                <w:rFonts w:hint="eastAsia"/>
                <w:b w:val="0"/>
                <w:color w:val="000000"/>
                <w:lang w:val="en-US" w:eastAsia="zh-CN"/>
              </w:rPr>
            </w:pPr>
            <w:r>
              <w:rPr>
                <w:rFonts w:hint="eastAsia"/>
                <w:b w:val="0"/>
                <w:color w:val="000000"/>
                <w:lang w:val="en-US" w:eastAsia="zh-CN"/>
              </w:rPr>
              <w:t>被“勤而行之”是因其揭示的规律、提出的问题或创造的美。</w:t>
            </w:r>
          </w:p>
        </w:tc>
        <w:tc>
          <w:tcPr>
            <w:tcW w:w="3496" w:type="dxa"/>
            <w:tcBorders>
              <w:top w:val="single" w:color="000000" w:sz="4" w:space="0"/>
              <w:left w:val="nil"/>
              <w:bottom w:val="nil"/>
              <w:right w:val="nil"/>
            </w:tcBorders>
            <w:shd w:val="clear" w:color="auto" w:fill="FFFFFF"/>
            <w:vAlign w:val="center"/>
          </w:tcPr>
          <w:p w14:paraId="3CA1BC05">
            <w:pPr>
              <w:pStyle w:val="18"/>
              <w:bidi w:val="0"/>
              <w:rPr>
                <w:rFonts w:hint="eastAsia"/>
                <w:b w:val="0"/>
                <w:color w:val="000000"/>
                <w:lang w:val="en-US" w:eastAsia="zh-CN"/>
              </w:rPr>
            </w:pPr>
            <w:r>
              <w:rPr>
                <w:rFonts w:hint="eastAsia"/>
                <w:b w:val="0"/>
                <w:color w:val="000000"/>
                <w:lang w:val="en-US" w:eastAsia="zh-CN"/>
              </w:rPr>
              <w:t>粉丝消费的是一种即时的、无需深思的心理刺激。</w:t>
            </w:r>
          </w:p>
        </w:tc>
      </w:tr>
      <w:tr w14:paraId="2217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nil"/>
              <w:left w:val="nil"/>
              <w:bottom w:val="nil"/>
              <w:right w:val="nil"/>
            </w:tcBorders>
            <w:shd w:val="clear" w:color="auto" w:fill="FFFFFF"/>
            <w:vAlign w:val="center"/>
          </w:tcPr>
          <w:p w14:paraId="0AE29C9D">
            <w:pPr>
              <w:pStyle w:val="18"/>
              <w:bidi w:val="0"/>
              <w:jc w:val="center"/>
              <w:rPr>
                <w:rFonts w:hint="default"/>
                <w:b w:val="0"/>
                <w:color w:val="000000"/>
                <w:lang w:val="en-US" w:eastAsia="zh-CN"/>
              </w:rPr>
            </w:pPr>
            <w:r>
              <w:rPr>
                <w:rFonts w:hint="eastAsia"/>
                <w:b w:val="0"/>
                <w:color w:val="000000"/>
                <w:lang w:val="en-US" w:eastAsia="zh-CN"/>
              </w:rPr>
              <w:t>对听众的要求</w:t>
            </w:r>
          </w:p>
        </w:tc>
        <w:tc>
          <w:tcPr>
            <w:tcW w:w="3797" w:type="dxa"/>
            <w:tcBorders>
              <w:top w:val="nil"/>
              <w:left w:val="nil"/>
              <w:bottom w:val="nil"/>
              <w:right w:val="nil"/>
            </w:tcBorders>
            <w:shd w:val="clear" w:color="auto" w:fill="FFFFFF"/>
            <w:vAlign w:val="center"/>
          </w:tcPr>
          <w:p w14:paraId="4AF7DE42">
            <w:pPr>
              <w:pStyle w:val="18"/>
              <w:bidi w:val="0"/>
              <w:rPr>
                <w:rFonts w:hint="eastAsia"/>
                <w:b w:val="0"/>
                <w:color w:val="000000"/>
                <w:lang w:val="en-US" w:eastAsia="zh-CN"/>
              </w:rPr>
            </w:pPr>
            <w:r>
              <w:rPr>
                <w:rFonts w:hint="eastAsia"/>
                <w:b w:val="0"/>
                <w:color w:val="000000"/>
                <w:lang w:val="en-US" w:eastAsia="zh-CN"/>
              </w:rPr>
              <w:t>需要具备思考能力，甚至付出智力努力才能理解其价值（系统2主导</w:t>
            </w:r>
            <w:r>
              <w:rPr>
                <w:rFonts w:hint="eastAsia"/>
                <w:b w:val="0"/>
                <w:color w:val="000000"/>
                <w:vertAlign w:val="superscript"/>
                <w:lang w:val="en-US" w:eastAsia="zh-CN"/>
              </w:rPr>
              <w:t>*</w:t>
            </w:r>
            <w:r>
              <w:rPr>
                <w:rFonts w:hint="eastAsia"/>
                <w:b w:val="0"/>
                <w:color w:val="000000"/>
                <w:lang w:val="en-US" w:eastAsia="zh-CN"/>
              </w:rPr>
              <w:t>）。</w:t>
            </w:r>
          </w:p>
        </w:tc>
        <w:tc>
          <w:tcPr>
            <w:tcW w:w="3496" w:type="dxa"/>
            <w:tcBorders>
              <w:top w:val="nil"/>
              <w:left w:val="nil"/>
              <w:bottom w:val="nil"/>
              <w:right w:val="nil"/>
            </w:tcBorders>
            <w:shd w:val="clear" w:color="auto" w:fill="FFFFFF"/>
            <w:vAlign w:val="center"/>
          </w:tcPr>
          <w:p w14:paraId="0C419DA2">
            <w:pPr>
              <w:pStyle w:val="18"/>
              <w:bidi w:val="0"/>
              <w:rPr>
                <w:rFonts w:hint="eastAsia"/>
                <w:b w:val="0"/>
                <w:color w:val="000000"/>
                <w:lang w:val="en-US" w:eastAsia="zh-CN"/>
              </w:rPr>
            </w:pPr>
            <w:r>
              <w:rPr>
                <w:rFonts w:hint="eastAsia"/>
                <w:b w:val="0"/>
                <w:color w:val="000000"/>
                <w:lang w:val="en-US" w:eastAsia="zh-CN"/>
              </w:rPr>
              <w:t>迎合受众已有的偏好和情绪，提供最直接的情感满足（系统1主导）。</w:t>
            </w:r>
          </w:p>
        </w:tc>
      </w:tr>
      <w:tr w14:paraId="7987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nil"/>
              <w:left w:val="nil"/>
              <w:bottom w:val="nil"/>
              <w:right w:val="nil"/>
            </w:tcBorders>
            <w:shd w:val="clear" w:color="auto" w:fill="FFFFFF"/>
            <w:vAlign w:val="center"/>
          </w:tcPr>
          <w:p w14:paraId="01B4B9AB">
            <w:pPr>
              <w:pStyle w:val="18"/>
              <w:bidi w:val="0"/>
              <w:jc w:val="center"/>
              <w:rPr>
                <w:rFonts w:hint="default"/>
                <w:b w:val="0"/>
                <w:color w:val="000000"/>
                <w:lang w:val="en-US" w:eastAsia="zh-CN"/>
              </w:rPr>
            </w:pPr>
            <w:r>
              <w:rPr>
                <w:rFonts w:hint="eastAsia"/>
                <w:b w:val="0"/>
                <w:color w:val="000000"/>
                <w:lang w:val="en-US" w:eastAsia="zh-CN"/>
              </w:rPr>
              <w:t>对听众的影响</w:t>
            </w:r>
          </w:p>
        </w:tc>
        <w:tc>
          <w:tcPr>
            <w:tcW w:w="3797" w:type="dxa"/>
            <w:tcBorders>
              <w:top w:val="nil"/>
              <w:left w:val="nil"/>
              <w:bottom w:val="nil"/>
              <w:right w:val="nil"/>
            </w:tcBorders>
            <w:shd w:val="clear" w:color="auto" w:fill="FFFFFF"/>
            <w:vAlign w:val="center"/>
          </w:tcPr>
          <w:p w14:paraId="026F2504">
            <w:pPr>
              <w:pStyle w:val="18"/>
              <w:bidi w:val="0"/>
              <w:rPr>
                <w:rFonts w:hint="eastAsia"/>
                <w:b w:val="0"/>
                <w:color w:val="000000"/>
                <w:lang w:val="en-US" w:eastAsia="zh-CN"/>
              </w:rPr>
            </w:pPr>
            <w:r>
              <w:rPr>
                <w:rFonts w:hint="eastAsia"/>
                <w:b w:val="0"/>
                <w:color w:val="000000"/>
                <w:lang w:val="en-US" w:eastAsia="zh-CN"/>
              </w:rPr>
              <w:t>引领与启迪：带来成长，视野被拓宽。</w:t>
            </w:r>
          </w:p>
        </w:tc>
        <w:tc>
          <w:tcPr>
            <w:tcW w:w="3496" w:type="dxa"/>
            <w:tcBorders>
              <w:top w:val="nil"/>
              <w:left w:val="nil"/>
              <w:bottom w:val="nil"/>
              <w:right w:val="nil"/>
            </w:tcBorders>
            <w:shd w:val="clear" w:color="auto" w:fill="FFFFFF"/>
            <w:vAlign w:val="center"/>
          </w:tcPr>
          <w:p w14:paraId="6C6486AD">
            <w:pPr>
              <w:pStyle w:val="18"/>
              <w:bidi w:val="0"/>
              <w:rPr>
                <w:rFonts w:hint="eastAsia"/>
                <w:b w:val="0"/>
                <w:color w:val="000000"/>
                <w:lang w:val="en-US" w:eastAsia="zh-CN"/>
              </w:rPr>
            </w:pPr>
            <w:r>
              <w:rPr>
                <w:rFonts w:hint="eastAsia"/>
                <w:b w:val="0"/>
                <w:color w:val="000000"/>
                <w:lang w:val="en-US" w:eastAsia="zh-CN"/>
              </w:rPr>
              <w:t>取悦与满足：服务于欲望，本质是消费。</w:t>
            </w:r>
          </w:p>
        </w:tc>
      </w:tr>
      <w:tr w14:paraId="1E6C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6" w:type="dxa"/>
            <w:tcBorders>
              <w:top w:val="nil"/>
              <w:left w:val="nil"/>
              <w:bottom w:val="single" w:color="000000" w:sz="12" w:space="0"/>
              <w:right w:val="nil"/>
            </w:tcBorders>
            <w:shd w:val="clear" w:color="auto" w:fill="FFFFFF"/>
            <w:vAlign w:val="center"/>
          </w:tcPr>
          <w:p w14:paraId="728A02E7">
            <w:pPr>
              <w:pStyle w:val="18"/>
              <w:bidi w:val="0"/>
              <w:jc w:val="center"/>
              <w:rPr>
                <w:rFonts w:hint="default"/>
                <w:b w:val="0"/>
                <w:color w:val="000000"/>
                <w:lang w:val="en-US" w:eastAsia="zh-CN"/>
              </w:rPr>
            </w:pPr>
            <w:r>
              <w:rPr>
                <w:rFonts w:hint="eastAsia"/>
                <w:b w:val="0"/>
                <w:color w:val="000000"/>
                <w:lang w:val="en-US" w:eastAsia="zh-CN"/>
              </w:rPr>
              <w:t>时间的检验</w:t>
            </w:r>
          </w:p>
        </w:tc>
        <w:tc>
          <w:tcPr>
            <w:tcW w:w="3797" w:type="dxa"/>
            <w:tcBorders>
              <w:top w:val="nil"/>
              <w:left w:val="nil"/>
              <w:bottom w:val="single" w:color="000000" w:sz="12" w:space="0"/>
              <w:right w:val="nil"/>
            </w:tcBorders>
            <w:shd w:val="clear" w:color="auto" w:fill="FFFFFF"/>
            <w:vAlign w:val="center"/>
          </w:tcPr>
          <w:p w14:paraId="2F5611D8">
            <w:pPr>
              <w:pStyle w:val="18"/>
              <w:bidi w:val="0"/>
              <w:rPr>
                <w:rFonts w:hint="eastAsia"/>
                <w:b w:val="0"/>
                <w:color w:val="000000"/>
                <w:lang w:val="en-US" w:eastAsia="zh-CN"/>
              </w:rPr>
            </w:pPr>
            <w:r>
              <w:rPr>
                <w:rFonts w:hint="eastAsia"/>
                <w:b w:val="0"/>
                <w:color w:val="000000"/>
                <w:lang w:val="en-US" w:eastAsia="zh-CN"/>
              </w:rPr>
              <w:t>价值能穿透时代，不断被新的世代重新解读和发现。</w:t>
            </w:r>
          </w:p>
        </w:tc>
        <w:tc>
          <w:tcPr>
            <w:tcW w:w="3496" w:type="dxa"/>
            <w:tcBorders>
              <w:top w:val="nil"/>
              <w:left w:val="nil"/>
              <w:bottom w:val="single" w:color="000000" w:sz="12" w:space="0"/>
              <w:right w:val="nil"/>
            </w:tcBorders>
            <w:shd w:val="clear" w:color="auto" w:fill="FFFFFF"/>
            <w:vAlign w:val="center"/>
          </w:tcPr>
          <w:p w14:paraId="01185E56">
            <w:pPr>
              <w:pStyle w:val="18"/>
              <w:bidi w:val="0"/>
              <w:rPr>
                <w:rFonts w:hint="eastAsia"/>
                <w:b w:val="0"/>
                <w:color w:val="000000"/>
                <w:lang w:val="en-US" w:eastAsia="zh-CN"/>
              </w:rPr>
            </w:pPr>
            <w:r>
              <w:rPr>
                <w:rFonts w:hint="eastAsia"/>
                <w:b w:val="0"/>
                <w:color w:val="000000"/>
                <w:lang w:val="en-US" w:eastAsia="zh-CN"/>
              </w:rPr>
              <w:t>爽点会过时，套路会厌倦，生命周期往往很短。</w:t>
            </w:r>
          </w:p>
        </w:tc>
      </w:tr>
    </w:tbl>
    <w:p w14:paraId="66D640A7">
      <w:pPr>
        <w:pStyle w:val="18"/>
        <w:bidi w:val="0"/>
        <w:rPr>
          <w:rFonts w:hint="default"/>
          <w:lang w:val="en-US" w:eastAsia="zh-CN"/>
        </w:rPr>
      </w:pPr>
      <w:r>
        <w:rPr>
          <w:rFonts w:hint="eastAsia"/>
          <w:lang w:val="en-US" w:eastAsia="zh-CN"/>
        </w:rPr>
        <w:t>*系统1、系统2指丹尼尔·卡尼曼《思考，快与慢》中概念。</w:t>
      </w:r>
    </w:p>
    <w:p w14:paraId="6AF6E68E">
      <w:pPr>
        <w:jc w:val="both"/>
        <w:rPr>
          <w:rFonts w:hint="default"/>
          <w:lang w:val="en-US" w:eastAsia="zh-CN"/>
        </w:rPr>
      </w:pPr>
    </w:p>
    <w:p w14:paraId="0A64CF34">
      <w:pPr>
        <w:ind w:firstLine="480" w:firstLineChars="200"/>
        <w:jc w:val="both"/>
        <w:rPr>
          <w:rFonts w:hint="default"/>
          <w:lang w:val="en-US" w:eastAsia="zh-CN"/>
        </w:rPr>
      </w:pPr>
      <w:r>
        <w:rPr>
          <w:rFonts w:hint="eastAsia"/>
          <w:lang w:val="en-US" w:eastAsia="zh-CN"/>
        </w:rPr>
        <w:t>需注意的是，依据“实质重于形式”的原则，一些所谓的“道”即使不构成组织架构上的金字塔结构，也可视为广义上的传销（包括上一节提到的《意林》体）。</w:t>
      </w:r>
    </w:p>
    <w:p w14:paraId="278CB929">
      <w:pPr>
        <w:pStyle w:val="2"/>
        <w:bidi w:val="0"/>
        <w:rPr>
          <w:rFonts w:hint="eastAsia"/>
          <w:lang w:val="en-US" w:eastAsia="zh-CN"/>
        </w:rPr>
      </w:pPr>
      <w:bookmarkStart w:id="12" w:name="_Toc21486"/>
      <w:r>
        <w:rPr>
          <w:rFonts w:hint="eastAsia"/>
          <w:lang w:val="en-US" w:eastAsia="zh-CN"/>
        </w:rPr>
        <w:t>3 加入传销的心理机制</w:t>
      </w:r>
      <w:bookmarkEnd w:id="12"/>
    </w:p>
    <w:p w14:paraId="49CF5036">
      <w:pPr>
        <w:pStyle w:val="3"/>
        <w:bidi w:val="0"/>
        <w:rPr>
          <w:rFonts w:hint="default"/>
          <w:lang w:val="en-US" w:eastAsia="zh-CN"/>
        </w:rPr>
      </w:pPr>
      <w:bookmarkStart w:id="13" w:name="_Toc8108"/>
      <w:r>
        <w:rPr>
          <w:rFonts w:hint="eastAsia"/>
          <w:lang w:val="en-US" w:eastAsia="zh-CN"/>
        </w:rPr>
        <w:t>3.1 涉传人员的心理画像</w:t>
      </w:r>
      <w:bookmarkEnd w:id="13"/>
    </w:p>
    <w:p w14:paraId="107B0C32">
      <w:pPr>
        <w:pStyle w:val="4"/>
        <w:bidi w:val="0"/>
        <w:outlineLvl w:val="2"/>
        <w:rPr>
          <w:rFonts w:hint="default"/>
          <w:lang w:val="en-US" w:eastAsia="zh-CN"/>
        </w:rPr>
      </w:pPr>
      <w:r>
        <w:rPr>
          <w:rFonts w:hint="eastAsia"/>
          <w:lang w:val="en-US" w:eastAsia="zh-CN"/>
        </w:rPr>
        <w:t>3.1.1 全能自恋的沃土</w:t>
      </w:r>
    </w:p>
    <w:p w14:paraId="175083AA">
      <w:pPr>
        <w:ind w:firstLine="480" w:firstLineChars="200"/>
        <w:rPr>
          <w:rFonts w:hint="default"/>
          <w:lang w:val="en-US" w:eastAsia="zh-CN"/>
        </w:rPr>
      </w:pPr>
      <w:r>
        <w:rPr>
          <w:rFonts w:hint="eastAsia"/>
          <w:lang w:val="en-US" w:eastAsia="zh-CN"/>
        </w:rPr>
        <w:t>全能自恋描述婴儿早期心理状态的心理学概念，其本质是婴儿将自我与外部世界视为一体，并认为自身意愿会被即时满足。</w:t>
      </w:r>
      <w:r>
        <w:rPr>
          <w:rFonts w:hint="default"/>
          <w:lang w:val="en-US" w:eastAsia="zh-CN"/>
        </w:rPr>
        <w:t>传销组织的运作模式与</w:t>
      </w:r>
      <w:r>
        <w:rPr>
          <w:rFonts w:hint="eastAsia"/>
          <w:lang w:val="en-US" w:eastAsia="zh-CN"/>
        </w:rPr>
        <w:t>这一</w:t>
      </w:r>
      <w:r>
        <w:rPr>
          <w:rFonts w:hint="default"/>
          <w:lang w:val="en-US" w:eastAsia="zh-CN"/>
        </w:rPr>
        <w:t>概念存在着一种近乎完美的“寄生”与“共谋”关系。</w:t>
      </w:r>
    </w:p>
    <w:p w14:paraId="7654C4FB">
      <w:pPr>
        <w:ind w:firstLine="480" w:firstLineChars="200"/>
        <w:rPr>
          <w:rFonts w:hint="default"/>
          <w:lang w:val="en-US" w:eastAsia="zh-CN"/>
        </w:rPr>
      </w:pPr>
      <w:r>
        <w:rPr>
          <w:rFonts w:hint="eastAsia"/>
          <w:lang w:val="en-US" w:eastAsia="zh-CN"/>
        </w:rPr>
        <w:t>一方面，</w:t>
      </w:r>
      <w:r>
        <w:rPr>
          <w:rFonts w:hint="default"/>
          <w:lang w:val="en-US" w:eastAsia="zh-CN"/>
        </w:rPr>
        <w:t>传销组织本身是一个“集体全能自恋”的实体</w:t>
      </w:r>
      <w:r>
        <w:rPr>
          <w:rFonts w:hint="eastAsia"/>
          <w:lang w:val="en-US" w:eastAsia="zh-CN"/>
        </w:rPr>
        <w:t>。传销组织提供了“</w:t>
      </w:r>
      <w:r>
        <w:rPr>
          <w:rFonts w:hint="default"/>
          <w:lang w:val="en-US" w:eastAsia="zh-CN"/>
        </w:rPr>
        <w:t>我们掌控一切</w:t>
      </w:r>
      <w:r>
        <w:rPr>
          <w:rFonts w:hint="eastAsia"/>
          <w:lang w:val="en-US" w:eastAsia="zh-CN"/>
        </w:rPr>
        <w:t>”的</w:t>
      </w:r>
      <w:r>
        <w:rPr>
          <w:rFonts w:hint="default"/>
          <w:lang w:val="en-US" w:eastAsia="zh-CN"/>
        </w:rPr>
        <w:t>全能感</w:t>
      </w:r>
      <w:r>
        <w:rPr>
          <w:rFonts w:hint="eastAsia"/>
          <w:lang w:val="en-US" w:eastAsia="zh-CN"/>
        </w:rPr>
        <w:t>，</w:t>
      </w:r>
      <w:r>
        <w:rPr>
          <w:rFonts w:hint="default"/>
          <w:lang w:val="en-US" w:eastAsia="zh-CN"/>
        </w:rPr>
        <w:t>宣称拥有解决所有健康</w:t>
      </w:r>
      <w:r>
        <w:rPr>
          <w:rFonts w:hint="eastAsia"/>
          <w:lang w:val="en-US" w:eastAsia="zh-CN"/>
        </w:rPr>
        <w:t>（或其他如抗衰老、家庭和谐</w:t>
      </w:r>
      <w:r>
        <w:rPr>
          <w:rFonts w:hint="default"/>
          <w:lang w:val="en-US" w:eastAsia="zh-CN"/>
        </w:rPr>
        <w:t>）和财富问题的唯一、万能</w:t>
      </w:r>
      <w:r>
        <w:rPr>
          <w:rFonts w:hint="eastAsia"/>
          <w:lang w:val="en-US" w:eastAsia="zh-CN"/>
        </w:rPr>
        <w:t>路径，并</w:t>
      </w:r>
      <w:r>
        <w:rPr>
          <w:rFonts w:hint="default"/>
          <w:lang w:val="en-US" w:eastAsia="zh-CN"/>
        </w:rPr>
        <w:t>认为这套简单理论可以凌驾于所有</w:t>
      </w:r>
      <w:r>
        <w:rPr>
          <w:rFonts w:hint="eastAsia"/>
          <w:lang w:val="en-US" w:eastAsia="zh-CN"/>
        </w:rPr>
        <w:t>常识、世界的复杂性</w:t>
      </w:r>
      <w:r>
        <w:rPr>
          <w:rFonts w:hint="default"/>
          <w:lang w:val="en-US" w:eastAsia="zh-CN"/>
        </w:rPr>
        <w:t>之上。</w:t>
      </w:r>
      <w:r>
        <w:rPr>
          <w:rFonts w:hint="eastAsia"/>
          <w:lang w:val="en-US" w:eastAsia="zh-CN"/>
        </w:rPr>
        <w:t>同时，传销组织</w:t>
      </w:r>
      <w:r>
        <w:rPr>
          <w:rFonts w:hint="default"/>
          <w:lang w:val="en-US" w:eastAsia="zh-CN"/>
        </w:rPr>
        <w:t>通过话术不断强化“我们是被选中的少数人”“我们和那些被</w:t>
      </w:r>
      <w:r>
        <w:rPr>
          <w:rFonts w:hint="eastAsia"/>
          <w:lang w:val="en-US" w:eastAsia="zh-CN"/>
        </w:rPr>
        <w:t>传统思维</w:t>
      </w:r>
      <w:r>
        <w:rPr>
          <w:rFonts w:hint="default"/>
          <w:lang w:val="en-US" w:eastAsia="zh-CN"/>
        </w:rPr>
        <w:t>蒙蔽的沉睡者不同”</w:t>
      </w:r>
      <w:r>
        <w:rPr>
          <w:rFonts w:hint="eastAsia"/>
          <w:lang w:val="en-US" w:eastAsia="zh-CN"/>
        </w:rPr>
        <w:t>的</w:t>
      </w:r>
      <w:r>
        <w:rPr>
          <w:rFonts w:hint="default"/>
          <w:lang w:val="en-US" w:eastAsia="zh-CN"/>
        </w:rPr>
        <w:t>“天选之子”的集体身份，极大地满足了成员的特殊感和优越感，</w:t>
      </w:r>
      <w:r>
        <w:rPr>
          <w:rFonts w:hint="eastAsia"/>
          <w:lang w:val="en-US" w:eastAsia="zh-CN"/>
        </w:rPr>
        <w:t>提供了</w:t>
      </w:r>
      <w:r>
        <w:rPr>
          <w:rFonts w:hint="default"/>
          <w:lang w:val="en-US" w:eastAsia="zh-CN"/>
        </w:rPr>
        <w:t>自恋的核心养分。</w:t>
      </w:r>
      <w:r>
        <w:rPr>
          <w:rFonts w:hint="eastAsia"/>
          <w:lang w:val="en-US" w:eastAsia="zh-CN"/>
        </w:rPr>
        <w:t>此外，传销组织</w:t>
      </w:r>
      <w:r>
        <w:rPr>
          <w:rFonts w:hint="default"/>
          <w:lang w:val="en-US" w:eastAsia="zh-CN"/>
        </w:rPr>
        <w:t>拒绝一切负面反馈</w:t>
      </w:r>
      <w:r>
        <w:rPr>
          <w:rFonts w:hint="eastAsia"/>
          <w:lang w:val="en-US" w:eastAsia="zh-CN"/>
        </w:rPr>
        <w:t>，</w:t>
      </w:r>
      <w:r>
        <w:rPr>
          <w:rFonts w:hint="default"/>
          <w:lang w:val="en-US" w:eastAsia="zh-CN"/>
        </w:rPr>
        <w:t>将所有失败案例、所有科学证据、所有外部质疑，都定义为 “负面能量”“不理解”“诋毁”或“考验”，只承认符合他们意愿的“现实”。</w:t>
      </w:r>
    </w:p>
    <w:p w14:paraId="7F489DAC">
      <w:pPr>
        <w:ind w:firstLine="480" w:firstLineChars="200"/>
        <w:rPr>
          <w:rFonts w:hint="default"/>
          <w:lang w:val="en-US" w:eastAsia="zh-CN"/>
        </w:rPr>
      </w:pPr>
      <w:r>
        <w:rPr>
          <w:rFonts w:hint="eastAsia"/>
          <w:lang w:val="en-US" w:eastAsia="zh-CN"/>
        </w:rPr>
        <w:t>另一方面，</w:t>
      </w:r>
      <w:r>
        <w:rPr>
          <w:rFonts w:hint="default"/>
          <w:lang w:val="en-US" w:eastAsia="zh-CN"/>
        </w:rPr>
        <w:t>传销组织</w:t>
      </w:r>
      <w:r>
        <w:rPr>
          <w:rFonts w:hint="eastAsia"/>
          <w:lang w:val="en-US" w:eastAsia="zh-CN"/>
        </w:rPr>
        <w:t>擅长</w:t>
      </w:r>
      <w:r>
        <w:rPr>
          <w:rFonts w:hint="default"/>
          <w:lang w:val="en-US" w:eastAsia="zh-CN"/>
        </w:rPr>
        <w:t>利用并喂养参与者的全能自恋</w:t>
      </w:r>
      <w:r>
        <w:rPr>
          <w:rFonts w:hint="eastAsia"/>
          <w:lang w:val="en-US" w:eastAsia="zh-CN"/>
        </w:rPr>
        <w:t>。首先，</w:t>
      </w:r>
      <w:r>
        <w:rPr>
          <w:rFonts w:hint="default"/>
          <w:lang w:val="en-US" w:eastAsia="zh-CN"/>
        </w:rPr>
        <w:t>描绘“无所不能”的幻梦</w:t>
      </w:r>
      <w:r>
        <w:rPr>
          <w:rFonts w:hint="eastAsia"/>
          <w:lang w:val="en-US" w:eastAsia="zh-CN"/>
        </w:rPr>
        <w:t>，</w:t>
      </w:r>
      <w:r>
        <w:rPr>
          <w:rFonts w:hint="default"/>
          <w:lang w:val="en-US" w:eastAsia="zh-CN"/>
        </w:rPr>
        <w:t>迎合</w:t>
      </w:r>
      <w:r>
        <w:rPr>
          <w:rFonts w:hint="eastAsia"/>
          <w:lang w:val="en-US" w:eastAsia="zh-CN"/>
        </w:rPr>
        <w:t>人</w:t>
      </w:r>
      <w:r>
        <w:rPr>
          <w:rFonts w:hint="default"/>
          <w:lang w:val="en-US" w:eastAsia="zh-CN"/>
        </w:rPr>
        <w:t xml:space="preserve">内心深处“我本应是全能的，只是暂时被遮蔽”的自恋幻想。 </w:t>
      </w:r>
      <w:r>
        <w:rPr>
          <w:rFonts w:hint="eastAsia"/>
          <w:lang w:val="en-US" w:eastAsia="zh-CN"/>
        </w:rPr>
        <w:t>随后，</w:t>
      </w:r>
      <w:r>
        <w:rPr>
          <w:rFonts w:hint="default"/>
          <w:lang w:val="en-US" w:eastAsia="zh-CN"/>
        </w:rPr>
        <w:t>提供“无所不能”的幻觉</w:t>
      </w:r>
      <w:r>
        <w:rPr>
          <w:rFonts w:hint="eastAsia"/>
          <w:lang w:val="en-US" w:eastAsia="zh-CN"/>
        </w:rPr>
        <w:t>，例如</w:t>
      </w:r>
      <w:r>
        <w:rPr>
          <w:rFonts w:hint="default"/>
          <w:lang w:val="en-US" w:eastAsia="zh-CN"/>
        </w:rPr>
        <w:t>可以“解释一切”的简单理论</w:t>
      </w:r>
      <w:r>
        <w:rPr>
          <w:rFonts w:hint="eastAsia"/>
          <w:lang w:val="en-US" w:eastAsia="zh-CN"/>
        </w:rPr>
        <w:t>、“</w:t>
      </w:r>
      <w:r>
        <w:rPr>
          <w:rFonts w:hint="default"/>
          <w:lang w:val="en-US" w:eastAsia="zh-CN"/>
        </w:rPr>
        <w:t>拯救他人于水火”的道德优越感</w:t>
      </w:r>
      <w:r>
        <w:rPr>
          <w:rFonts w:hint="eastAsia"/>
          <w:lang w:val="en-US" w:eastAsia="zh-CN"/>
        </w:rPr>
        <w:t>、</w:t>
      </w:r>
      <w:r>
        <w:rPr>
          <w:rFonts w:hint="default"/>
          <w:lang w:val="en-US" w:eastAsia="zh-CN"/>
        </w:rPr>
        <w:t>无限上升的奖金图。</w:t>
      </w:r>
      <w:r>
        <w:rPr>
          <w:rFonts w:hint="eastAsia"/>
          <w:lang w:val="en-US" w:eastAsia="zh-CN"/>
        </w:rPr>
        <w:t>最后，</w:t>
      </w:r>
      <w:r>
        <w:rPr>
          <w:rFonts w:hint="default"/>
          <w:lang w:val="en-US" w:eastAsia="zh-CN"/>
        </w:rPr>
        <w:t>当现实（比如产品无效、赚不到钱）试图戳破这个泡沫时，提供</w:t>
      </w:r>
      <w:r>
        <w:rPr>
          <w:rFonts w:hint="eastAsia"/>
          <w:lang w:val="en-US" w:eastAsia="zh-CN"/>
        </w:rPr>
        <w:t>类似</w:t>
      </w:r>
      <w:r>
        <w:rPr>
          <w:rFonts w:hint="default"/>
          <w:lang w:val="en-US" w:eastAsia="zh-CN"/>
        </w:rPr>
        <w:t>自恋性暴怒</w:t>
      </w:r>
      <w:r>
        <w:rPr>
          <w:rFonts w:hint="eastAsia"/>
          <w:lang w:val="en-US" w:eastAsia="zh-CN"/>
        </w:rPr>
        <w:t>的</w:t>
      </w:r>
      <w:r>
        <w:rPr>
          <w:rFonts w:hint="default"/>
          <w:lang w:val="en-US" w:eastAsia="zh-CN"/>
        </w:rPr>
        <w:t>强大的防御机制</w:t>
      </w:r>
      <w:r>
        <w:rPr>
          <w:rFonts w:hint="eastAsia"/>
          <w:lang w:val="en-US" w:eastAsia="zh-CN"/>
        </w:rPr>
        <w:t>，如</w:t>
      </w:r>
      <w:r>
        <w:rPr>
          <w:rFonts w:hint="default"/>
          <w:lang w:val="en-US" w:eastAsia="zh-CN"/>
        </w:rPr>
        <w:t>“</w:t>
      </w:r>
      <w:r>
        <w:rPr>
          <w:rFonts w:hint="eastAsia"/>
          <w:lang w:val="en-US" w:eastAsia="zh-CN"/>
        </w:rPr>
        <w:t>你</w:t>
      </w:r>
      <w:r>
        <w:rPr>
          <w:rFonts w:hint="default"/>
          <w:lang w:val="en-US" w:eastAsia="zh-CN"/>
        </w:rPr>
        <w:t>负能量”“</w:t>
      </w:r>
      <w:r>
        <w:rPr>
          <w:rFonts w:hint="eastAsia"/>
          <w:lang w:val="en-US" w:eastAsia="zh-CN"/>
        </w:rPr>
        <w:t>打不开思维</w:t>
      </w:r>
      <w:r>
        <w:rPr>
          <w:rFonts w:hint="default"/>
          <w:lang w:val="en-US" w:eastAsia="zh-CN"/>
        </w:rPr>
        <w:t>”。</w:t>
      </w:r>
      <w:r>
        <w:rPr>
          <w:rFonts w:hint="eastAsia"/>
          <w:lang w:val="en-US" w:eastAsia="zh-CN"/>
        </w:rPr>
        <w:t>而</w:t>
      </w:r>
      <w:r>
        <w:rPr>
          <w:rFonts w:hint="default"/>
          <w:lang w:val="en-US" w:eastAsia="zh-CN"/>
        </w:rPr>
        <w:t>为了</w:t>
      </w:r>
      <w:r>
        <w:rPr>
          <w:rFonts w:hint="eastAsia"/>
          <w:lang w:val="en-US" w:eastAsia="zh-CN"/>
        </w:rPr>
        <w:t>掩盖</w:t>
      </w:r>
      <w:r>
        <w:rPr>
          <w:rFonts w:hint="default"/>
          <w:lang w:val="en-US" w:eastAsia="zh-CN"/>
        </w:rPr>
        <w:t>认知失调，</w:t>
      </w:r>
      <w:r>
        <w:rPr>
          <w:rFonts w:hint="eastAsia"/>
          <w:lang w:val="en-US" w:eastAsia="zh-CN"/>
        </w:rPr>
        <w:t>参与者</w:t>
      </w:r>
      <w:r>
        <w:rPr>
          <w:rFonts w:hint="default"/>
          <w:lang w:val="en-US" w:eastAsia="zh-CN"/>
        </w:rPr>
        <w:t>会更加狂热地投入，以维护那个“全能自我”的完整性。</w:t>
      </w:r>
    </w:p>
    <w:p w14:paraId="055E26C7">
      <w:pPr>
        <w:pStyle w:val="4"/>
        <w:bidi w:val="0"/>
        <w:rPr>
          <w:rFonts w:hint="eastAsia"/>
          <w:lang w:val="en-US" w:eastAsia="zh-CN"/>
        </w:rPr>
      </w:pPr>
      <w:r>
        <w:rPr>
          <w:rFonts w:hint="eastAsia"/>
          <w:lang w:val="en-US" w:eastAsia="zh-CN"/>
        </w:rPr>
        <w:t>3.1.2 NPD与血包的双向奔赴</w:t>
      </w:r>
    </w:p>
    <w:p w14:paraId="61FDC2DD">
      <w:pPr>
        <w:ind w:firstLine="480" w:firstLineChars="200"/>
        <w:rPr>
          <w:rFonts w:hint="default"/>
          <w:lang w:val="en-US" w:eastAsia="zh-CN"/>
        </w:rPr>
      </w:pPr>
      <w:r>
        <w:rPr>
          <w:rFonts w:hint="eastAsia"/>
          <w:lang w:val="en-US" w:eastAsia="zh-CN"/>
        </w:rPr>
        <w:t>自恋型人格障碍（Narcissistic Personality Disorder，NPD）的核心特征为一种需要他人钦佩且缺乏共情能力的自大（在幻想或行为上），是一种深层的、僵化的、功能失调的自我认知和人际交往模式。根据上一节的分析，传销组织与NPD堪称“天作之合”。</w:t>
      </w:r>
    </w:p>
    <w:p w14:paraId="0A78E1FC">
      <w:pPr>
        <w:ind w:firstLine="480" w:firstLineChars="200"/>
        <w:rPr>
          <w:rFonts w:hint="default"/>
          <w:lang w:val="en-US" w:eastAsia="zh-CN"/>
        </w:rPr>
      </w:pPr>
      <w:r>
        <w:rPr>
          <w:rFonts w:hint="default"/>
          <w:lang w:val="en-US" w:eastAsia="zh-CN"/>
        </w:rPr>
        <w:t>传销体系就像一个专门为NPD设计的主题乐园，里面的每一个设施都能满足他们的核心需求：</w:t>
      </w:r>
      <w:r>
        <w:rPr>
          <w:rFonts w:hint="eastAsia"/>
          <w:lang w:val="en-US" w:eastAsia="zh-CN"/>
        </w:rPr>
        <w:t>例如，</w:t>
      </w:r>
      <w:r>
        <w:rPr>
          <w:rFonts w:hint="default"/>
          <w:lang w:val="en-US" w:eastAsia="zh-CN"/>
        </w:rPr>
        <w:t>通过头衔（“总监”“董事”）、颁奖、公开表彰等方式，为NPD参与者营造出一种“人上人”的幻觉</w:t>
      </w:r>
      <w:r>
        <w:rPr>
          <w:rFonts w:hint="eastAsia"/>
          <w:lang w:val="en-US" w:eastAsia="zh-CN"/>
        </w:rPr>
        <w:t>；</w:t>
      </w:r>
      <w:r>
        <w:rPr>
          <w:rFonts w:hint="default"/>
          <w:lang w:val="en-US" w:eastAsia="zh-CN"/>
        </w:rPr>
        <w:t>下线成员对上线“老师”的崇拜和追随，构成了一个持续不断的“钦佩供给链”，完美填补了NPD内心的情感空洞</w:t>
      </w:r>
      <w:r>
        <w:rPr>
          <w:rFonts w:hint="eastAsia"/>
          <w:lang w:val="en-US" w:eastAsia="zh-CN"/>
        </w:rPr>
        <w:t>；</w:t>
      </w:r>
      <w:r>
        <w:rPr>
          <w:rFonts w:hint="default"/>
          <w:lang w:val="en-US" w:eastAsia="zh-CN"/>
        </w:rPr>
        <w:t>传销的“事业机会”将NPD天生的剥削倾向（利用他人达到目的）合理化和道德化</w:t>
      </w:r>
      <w:r>
        <w:rPr>
          <w:rFonts w:hint="eastAsia"/>
          <w:lang w:val="en-US" w:eastAsia="zh-CN"/>
        </w:rPr>
        <w:t>，</w:t>
      </w:r>
      <w:r>
        <w:rPr>
          <w:rFonts w:hint="default"/>
          <w:lang w:val="en-US" w:eastAsia="zh-CN"/>
        </w:rPr>
        <w:t>为他们缺乏共情、利用他人的行为披上了“助人为乐”的外衣</w:t>
      </w:r>
      <w:r>
        <w:rPr>
          <w:rFonts w:hint="eastAsia"/>
          <w:lang w:val="en-US" w:eastAsia="zh-CN"/>
        </w:rPr>
        <w:t>；</w:t>
      </w:r>
      <w:r>
        <w:rPr>
          <w:rFonts w:hint="default"/>
          <w:lang w:val="en-US" w:eastAsia="zh-CN"/>
        </w:rPr>
        <w:t>永远在上升的奖金制度图，是为沉迷于成功幻想的NPD量身定制的精神鸦片。</w:t>
      </w:r>
    </w:p>
    <w:p w14:paraId="4A549537">
      <w:pPr>
        <w:ind w:firstLine="480" w:firstLineChars="200"/>
        <w:rPr>
          <w:rFonts w:hint="eastAsia"/>
          <w:lang w:val="en-US" w:eastAsia="zh-CN"/>
        </w:rPr>
      </w:pPr>
      <w:r>
        <w:rPr>
          <w:rFonts w:hint="eastAsia"/>
          <w:lang w:val="en-US" w:eastAsia="zh-CN"/>
        </w:rPr>
        <w:t>与此同时，</w:t>
      </w:r>
      <w:r>
        <w:rPr>
          <w:rFonts w:hint="default"/>
          <w:lang w:val="en-US" w:eastAsia="zh-CN"/>
        </w:rPr>
        <w:t>NPD个体</w:t>
      </w:r>
      <w:r>
        <w:rPr>
          <w:rFonts w:hint="eastAsia"/>
          <w:lang w:val="en-US" w:eastAsia="zh-CN"/>
        </w:rPr>
        <w:t>是</w:t>
      </w:r>
      <w:r>
        <w:rPr>
          <w:rFonts w:hint="default"/>
          <w:lang w:val="en-US" w:eastAsia="zh-CN"/>
        </w:rPr>
        <w:t>传销组织最理想、最高效的“</w:t>
      </w:r>
      <w:r>
        <w:rPr>
          <w:rFonts w:hint="eastAsia"/>
          <w:lang w:val="en-US" w:eastAsia="zh-CN"/>
        </w:rPr>
        <w:t>工具人</w:t>
      </w:r>
      <w:r>
        <w:rPr>
          <w:rFonts w:hint="default"/>
          <w:lang w:val="en-US" w:eastAsia="zh-CN"/>
        </w:rPr>
        <w:t>”</w:t>
      </w:r>
      <w:r>
        <w:rPr>
          <w:rFonts w:hint="eastAsia"/>
          <w:lang w:val="en-US" w:eastAsia="zh-CN"/>
        </w:rPr>
        <w:t>。一是他们</w:t>
      </w:r>
      <w:r>
        <w:rPr>
          <w:rFonts w:hint="default"/>
          <w:lang w:val="en-US" w:eastAsia="zh-CN"/>
        </w:rPr>
        <w:t>表现出的（哪怕是伪装的）自信、确定感和对美好未来的描绘，对于寻找希望和方向的普通人具有极强的迷惑性和吸引力。</w:t>
      </w:r>
      <w:r>
        <w:rPr>
          <w:rFonts w:hint="eastAsia"/>
          <w:lang w:val="en-US" w:eastAsia="zh-CN"/>
        </w:rPr>
        <w:t>二是</w:t>
      </w:r>
      <w:r>
        <w:rPr>
          <w:rFonts w:hint="default"/>
          <w:lang w:val="en-US" w:eastAsia="zh-CN"/>
        </w:rPr>
        <w:t>NPD的防御机制（如否认、扭曲事实、归咎他人）使他们能够无视所有负面证据和失败案例，始终保持“绝对正确”的姿态，这种信念感是维持下线士气的关键。</w:t>
      </w:r>
      <w:r>
        <w:rPr>
          <w:rFonts w:hint="eastAsia"/>
          <w:lang w:val="en-US" w:eastAsia="zh-CN"/>
        </w:rPr>
        <w:t>三是</w:t>
      </w:r>
      <w:r>
        <w:rPr>
          <w:rFonts w:hint="default"/>
          <w:lang w:val="en-US" w:eastAsia="zh-CN"/>
        </w:rPr>
        <w:t>由于缺乏真正的共情，NPD在发展下线时可以毫无心理障碍地利用亲情、友情等关系，不</w:t>
      </w:r>
      <w:r>
        <w:rPr>
          <w:rFonts w:hint="eastAsia"/>
          <w:lang w:val="en-US" w:eastAsia="zh-CN"/>
        </w:rPr>
        <w:t>至于</w:t>
      </w:r>
      <w:r>
        <w:rPr>
          <w:rFonts w:hint="default"/>
          <w:lang w:val="en-US" w:eastAsia="zh-CN"/>
        </w:rPr>
        <w:t>感到内疚或不安。</w:t>
      </w:r>
      <w:r>
        <w:rPr>
          <w:rFonts w:hint="eastAsia"/>
          <w:lang w:val="en-US" w:eastAsia="zh-CN"/>
        </w:rPr>
        <w:t>四是</w:t>
      </w:r>
      <w:r>
        <w:rPr>
          <w:rFonts w:hint="default"/>
          <w:lang w:val="en-US" w:eastAsia="zh-CN"/>
        </w:rPr>
        <w:t>他们能迅速将潜在下线“理想化”，描绘出共同成功的宏伟蓝图</w:t>
      </w:r>
      <w:r>
        <w:rPr>
          <w:rFonts w:hint="eastAsia"/>
          <w:lang w:val="en-US" w:eastAsia="zh-CN"/>
        </w:rPr>
        <w:t>，而</w:t>
      </w:r>
      <w:r>
        <w:rPr>
          <w:rFonts w:hint="default"/>
          <w:lang w:val="en-US" w:eastAsia="zh-CN"/>
        </w:rPr>
        <w:t>一旦对方犹豫或拒绝，他们又能立刻对其进行“贬低”，指责其“思维层次低”“不敢挑战”，从而完成精神操控。</w:t>
      </w:r>
    </w:p>
    <w:p w14:paraId="6024F144">
      <w:pPr>
        <w:ind w:firstLine="480" w:firstLineChars="200"/>
        <w:rPr>
          <w:rFonts w:hint="eastAsia"/>
          <w:lang w:val="en-US" w:eastAsia="zh-CN"/>
        </w:rPr>
      </w:pPr>
      <w:r>
        <w:rPr>
          <w:rFonts w:hint="eastAsia"/>
          <w:lang w:val="en-US" w:eastAsia="zh-CN"/>
        </w:rPr>
        <w:t>因此，作者认为传销组织的核心运作本质是一个“NPD主导的，其他脆弱人格特质为血包的病态共生体”。其中，上层、特别是那些核心组织者和极具魅力的“领袖”，作为共生体的控制中枢和能量核心，其行为模式与NPD高度吻合；被吸引并沉溺于传销的中下层参与者，往往是这个共生体的“血包”，从情感、财务、人际关系三个方面为组织源源不断“输血”。</w:t>
      </w:r>
    </w:p>
    <w:p w14:paraId="575ED42D">
      <w:pPr>
        <w:ind w:firstLine="480" w:firstLineChars="200"/>
        <w:rPr>
          <w:rFonts w:hint="default"/>
          <w:lang w:val="en-US" w:eastAsia="zh-CN"/>
        </w:rPr>
      </w:pPr>
      <w:r>
        <w:rPr>
          <w:rFonts w:hint="eastAsia"/>
          <w:lang w:val="en-US" w:eastAsia="zh-CN"/>
        </w:rPr>
        <w:t>传销组织的</w:t>
      </w:r>
      <w:r>
        <w:rPr>
          <w:rFonts w:hint="default"/>
          <w:lang w:val="en-US" w:eastAsia="zh-CN"/>
        </w:rPr>
        <w:t>“血包”通常具备一些让他们易感的人格特质，</w:t>
      </w:r>
      <w:r>
        <w:rPr>
          <w:rFonts w:hint="eastAsia"/>
          <w:lang w:val="en-US" w:eastAsia="zh-CN"/>
        </w:rPr>
        <w:t>主要包括</w:t>
      </w:r>
      <w:r>
        <w:rPr>
          <w:rFonts w:hint="default"/>
          <w:lang w:val="en-US" w:eastAsia="zh-CN"/>
        </w:rPr>
        <w:t>低自尊与不安全感</w:t>
      </w:r>
      <w:r>
        <w:rPr>
          <w:rFonts w:hint="eastAsia"/>
          <w:lang w:val="en-US" w:eastAsia="zh-CN"/>
        </w:rPr>
        <w:t>（</w:t>
      </w:r>
      <w:r>
        <w:rPr>
          <w:rFonts w:hint="default"/>
          <w:lang w:val="en-US" w:eastAsia="zh-CN"/>
        </w:rPr>
        <w:t>渴望通过外在的成功和集体归属来确认自我价值</w:t>
      </w:r>
      <w:r>
        <w:rPr>
          <w:rFonts w:hint="eastAsia"/>
          <w:lang w:val="en-US" w:eastAsia="zh-CN"/>
        </w:rPr>
        <w:t>）、</w:t>
      </w:r>
      <w:r>
        <w:rPr>
          <w:rFonts w:hint="default"/>
          <w:lang w:val="en-US" w:eastAsia="zh-CN"/>
        </w:rPr>
        <w:t>认知闭合需求</w:t>
      </w:r>
      <w:r>
        <w:rPr>
          <w:rFonts w:hint="eastAsia"/>
          <w:lang w:val="en-US" w:eastAsia="zh-CN"/>
        </w:rPr>
        <w:t>（</w:t>
      </w:r>
      <w:r>
        <w:rPr>
          <w:rFonts w:hint="default"/>
          <w:lang w:val="en-US" w:eastAsia="zh-CN"/>
        </w:rPr>
        <w:t>渴望一个简单的、能解释一切的答案</w:t>
      </w:r>
      <w:r>
        <w:rPr>
          <w:rFonts w:hint="eastAsia"/>
          <w:lang w:val="en-US" w:eastAsia="zh-CN"/>
        </w:rPr>
        <w:t>）、依赖型</w:t>
      </w:r>
      <w:r>
        <w:rPr>
          <w:rFonts w:hint="default"/>
          <w:lang w:val="en-US" w:eastAsia="zh-CN"/>
        </w:rPr>
        <w:t>人格</w:t>
      </w:r>
      <w:r>
        <w:rPr>
          <w:rFonts w:hint="eastAsia"/>
          <w:lang w:val="en-US" w:eastAsia="zh-CN"/>
        </w:rPr>
        <w:t>（</w:t>
      </w:r>
      <w:r>
        <w:rPr>
          <w:rFonts w:hint="default"/>
          <w:lang w:val="en-US" w:eastAsia="zh-CN"/>
        </w:rPr>
        <w:t>容易崇拜权威，寻求一个强大的“领袖”来指引人生</w:t>
      </w:r>
      <w:r>
        <w:rPr>
          <w:rFonts w:hint="eastAsia"/>
          <w:lang w:val="en-US" w:eastAsia="zh-CN"/>
        </w:rPr>
        <w:t>，或者有强烈的社交归属感需求）三个方面，也可能涉及少数对经济状况焦虑的人群。</w:t>
      </w:r>
    </w:p>
    <w:p w14:paraId="185E7703">
      <w:pPr>
        <w:pStyle w:val="4"/>
        <w:bidi w:val="0"/>
        <w:rPr>
          <w:rFonts w:hint="eastAsia"/>
          <w:lang w:val="en-US" w:eastAsia="zh-CN"/>
        </w:rPr>
      </w:pPr>
      <w:r>
        <w:rPr>
          <w:rFonts w:hint="eastAsia"/>
          <w:lang w:val="en-US" w:eastAsia="zh-CN"/>
        </w:rPr>
        <w:t>3.1.3 易感高危人群：全职妈妈</w:t>
      </w:r>
    </w:p>
    <w:p w14:paraId="7F57E3CD">
      <w:pPr>
        <w:ind w:firstLine="480" w:firstLineChars="200"/>
        <w:rPr>
          <w:rFonts w:hint="eastAsia"/>
          <w:lang w:val="en-US" w:eastAsia="zh-CN"/>
        </w:rPr>
      </w:pPr>
      <w:r>
        <w:rPr>
          <w:rFonts w:hint="eastAsia"/>
          <w:lang w:val="en-US" w:eastAsia="zh-CN"/>
        </w:rPr>
        <w:t>作者观察到传销组织中常常“阴盛阳衰”，其中全职妈妈更是易感高危人群，这与前文的分析完全一致。</w:t>
      </w:r>
    </w:p>
    <w:p w14:paraId="4B68161B">
      <w:pPr>
        <w:ind w:firstLine="480" w:firstLineChars="200"/>
        <w:rPr>
          <w:rFonts w:hint="eastAsia"/>
          <w:lang w:val="en-US" w:eastAsia="zh-CN"/>
        </w:rPr>
      </w:pPr>
      <w:r>
        <w:rPr>
          <w:rFonts w:hint="eastAsia"/>
          <w:lang w:val="en-US" w:eastAsia="zh-CN"/>
        </w:rPr>
        <w:t>一是全职妈妈常被社会角色削弱的价值感（即具有低自尊与不安全感）。尽管全职妈妈的工作至关重要，但其劳动常常被社会乃至家庭无偿化、隐形化（“你不就是带个孩子吗”）。这种价值不被量化认可的状态，极易导致低自尊和自我认同危机。她们渴望找到一个能证明自己价值、获得认可和尊重的舞台。</w:t>
      </w:r>
    </w:p>
    <w:p w14:paraId="0FA1A856">
      <w:pPr>
        <w:ind w:firstLine="480" w:firstLineChars="200"/>
        <w:rPr>
          <w:rFonts w:hint="eastAsia"/>
          <w:lang w:val="en-US" w:eastAsia="zh-CN"/>
        </w:rPr>
      </w:pPr>
      <w:r>
        <w:rPr>
          <w:rFonts w:hint="eastAsia"/>
          <w:lang w:val="en-US" w:eastAsia="zh-CN"/>
        </w:rPr>
        <w:t>二是（尤其低学历的）全职妈妈常倾向于在复杂困境中寻找简单答案（即具备认知闭合需求）。育儿、家务、夫妻关系、婆媳矛盾等极其复杂、琐碎且没有标准答案的难题使得全职妈妈长期处于“多线程作战”状态，这让她们精神疲惫，产生对能解决所有问题的“万能钥匙”的渴望。</w:t>
      </w:r>
    </w:p>
    <w:p w14:paraId="631D80FB">
      <w:pPr>
        <w:ind w:firstLine="480" w:firstLineChars="200"/>
        <w:rPr>
          <w:rFonts w:hint="eastAsia"/>
          <w:lang w:val="en-US" w:eastAsia="zh-CN"/>
        </w:rPr>
      </w:pPr>
      <w:r>
        <w:rPr>
          <w:rFonts w:hint="eastAsia"/>
          <w:lang w:val="en-US" w:eastAsia="zh-CN"/>
        </w:rPr>
        <w:t>三是长期全职照顾家庭产生了强烈的“被孤立感”（即具有依赖型人格与社交归属感需求）。全职妈妈的生活重心围绕家庭，社交圈急剧萎缩，极易产生深刻的孤独感。她们脱离了原有的同事圈，在育儿环境中又难以建立深度联结，内心有极强的归属感需求。</w:t>
      </w:r>
    </w:p>
    <w:p w14:paraId="3EB1FF5B">
      <w:pPr>
        <w:ind w:firstLine="480" w:firstLineChars="200"/>
        <w:rPr>
          <w:rFonts w:hint="eastAsia"/>
          <w:lang w:val="en-US" w:eastAsia="zh-CN"/>
        </w:rPr>
      </w:pPr>
      <w:r>
        <w:rPr>
          <w:rFonts w:hint="eastAsia"/>
          <w:lang w:val="en-US" w:eastAsia="zh-CN"/>
        </w:rPr>
        <w:t>四是对经济的焦虑。全职妈妈通常没有独立收入，家庭开支依赖配偶。这种经济上的依赖剥夺了她们的自我价值感，使她们担心自己在家庭中的话语权，担忧未来可能发生的风险（如婚姻变故），渴望拥有自己能掌控的经济来源。</w:t>
      </w:r>
    </w:p>
    <w:p w14:paraId="6D244EE1">
      <w:pPr>
        <w:ind w:firstLine="480" w:firstLineChars="200"/>
        <w:rPr>
          <w:rFonts w:hint="default"/>
          <w:lang w:val="en-US" w:eastAsia="zh-CN"/>
        </w:rPr>
      </w:pPr>
      <w:r>
        <w:rPr>
          <w:rFonts w:hint="eastAsia"/>
          <w:lang w:val="en-US" w:eastAsia="zh-CN"/>
        </w:rPr>
        <w:t>上述特征创造的困境使得传销组织很容易乘虚而入，使全职妈妈成为传销的高危受害对象。因此作者强烈呼吁，在关注和保护这一群体的同时，更应从根本上提倡女性参与社会劳动、坚持经济独立。</w:t>
      </w:r>
    </w:p>
    <w:p w14:paraId="28194099">
      <w:pPr>
        <w:pStyle w:val="3"/>
        <w:bidi w:val="0"/>
        <w:rPr>
          <w:rFonts w:hint="default"/>
          <w:lang w:val="en-US" w:eastAsia="zh-CN"/>
        </w:rPr>
      </w:pPr>
      <w:bookmarkStart w:id="14" w:name="_Toc1669"/>
      <w:r>
        <w:rPr>
          <w:rFonts w:hint="eastAsia"/>
          <w:lang w:val="en-US" w:eastAsia="zh-CN"/>
        </w:rPr>
        <w:t>3.3 救助的要点与禁忌</w:t>
      </w:r>
      <w:bookmarkEnd w:id="14"/>
    </w:p>
    <w:p w14:paraId="7CF3B6B4">
      <w:pPr>
        <w:ind w:firstLine="480" w:firstLineChars="200"/>
        <w:rPr>
          <w:rFonts w:hint="eastAsia"/>
          <w:lang w:val="en-US" w:eastAsia="zh-CN"/>
        </w:rPr>
      </w:pPr>
      <w:r>
        <w:rPr>
          <w:rFonts w:hint="eastAsia"/>
          <w:lang w:val="en-US" w:eastAsia="zh-CN"/>
        </w:rPr>
        <w:t>基于前文的心理画像的分析，白皮书提出救助涉传人员的“五要五不要”：</w:t>
      </w:r>
    </w:p>
    <w:p w14:paraId="360A7DBD">
      <w:pPr>
        <w:ind w:firstLine="480" w:firstLineChars="200"/>
        <w:rPr>
          <w:rFonts w:hint="default"/>
          <w:lang w:val="en-US" w:eastAsia="zh-CN"/>
        </w:rPr>
      </w:pPr>
    </w:p>
    <w:p w14:paraId="648B1AA3">
      <w:pPr>
        <w:ind w:firstLine="482" w:firstLineChars="200"/>
        <w:rPr>
          <w:rFonts w:hint="default"/>
          <w:lang w:val="en-US" w:eastAsia="zh-CN"/>
        </w:rPr>
      </w:pPr>
      <w:r>
        <w:rPr>
          <w:rFonts w:hint="eastAsia"/>
          <w:b/>
          <w:bCs/>
          <w:lang w:val="en-US" w:eastAsia="zh-CN"/>
        </w:rPr>
        <w:t>1.要共情“真我”的脆弱与痛苦，不要喂养自恋的幻觉与表演</w:t>
      </w:r>
    </w:p>
    <w:p w14:paraId="3F25DC6D">
      <w:pPr>
        <w:ind w:leftChars="100" w:firstLine="480" w:firstLineChars="200"/>
        <w:rPr>
          <w:rFonts w:hint="eastAsia"/>
          <w:lang w:val="en-US" w:eastAsia="zh-CN"/>
        </w:rPr>
      </w:pPr>
      <w:r>
        <w:rPr>
          <w:rFonts w:hint="eastAsia"/>
          <w:lang w:val="en-US" w:eastAsia="zh-CN"/>
        </w:rPr>
        <w:t>理解他们内心深处对健康、美丽、被爱、价值的渴望，不参与对其“成功人士”“人生导师”人设的追捧，不提供情绪血包。</w:t>
      </w:r>
    </w:p>
    <w:p w14:paraId="6E0876B7">
      <w:pPr>
        <w:ind w:firstLine="482" w:firstLineChars="200"/>
        <w:rPr>
          <w:rFonts w:hint="default"/>
          <w:b/>
          <w:bCs/>
          <w:lang w:val="en-US" w:eastAsia="zh-CN"/>
        </w:rPr>
      </w:pPr>
      <w:r>
        <w:rPr>
          <w:rFonts w:hint="eastAsia"/>
          <w:b/>
          <w:bCs/>
          <w:lang w:val="en-US" w:eastAsia="zh-CN"/>
        </w:rPr>
        <w:t>2.要唤醒作为正常人的理智与逻辑，不要陷入其系统的话术与辩论</w:t>
      </w:r>
    </w:p>
    <w:p w14:paraId="7B975260">
      <w:pPr>
        <w:ind w:leftChars="100" w:firstLine="480" w:firstLineChars="200"/>
        <w:rPr>
          <w:rFonts w:hint="eastAsia"/>
          <w:lang w:val="en-US" w:eastAsia="zh-CN"/>
        </w:rPr>
      </w:pPr>
      <w:r>
        <w:rPr>
          <w:rFonts w:hint="eastAsia"/>
          <w:lang w:val="en-US" w:eastAsia="zh-CN"/>
        </w:rPr>
        <w:t>不断引导他们用普通人的常识、生活的常理来判断事物，不在他的逻辑闭环里打转。</w:t>
      </w:r>
    </w:p>
    <w:p w14:paraId="1EB86A6D">
      <w:pPr>
        <w:ind w:firstLine="482" w:firstLineChars="200"/>
        <w:rPr>
          <w:rFonts w:hint="default"/>
          <w:b/>
          <w:bCs/>
          <w:lang w:val="en-US" w:eastAsia="zh-CN"/>
        </w:rPr>
      </w:pPr>
      <w:r>
        <w:rPr>
          <w:rFonts w:hint="eastAsia"/>
          <w:b/>
          <w:bCs/>
          <w:lang w:val="en-US" w:eastAsia="zh-CN"/>
        </w:rPr>
        <w:t>3.要提供系统外的真实价值与替代方案，不要试图在其系统内打败他</w:t>
      </w:r>
    </w:p>
    <w:p w14:paraId="383179F0">
      <w:pPr>
        <w:ind w:leftChars="100" w:firstLine="480" w:firstLineChars="200"/>
        <w:rPr>
          <w:rFonts w:hint="eastAsia"/>
          <w:lang w:val="en-US" w:eastAsia="zh-CN"/>
        </w:rPr>
      </w:pPr>
      <w:r>
        <w:rPr>
          <w:rFonts w:hint="eastAsia"/>
          <w:lang w:val="en-US" w:eastAsia="zh-CN"/>
        </w:rPr>
        <w:t>帮他们挖掘自身真实价值（如音乐才艺）、提供健康的展示平台、建立新的社交圈，不在他设定的“能量”“频率”等框架里争论，装睡的人叫不醒。</w:t>
      </w:r>
    </w:p>
    <w:p w14:paraId="12F080D6">
      <w:pPr>
        <w:ind w:firstLine="482" w:firstLineChars="200"/>
        <w:rPr>
          <w:rFonts w:hint="default"/>
          <w:lang w:val="en-US" w:eastAsia="zh-CN"/>
        </w:rPr>
      </w:pPr>
      <w:r>
        <w:rPr>
          <w:rFonts w:hint="eastAsia"/>
          <w:b/>
          <w:bCs/>
          <w:lang w:val="en-US" w:eastAsia="zh-CN"/>
        </w:rPr>
        <w:t>4.要守护自身清晰的边界与能量，不要抱有能够拯救他人的幻觉</w:t>
      </w:r>
    </w:p>
    <w:p w14:paraId="47B2C692">
      <w:pPr>
        <w:ind w:leftChars="100" w:firstLine="480" w:firstLineChars="200"/>
        <w:rPr>
          <w:rFonts w:hint="eastAsia"/>
          <w:lang w:val="en-US" w:eastAsia="zh-CN"/>
        </w:rPr>
      </w:pPr>
      <w:r>
        <w:rPr>
          <w:rFonts w:hint="eastAsia"/>
          <w:lang w:val="en-US" w:eastAsia="zh-CN"/>
        </w:rPr>
        <w:t>救助者自己的能量是一切的前提！要像礁石一样稳定，不被他们拖入情绪漩涡，并且放下救世主心态，尊重他人命运。</w:t>
      </w:r>
    </w:p>
    <w:p w14:paraId="40D14CD6">
      <w:pPr>
        <w:ind w:firstLine="482" w:firstLineChars="200"/>
        <w:rPr>
          <w:rFonts w:hint="default"/>
          <w:b/>
          <w:bCs/>
          <w:lang w:val="en-US" w:eastAsia="zh-CN"/>
        </w:rPr>
      </w:pPr>
      <w:r>
        <w:rPr>
          <w:rFonts w:hint="eastAsia"/>
          <w:b/>
          <w:bCs/>
          <w:lang w:val="en-US" w:eastAsia="zh-CN"/>
        </w:rPr>
        <w:t>5.要给予长远的耐心与等待，不要期待即时的醒悟与感激</w:t>
      </w:r>
    </w:p>
    <w:p w14:paraId="4ED988CD">
      <w:pPr>
        <w:ind w:leftChars="100" w:firstLine="480" w:firstLineChars="200"/>
        <w:rPr>
          <w:rFonts w:hint="default"/>
          <w:lang w:val="en-US" w:eastAsia="zh-CN"/>
        </w:rPr>
      </w:pPr>
      <w:r>
        <w:rPr>
          <w:rFonts w:hint="eastAsia"/>
          <w:lang w:val="en-US" w:eastAsia="zh-CN"/>
        </w:rPr>
        <w:t>认知剥离需要时间，把他们当成从一场高热中慢慢苏醒的病人。他们很可能在过程中反噬你，认为你在破坏他的“伟业”，做好心理准备。</w:t>
      </w:r>
    </w:p>
    <w:p w14:paraId="2A85F76B">
      <w:pPr>
        <w:ind w:firstLine="480" w:firstLineChars="200"/>
        <w:rPr>
          <w:rFonts w:hint="default"/>
          <w:lang w:val="en-US" w:eastAsia="zh-CN"/>
        </w:rPr>
      </w:pPr>
    </w:p>
    <w:sectPr>
      <w:footerReference r:id="rId4" w:type="default"/>
      <w:pgSz w:w="11906" w:h="16838"/>
      <w:pgMar w:top="1440" w:right="1800" w:bottom="1440" w:left="1800" w:header="851" w:footer="992" w:gutter="0"/>
      <w:pgNumType w:fmt="decimal" w:start="1"/>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359B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47AA0">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3D513">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B43D513">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7E4E8"/>
    <w:multiLevelType w:val="multilevel"/>
    <w:tmpl w:val="09E7E4E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896415"/>
    <w:rsid w:val="05056501"/>
    <w:rsid w:val="07011CC2"/>
    <w:rsid w:val="07644792"/>
    <w:rsid w:val="07A97CB4"/>
    <w:rsid w:val="07F41C73"/>
    <w:rsid w:val="084E7B6B"/>
    <w:rsid w:val="09284798"/>
    <w:rsid w:val="0AD55E09"/>
    <w:rsid w:val="0D29279E"/>
    <w:rsid w:val="0E6D242B"/>
    <w:rsid w:val="0EDB59B8"/>
    <w:rsid w:val="0F2B6FD9"/>
    <w:rsid w:val="0F890F70"/>
    <w:rsid w:val="118B363E"/>
    <w:rsid w:val="1301520B"/>
    <w:rsid w:val="14D56EA8"/>
    <w:rsid w:val="162F0A92"/>
    <w:rsid w:val="183C240D"/>
    <w:rsid w:val="1AA24D9F"/>
    <w:rsid w:val="1BA64C58"/>
    <w:rsid w:val="1CC3175B"/>
    <w:rsid w:val="2199586B"/>
    <w:rsid w:val="223B7CF9"/>
    <w:rsid w:val="236D6332"/>
    <w:rsid w:val="23E77E69"/>
    <w:rsid w:val="248431F8"/>
    <w:rsid w:val="2561056D"/>
    <w:rsid w:val="27444480"/>
    <w:rsid w:val="28DA2E89"/>
    <w:rsid w:val="28DA6DEB"/>
    <w:rsid w:val="2A4254F9"/>
    <w:rsid w:val="2B4D19C1"/>
    <w:rsid w:val="2B8F18F7"/>
    <w:rsid w:val="2D1F32F4"/>
    <w:rsid w:val="2E0C1292"/>
    <w:rsid w:val="2E8B665B"/>
    <w:rsid w:val="2F7C63D0"/>
    <w:rsid w:val="2F7C63DF"/>
    <w:rsid w:val="2F9E57B3"/>
    <w:rsid w:val="323B4D81"/>
    <w:rsid w:val="329576EE"/>
    <w:rsid w:val="33F13DB9"/>
    <w:rsid w:val="34B70380"/>
    <w:rsid w:val="3605329F"/>
    <w:rsid w:val="362A0508"/>
    <w:rsid w:val="36B3674F"/>
    <w:rsid w:val="39452AE7"/>
    <w:rsid w:val="3AE174A3"/>
    <w:rsid w:val="3B442FCC"/>
    <w:rsid w:val="3BEE7409"/>
    <w:rsid w:val="3C3E2F5F"/>
    <w:rsid w:val="3D006466"/>
    <w:rsid w:val="3D0A773D"/>
    <w:rsid w:val="3DC2371B"/>
    <w:rsid w:val="41A42FAD"/>
    <w:rsid w:val="42B56490"/>
    <w:rsid w:val="42B87C36"/>
    <w:rsid w:val="43446334"/>
    <w:rsid w:val="44A84E71"/>
    <w:rsid w:val="477DCE1E"/>
    <w:rsid w:val="4981448B"/>
    <w:rsid w:val="4B3D1C65"/>
    <w:rsid w:val="4D203FBB"/>
    <w:rsid w:val="4E7260D6"/>
    <w:rsid w:val="4FF260E2"/>
    <w:rsid w:val="507E7088"/>
    <w:rsid w:val="50E73FD8"/>
    <w:rsid w:val="52524C16"/>
    <w:rsid w:val="542720D3"/>
    <w:rsid w:val="573E1E21"/>
    <w:rsid w:val="575D034E"/>
    <w:rsid w:val="5A2A6479"/>
    <w:rsid w:val="5A2E7D17"/>
    <w:rsid w:val="5B487E91"/>
    <w:rsid w:val="5CBC65D2"/>
    <w:rsid w:val="5CF9550F"/>
    <w:rsid w:val="5EFE7152"/>
    <w:rsid w:val="5EFEBDE8"/>
    <w:rsid w:val="5F311A04"/>
    <w:rsid w:val="61B10B19"/>
    <w:rsid w:val="61E12FCC"/>
    <w:rsid w:val="65230504"/>
    <w:rsid w:val="677404E1"/>
    <w:rsid w:val="68CA2609"/>
    <w:rsid w:val="68CC1AED"/>
    <w:rsid w:val="69BB0F42"/>
    <w:rsid w:val="6A637494"/>
    <w:rsid w:val="6ADE7537"/>
    <w:rsid w:val="6BCF62E6"/>
    <w:rsid w:val="6CD3A16D"/>
    <w:rsid w:val="6D535020"/>
    <w:rsid w:val="6E331948"/>
    <w:rsid w:val="6E5F49A6"/>
    <w:rsid w:val="6FFF37D2"/>
    <w:rsid w:val="70DE2EF1"/>
    <w:rsid w:val="76275BB4"/>
    <w:rsid w:val="79ED6E4F"/>
    <w:rsid w:val="7B922FC1"/>
    <w:rsid w:val="7C5F4108"/>
    <w:rsid w:val="7D637428"/>
    <w:rsid w:val="7F6F47AA"/>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200" w:beforeLines="0" w:beforeAutospacing="0" w:after="60" w:afterLines="0" w:afterAutospacing="0" w:line="600" w:lineRule="exact"/>
      <w:outlineLvl w:val="0"/>
    </w:pPr>
    <w:rPr>
      <w:rFonts w:ascii="Arial" w:hAnsi="Arial" w:eastAsia="等线"/>
      <w:kern w:val="44"/>
      <w:sz w:val="36"/>
    </w:rPr>
  </w:style>
  <w:style w:type="paragraph" w:styleId="3">
    <w:name w:val="heading 2"/>
    <w:basedOn w:val="1"/>
    <w:next w:val="1"/>
    <w:unhideWhenUsed/>
    <w:qFormat/>
    <w:uiPriority w:val="0"/>
    <w:pPr>
      <w:keepNext/>
      <w:keepLines/>
      <w:spacing w:before="60" w:beforeLines="0" w:beforeAutospacing="0" w:after="60" w:afterLines="0" w:afterAutospacing="0" w:line="600" w:lineRule="exact"/>
      <w:outlineLvl w:val="1"/>
    </w:pPr>
    <w:rPr>
      <w:rFonts w:ascii="Arial" w:hAnsi="Arial" w:eastAsia="等线"/>
      <w:sz w:val="32"/>
    </w:rPr>
  </w:style>
  <w:style w:type="paragraph" w:styleId="4">
    <w:name w:val="heading 3"/>
    <w:basedOn w:val="1"/>
    <w:next w:val="1"/>
    <w:unhideWhenUsed/>
    <w:qFormat/>
    <w:uiPriority w:val="0"/>
    <w:pPr>
      <w:keepNext/>
      <w:keepLines/>
      <w:spacing w:before="60" w:beforeLines="0" w:beforeAutospacing="0" w:after="60" w:afterAutospacing="0" w:line="580" w:lineRule="exact"/>
      <w:outlineLvl w:val="2"/>
    </w:pPr>
    <w:rPr>
      <w:rFonts w:ascii="Arial" w:hAnsi="Arial" w:eastAsia="等线"/>
      <w:sz w:val="28"/>
    </w:rPr>
  </w:style>
  <w:style w:type="paragraph" w:styleId="5">
    <w:name w:val="heading 4"/>
    <w:basedOn w:val="1"/>
    <w:next w:val="1"/>
    <w:semiHidden/>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semiHidden/>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semiHidden/>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semiHidden/>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semiHidden/>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semiHidden/>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7">
    <w:name w:val="Default Paragraph Font"/>
    <w:qFormat/>
    <w:uiPriority w:val="0"/>
    <w:rPr>
      <w:rFonts w:eastAsia="微软雅黑" w:asciiTheme="minorAscii" w:hAnsiTheme="minorAscii"/>
    </w:rPr>
  </w:style>
  <w:style w:type="table" w:default="1" w:styleId="15">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table" w:styleId="16">
    <w:name w:val="Table Grid"/>
    <w:basedOn w:val="1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表格字体"/>
    <w:basedOn w:val="1"/>
    <w:qFormat/>
    <w:uiPriority w:val="0"/>
    <w:pPr>
      <w:spacing w:line="280" w:lineRule="exact"/>
    </w:pPr>
    <w:rPr>
      <w:rFonts w:eastAsia="微软雅黑"/>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TotalTime>
  <Pages>16</Pages>
  <Words>1863</Words>
  <Characters>1930</Characters>
  <DocSecurity>0</DocSecurity>
  <Lines>0</Lines>
  <Paragraphs>0</Paragraphs>
  <ScaleCrop>false</ScaleCrop>
  <LinksUpToDate>false</LinksUpToDate>
  <CharactersWithSpaces>2003</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terms:modified xsi:type="dcterms:W3CDTF">2025-10-18T05:25:43Z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eyJoZGlkIjoiMmIzYjMyNTI3ZTE2YTJhNzRjZDFiZThkYmZjODYyNDUiLCJ1c2VySWQiOiIzNTQwOTM1NjkifQ==</vt:lpwstr>
  </property>
  <property fmtid="{D5CDD505-2E9C-101B-9397-08002B2CF9AE}" pid="6" name="ICV">
    <vt:lpwstr>88AC5A75C0494CF0A002D4A982AB5FC0_13</vt:lpwstr>
  </property>
</Properties>
</file>