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64ADE4" w14:textId="6AB1D172" w:rsidR="00B52669" w:rsidRDefault="00DA3414" w:rsidP="00AB5C9E">
      <w:pPr>
        <w:spacing w:before="100" w:beforeAutospacing="1" w:after="100" w:afterAutospacing="1"/>
        <w:jc w:val="right"/>
        <w:rPr>
          <w:color w:val="000080"/>
        </w:rPr>
      </w:pPr>
      <w:bookmarkStart w:id="0" w:name="_GoBack"/>
      <w:bookmarkEnd w:id="0"/>
      <w:r>
        <w:rPr>
          <w:color w:val="000080"/>
        </w:rPr>
        <w:br/>
      </w:r>
      <w:r w:rsidR="000E3B51">
        <w:rPr>
          <w:color w:val="000080"/>
        </w:rPr>
        <w:t xml:space="preserve">Suderinta su 2020-02-03 </w:t>
      </w:r>
      <w:r w:rsidR="00445C93">
        <w:rPr>
          <w:color w:val="000080"/>
        </w:rPr>
        <w:t>Programų sistem</w:t>
      </w:r>
      <w:r w:rsidR="008D43DE">
        <w:rPr>
          <w:color w:val="000080"/>
        </w:rPr>
        <w:t xml:space="preserve">ų </w:t>
      </w:r>
      <w:r w:rsidR="000E3B51">
        <w:rPr>
          <w:color w:val="000080"/>
        </w:rPr>
        <w:t xml:space="preserve">bakalauro </w:t>
      </w:r>
      <w:r w:rsidR="008D43DE">
        <w:rPr>
          <w:color w:val="000080"/>
        </w:rPr>
        <w:t>studijų programos komiteto po</w:t>
      </w:r>
      <w:r w:rsidR="00445C93">
        <w:rPr>
          <w:color w:val="000080"/>
        </w:rPr>
        <w:t>sėdyje</w:t>
      </w:r>
      <w:r w:rsidR="000E3B51">
        <w:rPr>
          <w:color w:val="000080"/>
        </w:rPr>
        <w:t xml:space="preserve"> patvirtinu Bakalauro darbo aprašu</w:t>
      </w:r>
      <w:r w:rsidR="00445C93">
        <w:rPr>
          <w:color w:val="000080"/>
        </w:rPr>
        <w:t xml:space="preserve"> </w:t>
      </w:r>
    </w:p>
    <w:p w14:paraId="026FB6DC" w14:textId="77777777" w:rsidR="00B52669" w:rsidRDefault="00DA3414">
      <w:pPr>
        <w:pStyle w:val="NormalWeb"/>
        <w:jc w:val="center"/>
        <w:rPr>
          <w:color w:val="000080"/>
        </w:rPr>
      </w:pPr>
      <w:r>
        <w:rPr>
          <w:b/>
          <w:bCs/>
          <w:color w:val="000080"/>
          <w:sz w:val="27"/>
          <w:szCs w:val="27"/>
        </w:rPr>
        <w:t>Programų sistemų bakalauro baigiamojo darbo rengimo nuostatos</w:t>
      </w:r>
    </w:p>
    <w:p w14:paraId="12C6C949" w14:textId="77777777" w:rsidR="00B52669" w:rsidRDefault="00DA3414">
      <w:pPr>
        <w:rPr>
          <w:rFonts w:eastAsia="Times New Roman"/>
          <w:color w:val="000080"/>
        </w:rPr>
      </w:pPr>
      <w:r>
        <w:rPr>
          <w:rFonts w:eastAsia="Times New Roman"/>
          <w:b/>
          <w:bCs/>
          <w:color w:val="000080"/>
        </w:rPr>
        <w:t>Bakalauro darbas</w:t>
      </w:r>
      <w:r>
        <w:rPr>
          <w:rFonts w:eastAsia="Times New Roman"/>
          <w:color w:val="000080"/>
        </w:rPr>
        <w:t xml:space="preserve"> - tai savarankiškas pagrindinių studijų baigiamasis darbas, atitinkantis mokslinio tiriamojo darbo reikalavimus.</w:t>
      </w:r>
      <w:r>
        <w:rPr>
          <w:rFonts w:eastAsia="Times New Roman"/>
          <w:color w:val="000080"/>
        </w:rPr>
        <w:br/>
        <w:t> </w:t>
      </w:r>
    </w:p>
    <w:tbl>
      <w:tblPr>
        <w:tblW w:w="0" w:type="auto"/>
        <w:tblCellMar>
          <w:left w:w="0" w:type="dxa"/>
          <w:right w:w="0" w:type="dxa"/>
        </w:tblCellMar>
        <w:tblLook w:val="04A0" w:firstRow="1" w:lastRow="0" w:firstColumn="1" w:lastColumn="0" w:noHBand="0" w:noVBand="1"/>
      </w:tblPr>
      <w:tblGrid>
        <w:gridCol w:w="9638"/>
      </w:tblGrid>
      <w:tr w:rsidR="00B52669" w14:paraId="6B650D7E" w14:textId="77777777">
        <w:tc>
          <w:tcPr>
            <w:tcW w:w="0" w:type="auto"/>
            <w:tcBorders>
              <w:top w:val="nil"/>
              <w:left w:val="nil"/>
              <w:bottom w:val="nil"/>
              <w:right w:val="nil"/>
            </w:tcBorders>
            <w:vAlign w:val="center"/>
            <w:hideMark/>
          </w:tcPr>
          <w:p w14:paraId="6F24A1EE" w14:textId="77777777" w:rsidR="00B52669" w:rsidRDefault="00DA3414">
            <w:pPr>
              <w:rPr>
                <w:rFonts w:eastAsia="Times New Roman"/>
                <w:color w:val="000080"/>
              </w:rPr>
            </w:pPr>
            <w:r>
              <w:rPr>
                <w:rFonts w:eastAsia="Times New Roman"/>
                <w:color w:val="000080"/>
              </w:rPr>
              <w:t>Studentai bakalauro darbuose privalo pademonstruoti šiuos gebėjimus:</w:t>
            </w:r>
          </w:p>
        </w:tc>
      </w:tr>
      <w:tr w:rsidR="00B52669" w14:paraId="0A978510" w14:textId="77777777">
        <w:tc>
          <w:tcPr>
            <w:tcW w:w="0" w:type="auto"/>
            <w:tcBorders>
              <w:top w:val="nil"/>
              <w:left w:val="nil"/>
              <w:bottom w:val="nil"/>
              <w:right w:val="nil"/>
            </w:tcBorders>
            <w:vAlign w:val="center"/>
            <w:hideMark/>
          </w:tcPr>
          <w:p w14:paraId="1EC38BB1" w14:textId="77777777" w:rsidR="00B52669" w:rsidRDefault="00DA3414">
            <w:pPr>
              <w:numPr>
                <w:ilvl w:val="0"/>
                <w:numId w:val="1"/>
              </w:numPr>
              <w:spacing w:before="100" w:beforeAutospacing="1" w:after="100" w:afterAutospacing="1"/>
              <w:rPr>
                <w:rFonts w:eastAsia="Times New Roman"/>
                <w:color w:val="000080"/>
              </w:rPr>
            </w:pPr>
            <w:r>
              <w:rPr>
                <w:rFonts w:eastAsia="Times New Roman"/>
                <w:color w:val="000080"/>
              </w:rPr>
              <w:t xml:space="preserve">Rinkti, pateikti, aprašyti, identifikuoti, išvardinti, pasirinkti faktus, metodus, procedūras bei principus; </w:t>
            </w:r>
          </w:p>
          <w:p w14:paraId="4ED2D4F3" w14:textId="77777777" w:rsidR="00B52669" w:rsidRDefault="00DA3414">
            <w:pPr>
              <w:numPr>
                <w:ilvl w:val="0"/>
                <w:numId w:val="1"/>
              </w:numPr>
              <w:spacing w:before="100" w:beforeAutospacing="1" w:after="100" w:afterAutospacing="1"/>
              <w:rPr>
                <w:rFonts w:eastAsia="Times New Roman"/>
                <w:color w:val="000080"/>
              </w:rPr>
            </w:pPr>
            <w:r>
              <w:rPr>
                <w:rFonts w:eastAsia="Times New Roman"/>
                <w:color w:val="000080"/>
              </w:rPr>
              <w:t xml:space="preserve">Atskirti, paaiškinti, iliustruoti faktus bei teorijas; </w:t>
            </w:r>
          </w:p>
          <w:p w14:paraId="09404B58" w14:textId="77777777" w:rsidR="00B52669" w:rsidRDefault="00DA3414">
            <w:pPr>
              <w:numPr>
                <w:ilvl w:val="0"/>
                <w:numId w:val="1"/>
              </w:numPr>
              <w:spacing w:before="100" w:beforeAutospacing="1" w:after="100" w:afterAutospacing="1"/>
              <w:rPr>
                <w:rFonts w:eastAsia="Times New Roman"/>
                <w:color w:val="000080"/>
              </w:rPr>
            </w:pPr>
            <w:r>
              <w:rPr>
                <w:rFonts w:eastAsia="Times New Roman"/>
                <w:color w:val="000080"/>
              </w:rPr>
              <w:t xml:space="preserve">Praktiškai pritaikyti žinias ir sumanumą; </w:t>
            </w:r>
          </w:p>
          <w:p w14:paraId="02971303" w14:textId="77777777" w:rsidR="00B52669" w:rsidRDefault="00DA3414">
            <w:pPr>
              <w:numPr>
                <w:ilvl w:val="0"/>
                <w:numId w:val="1"/>
              </w:numPr>
              <w:spacing w:before="100" w:beforeAutospacing="1" w:after="100" w:afterAutospacing="1"/>
              <w:rPr>
                <w:rFonts w:eastAsia="Times New Roman"/>
                <w:color w:val="000080"/>
              </w:rPr>
            </w:pPr>
            <w:r>
              <w:rPr>
                <w:rFonts w:eastAsia="Times New Roman"/>
                <w:color w:val="000080"/>
              </w:rPr>
              <w:t>Analizuoti;</w:t>
            </w:r>
          </w:p>
          <w:p w14:paraId="78C11BB9" w14:textId="77777777" w:rsidR="00B52669" w:rsidRDefault="00DA3414">
            <w:pPr>
              <w:numPr>
                <w:ilvl w:val="0"/>
                <w:numId w:val="1"/>
              </w:numPr>
              <w:spacing w:before="100" w:beforeAutospacing="1" w:after="100" w:afterAutospacing="1"/>
              <w:rPr>
                <w:rFonts w:eastAsia="Times New Roman"/>
                <w:color w:val="000080"/>
              </w:rPr>
            </w:pPr>
            <w:r>
              <w:rPr>
                <w:rFonts w:eastAsia="Times New Roman"/>
                <w:color w:val="000080"/>
              </w:rPr>
              <w:t xml:space="preserve">Pateikti savarankiškas įžvalgas ir idėjas; </w:t>
            </w:r>
          </w:p>
          <w:p w14:paraId="23518CE9" w14:textId="77777777" w:rsidR="00B52669" w:rsidRDefault="00DA3414">
            <w:pPr>
              <w:numPr>
                <w:ilvl w:val="0"/>
                <w:numId w:val="1"/>
              </w:numPr>
              <w:spacing w:before="100" w:beforeAutospacing="1" w:after="100" w:afterAutospacing="1"/>
              <w:rPr>
                <w:rFonts w:eastAsia="Times New Roman"/>
                <w:color w:val="000080"/>
              </w:rPr>
            </w:pPr>
            <w:r>
              <w:rPr>
                <w:rFonts w:eastAsia="Times New Roman"/>
                <w:color w:val="000080"/>
              </w:rPr>
              <w:t>Įvertinti išdėstytą medžiagą ir savarankiškai formuluoti išvadas bei pasiūlymus.</w:t>
            </w:r>
          </w:p>
        </w:tc>
      </w:tr>
      <w:tr w:rsidR="00B52669" w14:paraId="1835B641" w14:textId="77777777">
        <w:tc>
          <w:tcPr>
            <w:tcW w:w="0" w:type="auto"/>
            <w:tcBorders>
              <w:top w:val="nil"/>
              <w:left w:val="nil"/>
              <w:bottom w:val="nil"/>
              <w:right w:val="nil"/>
            </w:tcBorders>
            <w:vAlign w:val="center"/>
            <w:hideMark/>
          </w:tcPr>
          <w:p w14:paraId="71D8760D" w14:textId="77777777" w:rsidR="00B52669" w:rsidRDefault="00DA3414">
            <w:pPr>
              <w:rPr>
                <w:rFonts w:eastAsia="Times New Roman"/>
                <w:color w:val="000080"/>
              </w:rPr>
            </w:pPr>
            <w:r>
              <w:rPr>
                <w:rFonts w:eastAsia="Times New Roman"/>
                <w:color w:val="000080"/>
              </w:rPr>
              <w:t>Rengiant darbą, rekomenduotini tokie etapai:</w:t>
            </w:r>
          </w:p>
        </w:tc>
      </w:tr>
      <w:tr w:rsidR="00B52669" w14:paraId="0DE13ACF" w14:textId="77777777">
        <w:tc>
          <w:tcPr>
            <w:tcW w:w="0" w:type="auto"/>
            <w:tcBorders>
              <w:top w:val="nil"/>
              <w:left w:val="nil"/>
              <w:bottom w:val="nil"/>
              <w:right w:val="nil"/>
            </w:tcBorders>
            <w:vAlign w:val="center"/>
            <w:hideMark/>
          </w:tcPr>
          <w:p w14:paraId="5F9D93E2" w14:textId="77777777" w:rsidR="00B52669" w:rsidRDefault="00DA3414">
            <w:pPr>
              <w:numPr>
                <w:ilvl w:val="0"/>
                <w:numId w:val="2"/>
              </w:numPr>
              <w:spacing w:before="100" w:beforeAutospacing="1" w:after="100" w:afterAutospacing="1"/>
              <w:rPr>
                <w:rFonts w:eastAsia="Times New Roman"/>
                <w:color w:val="000080"/>
              </w:rPr>
            </w:pPr>
            <w:r>
              <w:rPr>
                <w:rFonts w:eastAsia="Times New Roman"/>
                <w:color w:val="000080"/>
              </w:rPr>
              <w:t>Temos pasirinkimas ir tiriamosios problemos formulavimas.</w:t>
            </w:r>
          </w:p>
          <w:p w14:paraId="3B3F2EC0" w14:textId="77777777" w:rsidR="00B52669" w:rsidRDefault="00DA3414">
            <w:pPr>
              <w:numPr>
                <w:ilvl w:val="0"/>
                <w:numId w:val="2"/>
              </w:numPr>
              <w:spacing w:before="100" w:beforeAutospacing="1" w:after="100" w:afterAutospacing="1"/>
              <w:rPr>
                <w:rFonts w:eastAsia="Times New Roman"/>
                <w:color w:val="000080"/>
              </w:rPr>
            </w:pPr>
            <w:r>
              <w:rPr>
                <w:rFonts w:eastAsia="Times New Roman"/>
                <w:color w:val="000080"/>
              </w:rPr>
              <w:t>Pirminis susipažinimas su šaltiniais ir literatūra.</w:t>
            </w:r>
          </w:p>
          <w:p w14:paraId="01F159F0" w14:textId="77777777" w:rsidR="00B52669" w:rsidRDefault="00DA3414">
            <w:pPr>
              <w:numPr>
                <w:ilvl w:val="0"/>
                <w:numId w:val="2"/>
              </w:numPr>
              <w:spacing w:before="100" w:beforeAutospacing="1" w:after="100" w:afterAutospacing="1"/>
              <w:rPr>
                <w:rFonts w:eastAsia="Times New Roman"/>
                <w:color w:val="000080"/>
              </w:rPr>
            </w:pPr>
            <w:r>
              <w:rPr>
                <w:rFonts w:eastAsia="Times New Roman"/>
                <w:color w:val="000080"/>
              </w:rPr>
              <w:t>Preliminaraus tyrimo plano sudarymas.</w:t>
            </w:r>
          </w:p>
          <w:p w14:paraId="23140C07" w14:textId="77777777" w:rsidR="00B52669" w:rsidRDefault="00DA3414">
            <w:pPr>
              <w:numPr>
                <w:ilvl w:val="0"/>
                <w:numId w:val="2"/>
              </w:numPr>
              <w:spacing w:before="100" w:beforeAutospacing="1" w:after="100" w:afterAutospacing="1"/>
              <w:rPr>
                <w:rFonts w:eastAsia="Times New Roman"/>
                <w:color w:val="000080"/>
              </w:rPr>
            </w:pPr>
            <w:r>
              <w:rPr>
                <w:rFonts w:eastAsia="Times New Roman"/>
                <w:color w:val="000080"/>
              </w:rPr>
              <w:t>Svarbiausių tiriamųjų teiginių formulavimas.</w:t>
            </w:r>
          </w:p>
          <w:p w14:paraId="531E3918" w14:textId="77777777" w:rsidR="00B52669" w:rsidRDefault="00DA3414">
            <w:pPr>
              <w:numPr>
                <w:ilvl w:val="0"/>
                <w:numId w:val="2"/>
              </w:numPr>
              <w:spacing w:before="100" w:beforeAutospacing="1" w:after="100" w:afterAutospacing="1"/>
              <w:rPr>
                <w:rFonts w:eastAsia="Times New Roman"/>
                <w:color w:val="000080"/>
              </w:rPr>
            </w:pPr>
            <w:r>
              <w:rPr>
                <w:rFonts w:eastAsia="Times New Roman"/>
                <w:color w:val="000080"/>
              </w:rPr>
              <w:t>Duomenų ir kitokios medžiagos rinkimas bei kaupimas.</w:t>
            </w:r>
          </w:p>
          <w:p w14:paraId="49812250" w14:textId="77777777" w:rsidR="00B52669" w:rsidRDefault="00DA3414">
            <w:pPr>
              <w:numPr>
                <w:ilvl w:val="0"/>
                <w:numId w:val="2"/>
              </w:numPr>
              <w:spacing w:before="100" w:beforeAutospacing="1" w:after="100" w:afterAutospacing="1"/>
              <w:rPr>
                <w:rFonts w:eastAsia="Times New Roman"/>
                <w:color w:val="000080"/>
              </w:rPr>
            </w:pPr>
            <w:r>
              <w:rPr>
                <w:rFonts w:eastAsia="Times New Roman"/>
                <w:color w:val="000080"/>
              </w:rPr>
              <w:t>Duomenų bei sukauptos medžiagos analizė ir įsisavinimas.</w:t>
            </w:r>
          </w:p>
          <w:p w14:paraId="7A0E33AC" w14:textId="77777777" w:rsidR="00B52669" w:rsidRDefault="00DA3414">
            <w:pPr>
              <w:numPr>
                <w:ilvl w:val="0"/>
                <w:numId w:val="2"/>
              </w:numPr>
              <w:spacing w:before="100" w:beforeAutospacing="1" w:after="100" w:afterAutospacing="1"/>
              <w:rPr>
                <w:rFonts w:eastAsia="Times New Roman"/>
                <w:color w:val="000080"/>
              </w:rPr>
            </w:pPr>
            <w:r>
              <w:rPr>
                <w:rFonts w:eastAsia="Times New Roman"/>
                <w:color w:val="000080"/>
              </w:rPr>
              <w:t>Tiriamųjų problemų sprendimo modeliavimas.</w:t>
            </w:r>
          </w:p>
        </w:tc>
      </w:tr>
    </w:tbl>
    <w:p w14:paraId="1499CB47" w14:textId="77777777" w:rsidR="00B52669" w:rsidRDefault="00DA3414">
      <w:pPr>
        <w:pStyle w:val="NormalWeb"/>
        <w:rPr>
          <w:color w:val="000080"/>
        </w:rPr>
      </w:pPr>
      <w:r>
        <w:rPr>
          <w:color w:val="000080"/>
        </w:rPr>
        <w:t> </w:t>
      </w:r>
    </w:p>
    <w:p w14:paraId="6B181F7C" w14:textId="77777777" w:rsidR="00B52669" w:rsidRDefault="00DA3414">
      <w:pPr>
        <w:pStyle w:val="NormalWeb"/>
        <w:jc w:val="center"/>
        <w:rPr>
          <w:color w:val="000080"/>
        </w:rPr>
      </w:pPr>
      <w:r>
        <w:rPr>
          <w:b/>
          <w:bCs/>
          <w:color w:val="000080"/>
          <w:sz w:val="27"/>
          <w:szCs w:val="27"/>
        </w:rPr>
        <w:t>Baigiamojo darbo rengimo ir gynimo tvarka</w:t>
      </w:r>
    </w:p>
    <w:p w14:paraId="177CB6D5" w14:textId="77777777" w:rsidR="00B52669" w:rsidRDefault="00DA3414">
      <w:pPr>
        <w:numPr>
          <w:ilvl w:val="0"/>
          <w:numId w:val="3"/>
        </w:numPr>
        <w:spacing w:before="100" w:beforeAutospacing="1" w:after="100" w:afterAutospacing="1"/>
        <w:rPr>
          <w:rFonts w:eastAsia="Times New Roman"/>
          <w:color w:val="000080"/>
        </w:rPr>
      </w:pPr>
      <w:r>
        <w:rPr>
          <w:rFonts w:eastAsia="Times New Roman"/>
          <w:color w:val="000080"/>
        </w:rPr>
        <w:t>Dažniausiai bakalauro baigiamasis darbas yra kursinio darbo tęsinys, tačiau jų tematikos gali ir skirtis.</w:t>
      </w:r>
      <w:r w:rsidR="00D4216E">
        <w:rPr>
          <w:rFonts w:eastAsia="Times New Roman"/>
          <w:color w:val="000080"/>
        </w:rPr>
        <w:t xml:space="preserve"> </w:t>
      </w:r>
    </w:p>
    <w:p w14:paraId="6B97FBC2" w14:textId="0E253E18" w:rsidR="00B52669" w:rsidRDefault="00AB5C9E" w:rsidP="00AB5C9E">
      <w:pPr>
        <w:numPr>
          <w:ilvl w:val="0"/>
          <w:numId w:val="3"/>
        </w:numPr>
        <w:spacing w:before="100" w:beforeAutospacing="1" w:after="100" w:afterAutospacing="1"/>
        <w:rPr>
          <w:rFonts w:eastAsia="Times New Roman"/>
          <w:color w:val="000080"/>
        </w:rPr>
      </w:pPr>
      <w:r>
        <w:rPr>
          <w:rFonts w:eastAsia="Times New Roman"/>
          <w:color w:val="000080"/>
        </w:rPr>
        <w:t xml:space="preserve">. </w:t>
      </w:r>
    </w:p>
    <w:p w14:paraId="40A2244F" w14:textId="0502BB8D" w:rsidR="00AB5C9E" w:rsidRDefault="00AB5C9E" w:rsidP="00445C93">
      <w:pPr>
        <w:numPr>
          <w:ilvl w:val="0"/>
          <w:numId w:val="3"/>
        </w:numPr>
        <w:spacing w:before="100" w:beforeAutospacing="1" w:after="100" w:afterAutospacing="1"/>
        <w:rPr>
          <w:rFonts w:eastAsia="Times New Roman"/>
          <w:color w:val="000080"/>
        </w:rPr>
      </w:pPr>
      <w:r>
        <w:rPr>
          <w:rFonts w:eastAsia="Times New Roman"/>
          <w:color w:val="000080"/>
        </w:rPr>
        <w:t>Ketvirto kurso studentai tur</w:t>
      </w:r>
      <w:r w:rsidR="00445C93">
        <w:rPr>
          <w:rFonts w:eastAsia="Times New Roman"/>
          <w:color w:val="000080"/>
        </w:rPr>
        <w:t>i</w:t>
      </w:r>
      <w:r>
        <w:rPr>
          <w:rFonts w:eastAsia="Times New Roman"/>
          <w:color w:val="000080"/>
        </w:rPr>
        <w:t xml:space="preserve"> su </w:t>
      </w:r>
      <w:r w:rsidR="00D4216E">
        <w:rPr>
          <w:rFonts w:eastAsia="Times New Roman"/>
          <w:color w:val="000080"/>
        </w:rPr>
        <w:t xml:space="preserve">savo </w:t>
      </w:r>
      <w:r>
        <w:rPr>
          <w:rFonts w:eastAsia="Times New Roman"/>
          <w:color w:val="000080"/>
        </w:rPr>
        <w:t>bakalauro darbo</w:t>
      </w:r>
      <w:r w:rsidR="00D4216E">
        <w:rPr>
          <w:rFonts w:eastAsia="Times New Roman"/>
          <w:color w:val="000080"/>
        </w:rPr>
        <w:t xml:space="preserve"> vadovais</w:t>
      </w:r>
      <w:r>
        <w:rPr>
          <w:rFonts w:eastAsia="Times New Roman"/>
          <w:color w:val="000080"/>
        </w:rPr>
        <w:t xml:space="preserve"> suderinti </w:t>
      </w:r>
      <w:r w:rsidR="00D4216E">
        <w:rPr>
          <w:rFonts w:eastAsia="Times New Roman"/>
          <w:color w:val="000080"/>
        </w:rPr>
        <w:t>bakalauro baigiamojo darbo temą</w:t>
      </w:r>
      <w:r w:rsidR="00445C93">
        <w:rPr>
          <w:rFonts w:eastAsia="Times New Roman"/>
          <w:color w:val="000080"/>
        </w:rPr>
        <w:t xml:space="preserve"> ir įregistruoti ją Studijų skyriuje </w:t>
      </w:r>
      <w:r w:rsidR="00445C93" w:rsidRPr="00562AFD">
        <w:rPr>
          <w:rFonts w:eastAsia="Times New Roman"/>
          <w:b/>
          <w:color w:val="000080"/>
        </w:rPr>
        <w:t>iki vasario 20 dienos</w:t>
      </w:r>
      <w:r w:rsidR="00445C93">
        <w:rPr>
          <w:rFonts w:eastAsia="Times New Roman"/>
          <w:color w:val="000080"/>
        </w:rPr>
        <w:t xml:space="preserve">. </w:t>
      </w:r>
      <w:r w:rsidR="00445C93">
        <w:rPr>
          <w:rFonts w:eastAsia="Times New Roman"/>
          <w:b/>
          <w:bCs/>
          <w:color w:val="000080"/>
        </w:rPr>
        <w:t>I</w:t>
      </w:r>
      <w:r w:rsidR="00445C93" w:rsidRPr="00006A40">
        <w:rPr>
          <w:rFonts w:eastAsia="Times New Roman"/>
          <w:b/>
          <w:bCs/>
          <w:color w:val="000080"/>
        </w:rPr>
        <w:t xml:space="preserve">ki kovo </w:t>
      </w:r>
      <w:r w:rsidR="00445C93">
        <w:rPr>
          <w:rFonts w:eastAsia="Times New Roman"/>
          <w:b/>
          <w:bCs/>
          <w:color w:val="000080"/>
        </w:rPr>
        <w:t>10</w:t>
      </w:r>
      <w:r w:rsidR="00445C93" w:rsidRPr="00006A40">
        <w:rPr>
          <w:rFonts w:eastAsia="Times New Roman"/>
          <w:b/>
          <w:bCs/>
          <w:color w:val="000080"/>
        </w:rPr>
        <w:t xml:space="preserve"> d</w:t>
      </w:r>
      <w:r w:rsidR="00445C93">
        <w:rPr>
          <w:rFonts w:eastAsia="Times New Roman"/>
          <w:color w:val="000080"/>
        </w:rPr>
        <w:t xml:space="preserve">. turi </w:t>
      </w:r>
      <w:proofErr w:type="spellStart"/>
      <w:r w:rsidR="00445C93">
        <w:rPr>
          <w:rFonts w:eastAsia="Times New Roman"/>
          <w:color w:val="000080"/>
        </w:rPr>
        <w:t>pristatytiStudijų</w:t>
      </w:r>
      <w:proofErr w:type="spellEnd"/>
      <w:r w:rsidR="00445C93">
        <w:rPr>
          <w:rFonts w:eastAsia="Times New Roman"/>
          <w:color w:val="000080"/>
        </w:rPr>
        <w:t xml:space="preserve"> skyriui bakalauro darbo planą.</w:t>
      </w:r>
    </w:p>
    <w:p w14:paraId="6ABA4F38" w14:textId="1283C5CE" w:rsidR="001A1011" w:rsidRDefault="00445C93" w:rsidP="001A1011">
      <w:pPr>
        <w:numPr>
          <w:ilvl w:val="0"/>
          <w:numId w:val="3"/>
        </w:numPr>
        <w:spacing w:before="100" w:beforeAutospacing="1" w:after="100" w:afterAutospacing="1"/>
        <w:rPr>
          <w:rFonts w:eastAsia="Times New Roman"/>
          <w:color w:val="000080"/>
        </w:rPr>
      </w:pPr>
      <w:r>
        <w:rPr>
          <w:rFonts w:eastAsia="Times New Roman"/>
          <w:color w:val="000080"/>
        </w:rPr>
        <w:t>P</w:t>
      </w:r>
      <w:r w:rsidR="001A1011" w:rsidRPr="001A1011">
        <w:rPr>
          <w:rFonts w:eastAsia="Times New Roman"/>
          <w:color w:val="000080"/>
        </w:rPr>
        <w:t xml:space="preserve">ateiktus </w:t>
      </w:r>
      <w:r w:rsidR="001A1011">
        <w:rPr>
          <w:rFonts w:eastAsia="Times New Roman"/>
          <w:color w:val="000080"/>
        </w:rPr>
        <w:t xml:space="preserve">planus </w:t>
      </w:r>
      <w:r w:rsidR="001A1011" w:rsidRPr="001A1011">
        <w:rPr>
          <w:rFonts w:eastAsia="Times New Roman"/>
          <w:color w:val="000080"/>
        </w:rPr>
        <w:t xml:space="preserve">peržiūri </w:t>
      </w:r>
      <w:r>
        <w:rPr>
          <w:rFonts w:eastAsia="Times New Roman"/>
          <w:color w:val="000080"/>
        </w:rPr>
        <w:t xml:space="preserve">Informatikos ir kitų institutų </w:t>
      </w:r>
      <w:r w:rsidR="001A1011" w:rsidRPr="001A1011">
        <w:rPr>
          <w:rFonts w:eastAsia="Times New Roman"/>
          <w:color w:val="000080"/>
        </w:rPr>
        <w:t>dėstytojai ir studentams pateiki</w:t>
      </w:r>
      <w:r w:rsidR="001A1011">
        <w:rPr>
          <w:rFonts w:eastAsia="Times New Roman"/>
          <w:color w:val="000080"/>
        </w:rPr>
        <w:t>a</w:t>
      </w:r>
      <w:r w:rsidR="001A1011" w:rsidRPr="001A1011">
        <w:rPr>
          <w:rFonts w:eastAsia="Times New Roman"/>
          <w:color w:val="000080"/>
        </w:rPr>
        <w:t xml:space="preserve"> pastabas ir rekomendacijas. Į jas studentas turėtų arba atsižvelgti galutiniame darbe, arba per gynimą būti pasirengusiam pakomentuoti, kodėl į tas pastabas nebuvo atsižvelgta.</w:t>
      </w:r>
      <w:r w:rsidR="001A1011">
        <w:rPr>
          <w:rFonts w:eastAsia="Times New Roman"/>
          <w:color w:val="000080"/>
        </w:rPr>
        <w:t xml:space="preserve"> Remiantis pateiktais planais, dėstytojai pasirenka, o </w:t>
      </w:r>
      <w:r>
        <w:rPr>
          <w:rFonts w:eastAsia="Times New Roman"/>
          <w:color w:val="000080"/>
        </w:rPr>
        <w:t>Studijų skyrius</w:t>
      </w:r>
      <w:r w:rsidR="001A1011">
        <w:rPr>
          <w:rFonts w:eastAsia="Times New Roman"/>
          <w:color w:val="000080"/>
        </w:rPr>
        <w:t xml:space="preserve"> priskiria darbo recenzentus.</w:t>
      </w:r>
      <w:r w:rsidR="00423229">
        <w:rPr>
          <w:rFonts w:eastAsia="Times New Roman"/>
          <w:color w:val="000080"/>
        </w:rPr>
        <w:t xml:space="preserve"> </w:t>
      </w:r>
      <w:r w:rsidR="001A1011">
        <w:rPr>
          <w:rFonts w:eastAsia="Times New Roman"/>
          <w:color w:val="000080"/>
        </w:rPr>
        <w:t>S</w:t>
      </w:r>
      <w:r w:rsidR="001A1011" w:rsidRPr="001A1011">
        <w:rPr>
          <w:rFonts w:eastAsia="Times New Roman"/>
          <w:color w:val="000080"/>
        </w:rPr>
        <w:t xml:space="preserve">iunčiant </w:t>
      </w:r>
      <w:r w:rsidR="001A1011">
        <w:rPr>
          <w:rFonts w:eastAsia="Times New Roman"/>
          <w:color w:val="000080"/>
        </w:rPr>
        <w:t>galutinį</w:t>
      </w:r>
      <w:r w:rsidR="001A1011" w:rsidRPr="001A1011">
        <w:rPr>
          <w:rFonts w:eastAsia="Times New Roman"/>
          <w:color w:val="000080"/>
        </w:rPr>
        <w:t xml:space="preserve"> darbą recenzentui studentas </w:t>
      </w:r>
      <w:r w:rsidR="001A1011">
        <w:rPr>
          <w:rFonts w:eastAsia="Times New Roman"/>
          <w:color w:val="000080"/>
        </w:rPr>
        <w:t xml:space="preserve">turi </w:t>
      </w:r>
      <w:r w:rsidR="001A1011" w:rsidRPr="001A1011">
        <w:rPr>
          <w:rFonts w:eastAsia="Times New Roman"/>
          <w:color w:val="000080"/>
        </w:rPr>
        <w:t>atsakyt</w:t>
      </w:r>
      <w:r w:rsidR="001A1011">
        <w:rPr>
          <w:rFonts w:eastAsia="Times New Roman"/>
          <w:color w:val="000080"/>
        </w:rPr>
        <w:t>i</w:t>
      </w:r>
      <w:r w:rsidR="001A1011" w:rsidRPr="001A1011">
        <w:rPr>
          <w:rFonts w:eastAsia="Times New Roman"/>
          <w:color w:val="000080"/>
        </w:rPr>
        <w:t xml:space="preserve"> į ankstesnes recenzento (ar katedros) pastabas. Į tas pastabas studentas tur</w:t>
      </w:r>
      <w:r w:rsidR="001A1011">
        <w:rPr>
          <w:rFonts w:eastAsia="Times New Roman"/>
          <w:color w:val="000080"/>
        </w:rPr>
        <w:t>i</w:t>
      </w:r>
      <w:r w:rsidR="001A1011" w:rsidRPr="001A1011">
        <w:rPr>
          <w:rFonts w:eastAsia="Times New Roman"/>
          <w:color w:val="000080"/>
        </w:rPr>
        <w:t xml:space="preserve"> atsakyti ir per gynimą.</w:t>
      </w:r>
    </w:p>
    <w:p w14:paraId="087E0E69" w14:textId="38D0FD06" w:rsidR="00B52669" w:rsidRDefault="00DA3414" w:rsidP="00423229">
      <w:pPr>
        <w:numPr>
          <w:ilvl w:val="0"/>
          <w:numId w:val="3"/>
        </w:numPr>
        <w:spacing w:before="100" w:beforeAutospacing="1" w:after="100" w:afterAutospacing="1"/>
        <w:rPr>
          <w:rFonts w:eastAsia="Times New Roman"/>
          <w:color w:val="000080"/>
        </w:rPr>
      </w:pPr>
      <w:r>
        <w:rPr>
          <w:rFonts w:eastAsia="Times New Roman"/>
          <w:color w:val="000080"/>
        </w:rPr>
        <w:t>Bakalaurų baigiamųjų darbų vadovai</w:t>
      </w:r>
      <w:r w:rsidR="00D4216E">
        <w:rPr>
          <w:rFonts w:eastAsia="Times New Roman"/>
          <w:color w:val="000080"/>
        </w:rPr>
        <w:t xml:space="preserve">, </w:t>
      </w:r>
      <w:r w:rsidR="00445C93">
        <w:rPr>
          <w:rFonts w:eastAsia="Times New Roman"/>
          <w:color w:val="000080"/>
        </w:rPr>
        <w:t xml:space="preserve">recenzentai, </w:t>
      </w:r>
      <w:r>
        <w:rPr>
          <w:rFonts w:eastAsia="Times New Roman"/>
          <w:color w:val="000080"/>
        </w:rPr>
        <w:t xml:space="preserve">temos </w:t>
      </w:r>
      <w:r w:rsidR="00D4216E">
        <w:rPr>
          <w:rFonts w:eastAsia="Times New Roman"/>
          <w:color w:val="000080"/>
        </w:rPr>
        <w:t xml:space="preserve">ir </w:t>
      </w:r>
      <w:r w:rsidR="00423229">
        <w:rPr>
          <w:rFonts w:eastAsia="Times New Roman"/>
          <w:color w:val="000080"/>
        </w:rPr>
        <w:t>planas</w:t>
      </w:r>
      <w:r w:rsidR="00D4216E">
        <w:rPr>
          <w:rFonts w:eastAsia="Times New Roman"/>
          <w:color w:val="000080"/>
        </w:rPr>
        <w:t xml:space="preserve"> </w:t>
      </w:r>
      <w:r>
        <w:rPr>
          <w:rFonts w:eastAsia="Times New Roman"/>
          <w:color w:val="000080"/>
        </w:rPr>
        <w:t xml:space="preserve">yra tvirtinami </w:t>
      </w:r>
      <w:r w:rsidR="00445C93">
        <w:rPr>
          <w:rFonts w:eastAsia="Times New Roman"/>
          <w:color w:val="000080"/>
        </w:rPr>
        <w:t>Studijų skyriuje gavus Programų sistemų ba</w:t>
      </w:r>
      <w:r w:rsidR="008D43DE">
        <w:rPr>
          <w:rFonts w:eastAsia="Times New Roman"/>
          <w:color w:val="000080"/>
        </w:rPr>
        <w:t>kalauro studijų komitet</w:t>
      </w:r>
      <w:r w:rsidR="00445C93">
        <w:rPr>
          <w:rFonts w:eastAsia="Times New Roman"/>
          <w:color w:val="000080"/>
        </w:rPr>
        <w:t>o pritarimą</w:t>
      </w:r>
      <w:r>
        <w:rPr>
          <w:rFonts w:eastAsia="Times New Roman"/>
          <w:color w:val="000080"/>
        </w:rPr>
        <w:t xml:space="preserve"> ne vėliau kaip</w:t>
      </w:r>
      <w:r w:rsidR="00445C93">
        <w:rPr>
          <w:rFonts w:eastAsia="Times New Roman"/>
          <w:color w:val="000080"/>
        </w:rPr>
        <w:t xml:space="preserve"> balandžio </w:t>
      </w:r>
      <w:r>
        <w:rPr>
          <w:rFonts w:eastAsia="Times New Roman"/>
          <w:color w:val="000080"/>
        </w:rPr>
        <w:t xml:space="preserve"> </w:t>
      </w:r>
      <w:r w:rsidR="00D4216E">
        <w:rPr>
          <w:rFonts w:eastAsia="Times New Roman"/>
          <w:color w:val="000080"/>
        </w:rPr>
        <w:t>1</w:t>
      </w:r>
      <w:r w:rsidR="00006A40">
        <w:rPr>
          <w:rFonts w:eastAsia="Times New Roman"/>
          <w:color w:val="000080"/>
        </w:rPr>
        <w:t>7</w:t>
      </w:r>
      <w:r>
        <w:rPr>
          <w:rFonts w:eastAsia="Times New Roman"/>
          <w:color w:val="000080"/>
        </w:rPr>
        <w:t xml:space="preserve"> d.</w:t>
      </w:r>
    </w:p>
    <w:p w14:paraId="66FB774F" w14:textId="77777777" w:rsidR="00660DF4" w:rsidRDefault="00D4216E" w:rsidP="00660DF4">
      <w:pPr>
        <w:numPr>
          <w:ilvl w:val="0"/>
          <w:numId w:val="3"/>
        </w:numPr>
        <w:spacing w:before="100" w:beforeAutospacing="1" w:after="100" w:afterAutospacing="1"/>
        <w:rPr>
          <w:rFonts w:eastAsia="Times New Roman"/>
          <w:color w:val="000080"/>
        </w:rPr>
      </w:pPr>
      <w:r>
        <w:rPr>
          <w:rFonts w:eastAsia="Times New Roman"/>
          <w:color w:val="000080"/>
        </w:rPr>
        <w:t xml:space="preserve">Bakalauro darbo </w:t>
      </w:r>
      <w:r w:rsidR="00660DF4" w:rsidRPr="00562AFD">
        <w:rPr>
          <w:rFonts w:eastAsia="Times New Roman"/>
          <w:b/>
          <w:color w:val="000080"/>
        </w:rPr>
        <w:t>plano</w:t>
      </w:r>
      <w:r>
        <w:rPr>
          <w:rFonts w:eastAsia="Times New Roman"/>
          <w:color w:val="000080"/>
        </w:rPr>
        <w:t xml:space="preserve"> struktūra: </w:t>
      </w:r>
    </w:p>
    <w:p w14:paraId="581CEF22" w14:textId="458B8298" w:rsidR="00660DF4" w:rsidRDefault="00660DF4" w:rsidP="00006A40">
      <w:pPr>
        <w:numPr>
          <w:ilvl w:val="1"/>
          <w:numId w:val="3"/>
        </w:numPr>
        <w:spacing w:before="100" w:beforeAutospacing="1" w:after="100" w:afterAutospacing="1"/>
        <w:rPr>
          <w:rFonts w:eastAsia="Times New Roman"/>
          <w:color w:val="000080"/>
        </w:rPr>
      </w:pPr>
      <w:r>
        <w:rPr>
          <w:rFonts w:eastAsia="Times New Roman"/>
          <w:color w:val="000080"/>
        </w:rPr>
        <w:t>tit</w:t>
      </w:r>
      <w:r w:rsidR="0095104D">
        <w:rPr>
          <w:rFonts w:eastAsia="Times New Roman"/>
          <w:color w:val="000080"/>
        </w:rPr>
        <w:t>ulinis lapas, kuriame</w:t>
      </w:r>
      <w:r w:rsidR="00D4216E">
        <w:rPr>
          <w:rFonts w:eastAsia="Times New Roman"/>
          <w:color w:val="000080"/>
        </w:rPr>
        <w:t xml:space="preserve"> pateiktas universiteto, </w:t>
      </w:r>
      <w:r>
        <w:rPr>
          <w:rFonts w:eastAsia="Times New Roman"/>
          <w:color w:val="000080"/>
        </w:rPr>
        <w:t xml:space="preserve">instituto, studijų programos pavadinimai, </w:t>
      </w:r>
      <w:r w:rsidR="0095104D">
        <w:rPr>
          <w:rFonts w:eastAsia="Times New Roman"/>
          <w:color w:val="000080"/>
        </w:rPr>
        <w:t xml:space="preserve">bakalauro </w:t>
      </w:r>
      <w:r>
        <w:rPr>
          <w:rFonts w:eastAsia="Times New Roman"/>
          <w:color w:val="000080"/>
        </w:rPr>
        <w:t>darbo</w:t>
      </w:r>
      <w:r w:rsidR="00D4216E">
        <w:rPr>
          <w:rFonts w:eastAsia="Times New Roman"/>
          <w:color w:val="000080"/>
        </w:rPr>
        <w:t xml:space="preserve"> tema</w:t>
      </w:r>
      <w:r>
        <w:rPr>
          <w:rFonts w:eastAsia="Times New Roman"/>
          <w:color w:val="000080"/>
        </w:rPr>
        <w:t xml:space="preserve"> lietuvių ir anglų kalbomis</w:t>
      </w:r>
      <w:r w:rsidR="00D4216E">
        <w:rPr>
          <w:rFonts w:eastAsia="Times New Roman"/>
          <w:color w:val="000080"/>
        </w:rPr>
        <w:t>,</w:t>
      </w:r>
      <w:r w:rsidR="0095104D">
        <w:rPr>
          <w:rFonts w:eastAsia="Times New Roman"/>
          <w:color w:val="000080"/>
        </w:rPr>
        <w:t xml:space="preserve"> darbo </w:t>
      </w:r>
      <w:r w:rsidR="00470D80">
        <w:rPr>
          <w:rFonts w:eastAsia="Times New Roman"/>
          <w:color w:val="000080"/>
        </w:rPr>
        <w:t>rūšis (</w:t>
      </w:r>
      <w:proofErr w:type="spellStart"/>
      <w:r w:rsidR="00470D80">
        <w:rPr>
          <w:rFonts w:eastAsia="Times New Roman"/>
          <w:color w:val="000080"/>
        </w:rPr>
        <w:t>t.y</w:t>
      </w:r>
      <w:proofErr w:type="spellEnd"/>
      <w:r w:rsidR="00470D80">
        <w:rPr>
          <w:rFonts w:eastAsia="Times New Roman"/>
          <w:color w:val="000080"/>
        </w:rPr>
        <w:t xml:space="preserve">. </w:t>
      </w:r>
      <w:r w:rsidR="00470D80">
        <w:rPr>
          <w:rFonts w:eastAsia="Times New Roman"/>
          <w:color w:val="000080"/>
        </w:rPr>
        <w:lastRenderedPageBreak/>
        <w:t>bakalauro baigiamojo darbo planas)</w:t>
      </w:r>
      <w:r w:rsidR="0095104D">
        <w:rPr>
          <w:rFonts w:eastAsia="Times New Roman"/>
          <w:color w:val="000080"/>
        </w:rPr>
        <w:t xml:space="preserve">, </w:t>
      </w:r>
      <w:r>
        <w:rPr>
          <w:rFonts w:eastAsia="Times New Roman"/>
          <w:color w:val="000080"/>
        </w:rPr>
        <w:t>studento vardas ir pavardė, vadovo pareigos, vardas ir pavardė</w:t>
      </w:r>
      <w:r w:rsidR="0095104D">
        <w:rPr>
          <w:rFonts w:eastAsia="Times New Roman"/>
          <w:color w:val="000080"/>
        </w:rPr>
        <w:t>, miestas, metai</w:t>
      </w:r>
      <w:r w:rsidR="00423229">
        <w:rPr>
          <w:rFonts w:eastAsia="Times New Roman"/>
          <w:color w:val="000080"/>
        </w:rPr>
        <w:t xml:space="preserve"> (titulinio pavyzdys pateiktas </w:t>
      </w:r>
      <w:hyperlink r:id="rId5" w:history="1">
        <w:r w:rsidR="00423229" w:rsidRPr="00423229">
          <w:rPr>
            <w:rStyle w:val="Hyperlink"/>
            <w:rFonts w:eastAsia="Times New Roman"/>
          </w:rPr>
          <w:t>Baigiamojo darbo struktūroje</w:t>
        </w:r>
      </w:hyperlink>
      <w:r>
        <w:rPr>
          <w:rFonts w:eastAsia="Times New Roman"/>
          <w:color w:val="000080"/>
        </w:rPr>
        <w:t xml:space="preserve">; </w:t>
      </w:r>
    </w:p>
    <w:p w14:paraId="690ED898" w14:textId="157F3A6C" w:rsidR="00D4216E" w:rsidRDefault="0095104D" w:rsidP="00006A40">
      <w:pPr>
        <w:numPr>
          <w:ilvl w:val="1"/>
          <w:numId w:val="3"/>
        </w:numPr>
        <w:spacing w:before="100" w:beforeAutospacing="1" w:after="100" w:afterAutospacing="1"/>
        <w:rPr>
          <w:rFonts w:eastAsia="Times New Roman"/>
          <w:color w:val="000080"/>
        </w:rPr>
      </w:pPr>
      <w:r>
        <w:rPr>
          <w:rFonts w:eastAsia="Times New Roman"/>
          <w:color w:val="000080"/>
        </w:rPr>
        <w:t>darbo planas, kuriame</w:t>
      </w:r>
      <w:r w:rsidR="00660DF4">
        <w:rPr>
          <w:rFonts w:eastAsia="Times New Roman"/>
          <w:color w:val="000080"/>
        </w:rPr>
        <w:t xml:space="preserve"> pateikiam</w:t>
      </w:r>
      <w:r>
        <w:rPr>
          <w:rFonts w:eastAsia="Times New Roman"/>
          <w:color w:val="000080"/>
        </w:rPr>
        <w:t>i</w:t>
      </w:r>
      <w:r w:rsidR="00660DF4">
        <w:rPr>
          <w:rFonts w:eastAsia="Times New Roman"/>
          <w:color w:val="000080"/>
        </w:rPr>
        <w:t xml:space="preserve"> </w:t>
      </w:r>
      <w:r w:rsidR="00D4216E">
        <w:rPr>
          <w:rFonts w:eastAsia="Times New Roman"/>
          <w:color w:val="000080"/>
        </w:rPr>
        <w:t>tyrimo objektas ir aktualumas, darbo tikslas, keliami už</w:t>
      </w:r>
      <w:r w:rsidR="00660DF4">
        <w:rPr>
          <w:rFonts w:eastAsia="Times New Roman"/>
          <w:color w:val="000080"/>
        </w:rPr>
        <w:t>daviniai ir laukiami rezultatai, tyrimo metodas</w:t>
      </w:r>
      <w:r w:rsidR="00053279">
        <w:rPr>
          <w:rFonts w:eastAsia="Times New Roman"/>
          <w:color w:val="000080"/>
        </w:rPr>
        <w:t xml:space="preserve">, </w:t>
      </w:r>
      <w:r>
        <w:rPr>
          <w:rFonts w:eastAsia="Times New Roman"/>
          <w:color w:val="000080"/>
        </w:rPr>
        <w:t xml:space="preserve">numatomas </w:t>
      </w:r>
      <w:r w:rsidR="00053279">
        <w:rPr>
          <w:rFonts w:eastAsia="Times New Roman"/>
          <w:color w:val="000080"/>
        </w:rPr>
        <w:t xml:space="preserve">darbo atlikimo </w:t>
      </w:r>
      <w:r>
        <w:rPr>
          <w:rFonts w:eastAsia="Times New Roman"/>
          <w:color w:val="000080"/>
        </w:rPr>
        <w:t>procesas, apibūdinami darbui aktualūs literatūros šaltini</w:t>
      </w:r>
      <w:r w:rsidR="00423229">
        <w:rPr>
          <w:rFonts w:eastAsia="Times New Roman"/>
          <w:color w:val="000080"/>
        </w:rPr>
        <w:t>a</w:t>
      </w:r>
      <w:r>
        <w:rPr>
          <w:rFonts w:eastAsia="Times New Roman"/>
          <w:color w:val="000080"/>
        </w:rPr>
        <w:t>i</w:t>
      </w:r>
      <w:r w:rsidR="00660DF4">
        <w:rPr>
          <w:rFonts w:eastAsia="Times New Roman"/>
          <w:color w:val="000080"/>
        </w:rPr>
        <w:t>.</w:t>
      </w:r>
      <w:r w:rsidR="00D4216E">
        <w:rPr>
          <w:rFonts w:eastAsia="Times New Roman"/>
          <w:color w:val="000080"/>
        </w:rPr>
        <w:t xml:space="preserve"> </w:t>
      </w:r>
    </w:p>
    <w:p w14:paraId="799838F9" w14:textId="77777777" w:rsidR="00660DF4" w:rsidRDefault="00660DF4" w:rsidP="00660DF4">
      <w:pPr>
        <w:numPr>
          <w:ilvl w:val="0"/>
          <w:numId w:val="3"/>
        </w:numPr>
        <w:spacing w:before="100" w:beforeAutospacing="1" w:after="100" w:afterAutospacing="1"/>
        <w:rPr>
          <w:rFonts w:eastAsia="Times New Roman"/>
          <w:color w:val="000080"/>
        </w:rPr>
      </w:pPr>
      <w:r>
        <w:rPr>
          <w:rFonts w:eastAsia="Times New Roman"/>
          <w:color w:val="000080"/>
        </w:rPr>
        <w:t xml:space="preserve">Bakalauro </w:t>
      </w:r>
      <w:r w:rsidR="001A1011">
        <w:rPr>
          <w:rFonts w:eastAsia="Times New Roman"/>
          <w:color w:val="000080"/>
        </w:rPr>
        <w:t xml:space="preserve">darbo </w:t>
      </w:r>
      <w:r w:rsidR="001A1011" w:rsidRPr="00562AFD">
        <w:rPr>
          <w:rFonts w:eastAsia="Times New Roman"/>
          <w:b/>
          <w:color w:val="000080"/>
        </w:rPr>
        <w:t>plano apimtis</w:t>
      </w:r>
      <w:r w:rsidR="001A1011">
        <w:rPr>
          <w:rFonts w:eastAsia="Times New Roman"/>
          <w:color w:val="000080"/>
        </w:rPr>
        <w:t xml:space="preserve"> – 3–5</w:t>
      </w:r>
      <w:r>
        <w:rPr>
          <w:rFonts w:eastAsia="Times New Roman"/>
          <w:color w:val="000080"/>
        </w:rPr>
        <w:t xml:space="preserve"> puslapiai įskaitant titulinį puslapį.</w:t>
      </w:r>
    </w:p>
    <w:p w14:paraId="5FCEAF07" w14:textId="77777777" w:rsidR="00B52669" w:rsidRDefault="00DA3414">
      <w:pPr>
        <w:numPr>
          <w:ilvl w:val="0"/>
          <w:numId w:val="3"/>
        </w:numPr>
        <w:spacing w:before="100" w:beforeAutospacing="1" w:after="100" w:afterAutospacing="1"/>
        <w:rPr>
          <w:rFonts w:eastAsia="Times New Roman"/>
          <w:color w:val="000080"/>
        </w:rPr>
      </w:pPr>
      <w:r>
        <w:rPr>
          <w:rFonts w:eastAsia="Times New Roman"/>
          <w:color w:val="000080"/>
        </w:rPr>
        <w:t xml:space="preserve">Bakalaurų baigiamieji darbai turi būti atlikti ir pateikti tiriamojo darbo stiliumi, </w:t>
      </w:r>
      <w:proofErr w:type="spellStart"/>
      <w:r>
        <w:rPr>
          <w:rFonts w:eastAsia="Times New Roman"/>
          <w:color w:val="000080"/>
        </w:rPr>
        <w:t>t.y</w:t>
      </w:r>
      <w:proofErr w:type="spellEnd"/>
      <w:r>
        <w:rPr>
          <w:rFonts w:eastAsia="Times New Roman"/>
          <w:color w:val="000080"/>
        </w:rPr>
        <w:t>. nurodomas tyrimo tikslas, objektas, metodas, gauti rezultatai, išvados, naudotos literatūros sąrašas.</w:t>
      </w:r>
    </w:p>
    <w:p w14:paraId="171D8214" w14:textId="77777777" w:rsidR="00B52669" w:rsidRDefault="00DA3414">
      <w:pPr>
        <w:numPr>
          <w:ilvl w:val="0"/>
          <w:numId w:val="3"/>
        </w:numPr>
        <w:spacing w:before="100" w:beforeAutospacing="1" w:after="100" w:afterAutospacing="1"/>
        <w:rPr>
          <w:rFonts w:eastAsia="Times New Roman"/>
          <w:color w:val="000080"/>
        </w:rPr>
      </w:pPr>
      <w:r>
        <w:rPr>
          <w:rFonts w:eastAsia="Times New Roman"/>
          <w:color w:val="000080"/>
        </w:rPr>
        <w:t>Bakalauro baigiamasis darbas rašomas lietuvių kalba. Atskirais atvejais katedros sprendimu darbas gali būti rašomas anglų kalba. Darbo apimtis – ne mažesnė kaip 25 A4 formato lapai (neskaitant priedų).</w:t>
      </w:r>
    </w:p>
    <w:p w14:paraId="6213E745" w14:textId="77777777" w:rsidR="00B52669" w:rsidRDefault="00DA3414">
      <w:pPr>
        <w:numPr>
          <w:ilvl w:val="0"/>
          <w:numId w:val="3"/>
        </w:numPr>
        <w:spacing w:before="100" w:beforeAutospacing="1" w:after="100" w:afterAutospacing="1"/>
        <w:rPr>
          <w:rFonts w:eastAsia="Times New Roman"/>
          <w:color w:val="000080"/>
        </w:rPr>
      </w:pPr>
      <w:r>
        <w:rPr>
          <w:rFonts w:eastAsia="Times New Roman"/>
          <w:color w:val="000080"/>
        </w:rPr>
        <w:t>Vadovui sutikus, gali būti atliekamas grupinis bakalauro baigiamasis darbas. Grupinio darbo apimtis turi būti atitinkamai didesnė.</w:t>
      </w:r>
    </w:p>
    <w:p w14:paraId="309C3023" w14:textId="77777777" w:rsidR="00B52669" w:rsidRDefault="00DA3414">
      <w:pPr>
        <w:numPr>
          <w:ilvl w:val="0"/>
          <w:numId w:val="3"/>
        </w:numPr>
        <w:spacing w:before="100" w:beforeAutospacing="1" w:after="100" w:afterAutospacing="1"/>
        <w:rPr>
          <w:rFonts w:eastAsia="Times New Roman"/>
          <w:color w:val="000080"/>
        </w:rPr>
      </w:pPr>
      <w:r>
        <w:rPr>
          <w:rFonts w:eastAsia="Times New Roman"/>
          <w:color w:val="000080"/>
        </w:rPr>
        <w:t>Semestro metu studentas privalo reguliariai (ne rečiau kaip kartą per mėnesį) susitikti su vadovu, o parengtas bakalauro baigiamojo darbo variantas turi būti pateikiamas vadovui likus ne mažiau kaip savaitei iki darbo pateikimo katedrai dienos (vadovas gali nustatyti ir griežtesnius reikalavimus, apie tai informavęs studentą). Studentui nesilaikant nustatytų darbo rengimo reikalavimų, vadovas gali neleisti ginti darbo.</w:t>
      </w:r>
    </w:p>
    <w:p w14:paraId="72EF8208" w14:textId="7D3EA883" w:rsidR="00B52669" w:rsidRDefault="00B52669" w:rsidP="00660DF4">
      <w:pPr>
        <w:numPr>
          <w:ilvl w:val="0"/>
          <w:numId w:val="3"/>
        </w:numPr>
        <w:spacing w:before="100" w:beforeAutospacing="1" w:after="100" w:afterAutospacing="1"/>
        <w:rPr>
          <w:rFonts w:eastAsia="Times New Roman"/>
          <w:color w:val="000080"/>
        </w:rPr>
      </w:pPr>
    </w:p>
    <w:p w14:paraId="695C6C82" w14:textId="355F12D9" w:rsidR="00B52669" w:rsidRDefault="00DA3414" w:rsidP="004971BA">
      <w:pPr>
        <w:numPr>
          <w:ilvl w:val="0"/>
          <w:numId w:val="3"/>
        </w:numPr>
        <w:spacing w:before="100" w:beforeAutospacing="1" w:after="100" w:afterAutospacing="1"/>
        <w:rPr>
          <w:rFonts w:eastAsia="Times New Roman"/>
          <w:color w:val="000080"/>
        </w:rPr>
      </w:pPr>
      <w:r>
        <w:rPr>
          <w:rFonts w:eastAsia="Times New Roman"/>
          <w:color w:val="000080"/>
        </w:rPr>
        <w:t>Dešimt dienų iki gynimo, tinkamai apipavidalintas ir įrištas bakalauro baigiamasis darbas turi būti pristatytas į katedrą. Papildomai, darbas elektroniniu paštu turi būti siunčiamas recenzentui</w:t>
      </w:r>
      <w:r w:rsidR="004971BA">
        <w:rPr>
          <w:rFonts w:eastAsia="Times New Roman"/>
          <w:color w:val="000080"/>
        </w:rPr>
        <w:t>,</w:t>
      </w:r>
      <w:r>
        <w:rPr>
          <w:rFonts w:eastAsia="Times New Roman"/>
          <w:color w:val="000080"/>
        </w:rPr>
        <w:t xml:space="preserve"> vadovui </w:t>
      </w:r>
      <w:r w:rsidR="004971BA">
        <w:rPr>
          <w:rFonts w:eastAsia="Times New Roman"/>
          <w:color w:val="000080"/>
        </w:rPr>
        <w:t xml:space="preserve">ir katedros metodininkei </w:t>
      </w:r>
      <w:r>
        <w:rPr>
          <w:rFonts w:eastAsia="Times New Roman"/>
          <w:color w:val="000080"/>
        </w:rPr>
        <w:t>vienu elektroniniu laišku.</w:t>
      </w:r>
    </w:p>
    <w:p w14:paraId="19BB9DF5" w14:textId="67D39496" w:rsidR="00B52669" w:rsidRDefault="00DA3414">
      <w:pPr>
        <w:numPr>
          <w:ilvl w:val="0"/>
          <w:numId w:val="3"/>
        </w:numPr>
        <w:spacing w:before="100" w:beforeAutospacing="1" w:after="100" w:afterAutospacing="1"/>
        <w:rPr>
          <w:rFonts w:eastAsia="Times New Roman"/>
          <w:color w:val="000080"/>
        </w:rPr>
      </w:pPr>
      <w:r>
        <w:rPr>
          <w:rFonts w:eastAsia="Times New Roman"/>
          <w:color w:val="000080"/>
        </w:rPr>
        <w:t xml:space="preserve">Recenzentas raštišką atsiliepimą apie darbą ir siūlomą įvertinimą pateikia </w:t>
      </w:r>
      <w:r w:rsidR="00445C93">
        <w:rPr>
          <w:rFonts w:eastAsia="Times New Roman"/>
          <w:color w:val="000080"/>
        </w:rPr>
        <w:t>Studijų skyriui</w:t>
      </w:r>
      <w:r>
        <w:rPr>
          <w:rFonts w:eastAsia="Times New Roman"/>
          <w:color w:val="000080"/>
        </w:rPr>
        <w:t xml:space="preserve"> iki darbų gynimo komisijoje.</w:t>
      </w:r>
    </w:p>
    <w:p w14:paraId="4DA7749A" w14:textId="77777777" w:rsidR="00B52669" w:rsidRDefault="00DA3414">
      <w:pPr>
        <w:numPr>
          <w:ilvl w:val="0"/>
          <w:numId w:val="3"/>
        </w:numPr>
        <w:spacing w:before="100" w:beforeAutospacing="1" w:after="100" w:afterAutospacing="1"/>
        <w:rPr>
          <w:rFonts w:eastAsia="Times New Roman"/>
          <w:color w:val="000080"/>
        </w:rPr>
      </w:pPr>
      <w:r>
        <w:rPr>
          <w:rFonts w:eastAsia="Times New Roman"/>
          <w:color w:val="000080"/>
        </w:rPr>
        <w:t>Bakalaurų baigiamieji darbai yra ginami viešai bakalauro darbų gynimo komisijoje nustatytais terminais.</w:t>
      </w:r>
    </w:p>
    <w:p w14:paraId="2C31256B" w14:textId="0AEA7B30" w:rsidR="00B52669" w:rsidRDefault="00DA3414" w:rsidP="00660DF4">
      <w:pPr>
        <w:numPr>
          <w:ilvl w:val="0"/>
          <w:numId w:val="3"/>
        </w:numPr>
        <w:spacing w:before="100" w:beforeAutospacing="1" w:after="100" w:afterAutospacing="1"/>
        <w:rPr>
          <w:rFonts w:eastAsia="Times New Roman"/>
          <w:color w:val="000080"/>
        </w:rPr>
      </w:pPr>
      <w:r>
        <w:rPr>
          <w:rFonts w:eastAsia="Times New Roman"/>
          <w:color w:val="000080"/>
        </w:rPr>
        <w:t xml:space="preserve">Gali būti ginami tik tie bakalaurų baigiamieji darbai, kurių </w:t>
      </w:r>
      <w:r w:rsidR="00660DF4">
        <w:rPr>
          <w:rFonts w:eastAsia="Times New Roman"/>
          <w:color w:val="000080"/>
        </w:rPr>
        <w:t>planai</w:t>
      </w:r>
      <w:r w:rsidR="00423229">
        <w:rPr>
          <w:rFonts w:eastAsia="Times New Roman"/>
          <w:color w:val="000080"/>
        </w:rPr>
        <w:t xml:space="preserve"> </w:t>
      </w:r>
      <w:r>
        <w:rPr>
          <w:rFonts w:eastAsia="Times New Roman"/>
          <w:color w:val="000080"/>
        </w:rPr>
        <w:t xml:space="preserve">yra </w:t>
      </w:r>
      <w:r w:rsidR="00445C93">
        <w:rPr>
          <w:rFonts w:eastAsia="Times New Roman"/>
          <w:color w:val="000080"/>
        </w:rPr>
        <w:t>įregistruoti Studijų skyriuje</w:t>
      </w:r>
      <w:r>
        <w:rPr>
          <w:rFonts w:eastAsia="Times New Roman"/>
          <w:color w:val="000080"/>
        </w:rPr>
        <w:t>.</w:t>
      </w:r>
    </w:p>
    <w:p w14:paraId="5084480B" w14:textId="77777777" w:rsidR="00B52669" w:rsidRDefault="00DA3414">
      <w:pPr>
        <w:numPr>
          <w:ilvl w:val="0"/>
          <w:numId w:val="3"/>
        </w:numPr>
        <w:spacing w:before="100" w:beforeAutospacing="1" w:after="100" w:afterAutospacing="1"/>
        <w:rPr>
          <w:rFonts w:eastAsia="Times New Roman"/>
          <w:color w:val="000080"/>
        </w:rPr>
      </w:pPr>
      <w:r>
        <w:rPr>
          <w:rFonts w:eastAsia="Times New Roman"/>
          <w:color w:val="000080"/>
        </w:rPr>
        <w:t>Bakalauro baigiamojo darbo gynimui skiriama ne daugiau kaip 25 minutės, iš jų darbo pristatymui - ne daugiau kaip 10 minučių; darbo autoriui klausimai gali būti pateikti tiek iš tiriamosios temos, tiek iš studijų metais išklausytų disciplinų.</w:t>
      </w:r>
    </w:p>
    <w:p w14:paraId="7DCCB1B9" w14:textId="77777777" w:rsidR="00B52669" w:rsidRDefault="00DA3414">
      <w:pPr>
        <w:numPr>
          <w:ilvl w:val="0"/>
          <w:numId w:val="3"/>
        </w:numPr>
        <w:spacing w:before="100" w:beforeAutospacing="1" w:after="100" w:afterAutospacing="1"/>
        <w:rPr>
          <w:rFonts w:eastAsia="Times New Roman"/>
          <w:color w:val="000080"/>
        </w:rPr>
      </w:pPr>
      <w:r>
        <w:rPr>
          <w:rFonts w:eastAsia="Times New Roman"/>
          <w:color w:val="000080"/>
        </w:rPr>
        <w:t>Bakalauro baigiamasis darbas ginamas lietuvių kalba.</w:t>
      </w:r>
    </w:p>
    <w:p w14:paraId="30CAFD58" w14:textId="77777777" w:rsidR="00B52669" w:rsidRDefault="00DA3414">
      <w:pPr>
        <w:numPr>
          <w:ilvl w:val="0"/>
          <w:numId w:val="3"/>
        </w:numPr>
        <w:spacing w:before="100" w:beforeAutospacing="1" w:after="100" w:afterAutospacing="1"/>
        <w:rPr>
          <w:rFonts w:eastAsia="Times New Roman"/>
          <w:color w:val="000080"/>
        </w:rPr>
      </w:pPr>
      <w:r>
        <w:rPr>
          <w:rFonts w:eastAsia="Times New Roman"/>
          <w:color w:val="000080"/>
        </w:rPr>
        <w:t>Bakalauro darbų gynimo komisija, vertindama bakalauro baigiamąjį darbą, atsižvelgia į darbo vadovo ir recenzento nuomones, į darbo mokslinį tiriamąjį lygį, darbo pristatymą bei studento atsakymus į klausimus.</w:t>
      </w:r>
    </w:p>
    <w:p w14:paraId="7665EB9D" w14:textId="3C9BB4E3" w:rsidR="00B52669" w:rsidRDefault="00DA3414">
      <w:pPr>
        <w:numPr>
          <w:ilvl w:val="0"/>
          <w:numId w:val="3"/>
        </w:numPr>
        <w:spacing w:before="100" w:beforeAutospacing="1" w:after="100" w:afterAutospacing="1"/>
        <w:rPr>
          <w:rFonts w:eastAsia="Times New Roman"/>
          <w:color w:val="000080"/>
        </w:rPr>
      </w:pPr>
      <w:r>
        <w:rPr>
          <w:rFonts w:eastAsia="Times New Roman"/>
          <w:color w:val="000080"/>
        </w:rPr>
        <w:t>Bakalauro baigiamąjį darbą ir jo gynimą įvertinus neigiamai (blogai), bakalauro darbų gynimo komisija</w:t>
      </w:r>
      <w:r w:rsidR="00805CB8">
        <w:rPr>
          <w:rFonts w:eastAsia="Times New Roman"/>
          <w:color w:val="000080"/>
        </w:rPr>
        <w:t xml:space="preserve"> raštu</w:t>
      </w:r>
      <w:r>
        <w:rPr>
          <w:rFonts w:eastAsia="Times New Roman"/>
          <w:color w:val="000080"/>
        </w:rPr>
        <w:t xml:space="preserve"> nurodo pagrindinius jo trūkumus ir pateikia išvadą, ar autorius gali šį darbą tęsti toliau.</w:t>
      </w:r>
    </w:p>
    <w:p w14:paraId="3F0CCD49" w14:textId="77777777" w:rsidR="00B52669" w:rsidRDefault="00DA3414">
      <w:pPr>
        <w:numPr>
          <w:ilvl w:val="0"/>
          <w:numId w:val="3"/>
        </w:numPr>
        <w:spacing w:before="100" w:beforeAutospacing="1" w:after="100" w:afterAutospacing="1"/>
        <w:rPr>
          <w:rFonts w:eastAsia="Times New Roman"/>
          <w:color w:val="000080"/>
        </w:rPr>
      </w:pPr>
      <w:r>
        <w:rPr>
          <w:rFonts w:eastAsia="Times New Roman"/>
          <w:color w:val="000080"/>
        </w:rPr>
        <w:t>Bakalauro baigiamojo darbo įvertinimą pasirašo darbų gynimo komisijos pirmininkas.</w:t>
      </w:r>
    </w:p>
    <w:p w14:paraId="692C4F0C" w14:textId="77777777" w:rsidR="00DA3414" w:rsidRDefault="00DA3414">
      <w:pPr>
        <w:numPr>
          <w:ilvl w:val="0"/>
          <w:numId w:val="3"/>
        </w:numPr>
        <w:spacing w:before="100" w:beforeAutospacing="1" w:after="100" w:afterAutospacing="1"/>
        <w:rPr>
          <w:rFonts w:eastAsia="Times New Roman"/>
          <w:color w:val="000080"/>
        </w:rPr>
      </w:pPr>
      <w:r>
        <w:rPr>
          <w:rFonts w:eastAsia="Times New Roman"/>
          <w:color w:val="000080"/>
        </w:rPr>
        <w:t>Apeliacijos dėl bakalauro baigiamųjų darbų gynimo nepriimamos.</w:t>
      </w:r>
    </w:p>
    <w:sectPr w:rsidR="00DA3414">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F6035"/>
    <w:multiLevelType w:val="multilevel"/>
    <w:tmpl w:val="F438C4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A04F52"/>
    <w:multiLevelType w:val="multilevel"/>
    <w:tmpl w:val="8EF8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5E5217"/>
    <w:multiLevelType w:val="multilevel"/>
    <w:tmpl w:val="E2765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905"/>
    <w:rsid w:val="00006A40"/>
    <w:rsid w:val="00053279"/>
    <w:rsid w:val="000E3B51"/>
    <w:rsid w:val="001460C3"/>
    <w:rsid w:val="001A1011"/>
    <w:rsid w:val="002B24E4"/>
    <w:rsid w:val="00423229"/>
    <w:rsid w:val="00433BF3"/>
    <w:rsid w:val="00445C93"/>
    <w:rsid w:val="00447DD9"/>
    <w:rsid w:val="00470D80"/>
    <w:rsid w:val="004971BA"/>
    <w:rsid w:val="005443A0"/>
    <w:rsid w:val="00562AFD"/>
    <w:rsid w:val="00660DF4"/>
    <w:rsid w:val="00805CB8"/>
    <w:rsid w:val="008D43DE"/>
    <w:rsid w:val="0095104D"/>
    <w:rsid w:val="00AB5C9E"/>
    <w:rsid w:val="00B05CA6"/>
    <w:rsid w:val="00B52669"/>
    <w:rsid w:val="00BA3ACD"/>
    <w:rsid w:val="00C85BFD"/>
    <w:rsid w:val="00CF7EC9"/>
    <w:rsid w:val="00D11F39"/>
    <w:rsid w:val="00D4216E"/>
    <w:rsid w:val="00DA3414"/>
    <w:rsid w:val="00DE0F50"/>
    <w:rsid w:val="00FE6905"/>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87808"/>
  <w15:chartTrackingRefBased/>
  <w15:docId w15:val="{57E5ED9E-1958-4B69-B53B-D8C58EA2B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CC"/>
      <w:u w:val="single"/>
    </w:rPr>
  </w:style>
  <w:style w:type="character" w:styleId="FollowedHyperlink">
    <w:name w:val="FollowedHyperlink"/>
    <w:basedOn w:val="DefaultParagraphFont"/>
    <w:uiPriority w:val="99"/>
    <w:semiHidden/>
    <w:unhideWhenUsed/>
    <w:rPr>
      <w:color w:val="008080"/>
      <w:u w:val="single"/>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sid w:val="00AB5C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C9E"/>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BA3ACD"/>
    <w:rPr>
      <w:sz w:val="16"/>
      <w:szCs w:val="16"/>
    </w:rPr>
  </w:style>
  <w:style w:type="paragraph" w:styleId="CommentText">
    <w:name w:val="annotation text"/>
    <w:basedOn w:val="Normal"/>
    <w:link w:val="CommentTextChar"/>
    <w:uiPriority w:val="99"/>
    <w:semiHidden/>
    <w:unhideWhenUsed/>
    <w:rsid w:val="00BA3ACD"/>
    <w:rPr>
      <w:sz w:val="20"/>
      <w:szCs w:val="20"/>
    </w:rPr>
  </w:style>
  <w:style w:type="character" w:customStyle="1" w:styleId="CommentTextChar">
    <w:name w:val="Comment Text Char"/>
    <w:basedOn w:val="DefaultParagraphFont"/>
    <w:link w:val="CommentText"/>
    <w:uiPriority w:val="99"/>
    <w:semiHidden/>
    <w:rsid w:val="00BA3ACD"/>
    <w:rPr>
      <w:rFonts w:eastAsiaTheme="minorEastAsia"/>
    </w:rPr>
  </w:style>
  <w:style w:type="paragraph" w:styleId="CommentSubject">
    <w:name w:val="annotation subject"/>
    <w:basedOn w:val="CommentText"/>
    <w:next w:val="CommentText"/>
    <w:link w:val="CommentSubjectChar"/>
    <w:uiPriority w:val="99"/>
    <w:semiHidden/>
    <w:unhideWhenUsed/>
    <w:rsid w:val="00BA3ACD"/>
    <w:rPr>
      <w:b/>
      <w:bCs/>
    </w:rPr>
  </w:style>
  <w:style w:type="character" w:customStyle="1" w:styleId="CommentSubjectChar">
    <w:name w:val="Comment Subject Char"/>
    <w:basedOn w:val="CommentTextChar"/>
    <w:link w:val="CommentSubject"/>
    <w:uiPriority w:val="99"/>
    <w:semiHidden/>
    <w:rsid w:val="00BA3ACD"/>
    <w:rPr>
      <w:rFonts w:eastAsiaTheme="minorEastAs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if.vu.lt/katedros/se/Studentams/BAKALAURO%20BAIGIAMOJO%20DARBO%20STRUKTURA%20201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689</Words>
  <Characters>4707</Characters>
  <Application>Microsoft Office Word</Application>
  <DocSecurity>4</DocSecurity>
  <Lines>39</Lines>
  <Paragraphs>10</Paragraphs>
  <ScaleCrop>false</ScaleCrop>
  <HeadingPairs>
    <vt:vector size="2" baseType="variant">
      <vt:variant>
        <vt:lpstr>Title</vt:lpstr>
      </vt:variant>
      <vt:variant>
        <vt:i4>1</vt:i4>
      </vt:variant>
    </vt:vector>
  </HeadingPairs>
  <TitlesOfParts>
    <vt:vector size="1" baseType="lpstr">
      <vt:lpstr>Bakalauro baigiamojo darbo rengimo nuostatos</vt:lpstr>
    </vt:vector>
  </TitlesOfParts>
  <Company>VU MIF</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Bakalauro baigiamojo darbo rengimo nuostatos</dc:title>
  <dc:subject/>
  <dc:creator>Kristina Lapin</dc:creator>
  <cp:keywords/>
  <dc:description/>
  <cp:lastModifiedBy>Daina Stašionienė</cp:lastModifiedBy>
  <cp:revision>2</cp:revision>
  <dcterms:created xsi:type="dcterms:W3CDTF">2020-03-02T13:41:00Z</dcterms:created>
  <dcterms:modified xsi:type="dcterms:W3CDTF">2020-03-02T13:41:00Z</dcterms:modified>
</cp:coreProperties>
</file>