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2619" w14:textId="77777777" w:rsidR="00AA7888" w:rsidRDefault="00395324" w:rsidP="00974579">
      <w:pPr>
        <w:pStyle w:val="Heading1"/>
      </w:pPr>
      <w:r>
        <w:t>Hand-in 3: The Boyband Blueprint</w:t>
      </w:r>
    </w:p>
    <w:p w14:paraId="47AB1951" w14:textId="77777777" w:rsidR="00AA7888" w:rsidRDefault="00395324" w:rsidP="00974579">
      <w:pPr>
        <w:pStyle w:val="Heading2"/>
      </w:pPr>
      <w:r>
        <w:t>Purpose</w:t>
      </w:r>
    </w:p>
    <w:p w14:paraId="0216F588" w14:textId="77777777" w:rsidR="00974579" w:rsidRDefault="00395324">
      <w:r>
        <w:t xml:space="preserve">In this hand-in, you will design and implement your own visualization based on the boyband dataset. </w:t>
      </w:r>
    </w:p>
    <w:p w14:paraId="09F70A24" w14:textId="699C968C" w:rsidR="00AA7888" w:rsidRDefault="00395324">
      <w:r>
        <w:t xml:space="preserve">The focus is not only on using D3, but on making deliberate visualization design decisions. You must use geometry to create an </w:t>
      </w:r>
      <w:r w:rsidR="00D31FA4">
        <w:t>radial</w:t>
      </w:r>
      <w:r>
        <w:t xml:space="preserve"> visualization and develop your own visual language.</w:t>
      </w:r>
    </w:p>
    <w:p w14:paraId="466F1722" w14:textId="77777777" w:rsidR="00A42E5E" w:rsidRDefault="00395324">
      <w:r>
        <w:t xml:space="preserve">Unlike the first two hand-ins, this assignment is intentionally open-ended. </w:t>
      </w:r>
    </w:p>
    <w:p w14:paraId="13D32CD2" w14:textId="64E4459B" w:rsidR="00A42E5E" w:rsidRPr="00A42E5E" w:rsidRDefault="00395324">
      <w:pPr>
        <w:rPr>
          <w:b/>
          <w:bCs/>
        </w:rPr>
      </w:pPr>
      <w:r w:rsidRPr="00252452">
        <w:rPr>
          <w:b/>
          <w:bCs/>
          <w:highlight w:val="green"/>
        </w:rPr>
        <w:t xml:space="preserve">You are not </w:t>
      </w:r>
      <w:r w:rsidR="00D31FA4">
        <w:rPr>
          <w:b/>
          <w:bCs/>
          <w:highlight w:val="green"/>
        </w:rPr>
        <w:t>intended</w:t>
      </w:r>
      <w:r w:rsidRPr="00252452">
        <w:rPr>
          <w:b/>
          <w:bCs/>
          <w:highlight w:val="green"/>
        </w:rPr>
        <w:t xml:space="preserve"> to copy the example.</w:t>
      </w:r>
      <w:r w:rsidRPr="00A42E5E">
        <w:rPr>
          <w:b/>
          <w:bCs/>
        </w:rPr>
        <w:t xml:space="preserve"> </w:t>
      </w:r>
    </w:p>
    <w:p w14:paraId="654CAA71" w14:textId="5535115B" w:rsidR="00AA7888" w:rsidRDefault="00395324">
      <w:r>
        <w:t xml:space="preserve">You may choose different data attributes, different marks and channels, and a different interaction design, as long as your final visualization is </w:t>
      </w:r>
      <w:r w:rsidR="00D31FA4">
        <w:t>radial</w:t>
      </w:r>
      <w:r>
        <w:t xml:space="preserve"> and your choices are justified.</w:t>
      </w:r>
    </w:p>
    <w:p w14:paraId="2A70C4E2" w14:textId="6A584E8C" w:rsidR="00AE1CA7" w:rsidRPr="00AE1CA7" w:rsidRDefault="00AE1CA7">
      <w:pPr>
        <w:rPr>
          <w:b/>
          <w:bCs/>
        </w:rPr>
      </w:pPr>
      <w:r w:rsidRPr="00AE1CA7">
        <w:rPr>
          <w:b/>
          <w:bCs/>
        </w:rPr>
        <w:t>There is no single correct solution for this hand-in. The goal is to demonstrate that you can design a visualization, implement it with D3, and argue for the choices you made.</w:t>
      </w:r>
    </w:p>
    <w:p w14:paraId="26FCD95F" w14:textId="77777777" w:rsidR="000D1AC6" w:rsidRDefault="000D1AC6" w:rsidP="000D1AC6">
      <w:pPr>
        <w:pStyle w:val="ListBullet"/>
        <w:numPr>
          <w:ilvl w:val="0"/>
          <w:numId w:val="0"/>
        </w:numPr>
      </w:pPr>
    </w:p>
    <w:p w14:paraId="2C8A6B56" w14:textId="77777777" w:rsidR="00AA7888" w:rsidRDefault="00395324" w:rsidP="000D1AC6">
      <w:pPr>
        <w:pStyle w:val="Heading3"/>
      </w:pPr>
      <w:r>
        <w:t>Dataset and inspiration</w:t>
      </w:r>
    </w:p>
    <w:p w14:paraId="55447C50" w14:textId="0A0D8693" w:rsidR="00AA7888" w:rsidRDefault="00395324">
      <w:r>
        <w:t>You will work with the boyband dataset. The example visualization uses a pie layout to divide the circle into arcs, d3.arc() to draw the band segments, and trigonometry to position member lines and circles around the circle.</w:t>
      </w:r>
    </w:p>
    <w:p w14:paraId="3F61DA23" w14:textId="77777777" w:rsidR="00AA7888" w:rsidRDefault="00395324">
      <w:pPr>
        <w:pStyle w:val="ListBullet"/>
      </w:pPr>
      <w:r>
        <w:t>You may use the same theme as the example: “The Boyband Blueprint”.</w:t>
      </w:r>
    </w:p>
    <w:p w14:paraId="27FA38B9" w14:textId="77777777" w:rsidR="00AA7888" w:rsidRDefault="00395324">
      <w:pPr>
        <w:pStyle w:val="ListBullet"/>
      </w:pPr>
      <w:r>
        <w:t>You may reuse some of the same variables, such as band, height, hair length, hair color, or frosted tips.</w:t>
      </w:r>
    </w:p>
    <w:p w14:paraId="455EDA0A" w14:textId="77777777" w:rsidR="00AA7888" w:rsidRDefault="00395324">
      <w:pPr>
        <w:pStyle w:val="ListBullet"/>
      </w:pPr>
      <w:r>
        <w:t>You may also choose other interesting variables from the dataset and build a different argument.</w:t>
      </w:r>
    </w:p>
    <w:p w14:paraId="0B3E79D9" w14:textId="77777777" w:rsidR="004D4F1C" w:rsidRDefault="00395324" w:rsidP="00E77E2D">
      <w:pPr>
        <w:pStyle w:val="ListBullet"/>
      </w:pPr>
      <w:r>
        <w:t xml:space="preserve">Your visualization does not have to include every variable in the dataset. </w:t>
      </w:r>
    </w:p>
    <w:p w14:paraId="28204DD7" w14:textId="77777777" w:rsidR="004D4F1C" w:rsidRDefault="004D4F1C" w:rsidP="004D4F1C">
      <w:pPr>
        <w:pStyle w:val="ListBullet"/>
        <w:numPr>
          <w:ilvl w:val="0"/>
          <w:numId w:val="0"/>
        </w:numPr>
      </w:pPr>
    </w:p>
    <w:p w14:paraId="3267101E" w14:textId="1603BAC1" w:rsidR="00AA7888" w:rsidRDefault="002D5DAB" w:rsidP="004D4F1C">
      <w:pPr>
        <w:pStyle w:val="Heading2"/>
      </w:pPr>
      <w:r>
        <w:t>Inspirational</w:t>
      </w:r>
      <w:r w:rsidR="00395324">
        <w:t xml:space="preserve"> wireframes</w:t>
      </w:r>
    </w:p>
    <w:p w14:paraId="5EF5E059" w14:textId="77777777" w:rsidR="004D4F1C" w:rsidRDefault="00395324">
      <w:r>
        <w:t xml:space="preserve">Use the wireframes below as inspiration to possible layout and interaction states. </w:t>
      </w:r>
    </w:p>
    <w:p w14:paraId="36E214CF" w14:textId="5DF018D7" w:rsidR="00AA7888" w:rsidRDefault="00395324">
      <w:r>
        <w:t>They are not a template that must be copied. Your own design may look different if you can justify your choices.</w:t>
      </w:r>
    </w:p>
    <w:p w14:paraId="385BD3D9" w14:textId="2610F472" w:rsidR="00AA7888" w:rsidRDefault="00395324" w:rsidP="002558AD">
      <w:pPr>
        <w:pStyle w:val="Heading3"/>
      </w:pPr>
      <w:r>
        <w:lastRenderedPageBreak/>
        <w:t xml:space="preserve">Wireframe </w:t>
      </w:r>
      <w:r w:rsidR="005C5F80">
        <w:t>1</w:t>
      </w:r>
      <w:r>
        <w:t xml:space="preserve"> - Example interaction state</w:t>
      </w:r>
    </w:p>
    <w:p w14:paraId="35DAF2DD" w14:textId="77777777" w:rsidR="00AA7888" w:rsidRDefault="00395324">
      <w:pPr>
        <w:jc w:val="center"/>
      </w:pPr>
      <w:r>
        <w:rPr>
          <w:noProof/>
        </w:rPr>
        <w:drawing>
          <wp:inline distT="0" distB="0" distL="0" distR="0" wp14:anchorId="6E25BB4B" wp14:editId="388F246F">
            <wp:extent cx="6172200" cy="462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yband_visualization_mockup_layo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E99E" w14:textId="77777777" w:rsidR="00AA7888" w:rsidRDefault="00395324">
      <w:pPr>
        <w:jc w:val="center"/>
      </w:pPr>
      <w:r>
        <w:rPr>
          <w:i/>
          <w:sz w:val="18"/>
        </w:rPr>
        <w:t>This wireframe shows one possible interaction: clicking a boyband reveals a details panel. Students may implement another interaction if they can justify it.</w:t>
      </w:r>
    </w:p>
    <w:p w14:paraId="4A462A5D" w14:textId="5879C694" w:rsidR="00AA7888" w:rsidRDefault="00395324" w:rsidP="002558AD">
      <w:pPr>
        <w:pStyle w:val="Heading3"/>
      </w:pPr>
      <w:r>
        <w:lastRenderedPageBreak/>
        <w:t xml:space="preserve">Wireframe </w:t>
      </w:r>
      <w:r w:rsidR="005C5F80">
        <w:t>2</w:t>
      </w:r>
      <w:r>
        <w:t xml:space="preserve"> - Marks and channels reflection</w:t>
      </w:r>
    </w:p>
    <w:p w14:paraId="00D41512" w14:textId="77777777" w:rsidR="00AA7888" w:rsidRDefault="00395324">
      <w:pPr>
        <w:jc w:val="center"/>
      </w:pPr>
      <w:r>
        <w:rPr>
          <w:noProof/>
        </w:rPr>
        <w:drawing>
          <wp:inline distT="0" distB="0" distL="0" distR="0" wp14:anchorId="66757749" wp14:editId="436E17DE">
            <wp:extent cx="6172200" cy="462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yband_visualization_wireframe_skem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FA80" w14:textId="77777777" w:rsidR="00AA7888" w:rsidRDefault="00395324">
      <w:pPr>
        <w:jc w:val="center"/>
      </w:pPr>
      <w:r>
        <w:rPr>
          <w:i/>
          <w:sz w:val="18"/>
        </w:rPr>
        <w:t>This wireframe highlights the design questions students must answer: which attributes should be encoded, which visual channels are used, and whether another layout would communicate the data better.</w:t>
      </w:r>
    </w:p>
    <w:p w14:paraId="1BEEEBBA" w14:textId="77777777" w:rsidR="00AA7888" w:rsidRDefault="00395324" w:rsidP="00395324">
      <w:pPr>
        <w:pStyle w:val="Heading2"/>
      </w:pPr>
      <w:r>
        <w:t>What is already provided</w:t>
      </w:r>
    </w:p>
    <w:p w14:paraId="310BF4B1" w14:textId="30925632" w:rsidR="00711331" w:rsidRDefault="00395324" w:rsidP="00711331">
      <w:pPr>
        <w:pStyle w:val="ListBullet"/>
      </w:pPr>
      <w:r>
        <w:t>The dataset containing boyband and member attributes.</w:t>
      </w:r>
    </w:p>
    <w:p w14:paraId="4AC2659C" w14:textId="77777777" w:rsidR="00711331" w:rsidRDefault="00711331" w:rsidP="00711331">
      <w:pPr>
        <w:pStyle w:val="ListBullet"/>
        <w:numPr>
          <w:ilvl w:val="0"/>
          <w:numId w:val="0"/>
        </w:numPr>
        <w:ind w:left="360"/>
      </w:pPr>
    </w:p>
    <w:p w14:paraId="0A047D57" w14:textId="4D1EC8D8" w:rsidR="00AA7888" w:rsidRDefault="00395324" w:rsidP="00711331">
      <w:pPr>
        <w:pStyle w:val="Heading4"/>
      </w:pPr>
      <w:r>
        <w:t>Step 1 - Define your visualization question</w:t>
      </w:r>
    </w:p>
    <w:p w14:paraId="69491778" w14:textId="77777777" w:rsidR="00AA7888" w:rsidRDefault="00395324">
      <w:r>
        <w:t>Before coding, decide what your visualization should help the reader understand.</w:t>
      </w:r>
    </w:p>
    <w:p w14:paraId="3BFACBE4" w14:textId="7F02C3CA" w:rsidR="00AA7888" w:rsidRDefault="00877A74" w:rsidP="00877A74">
      <w:pPr>
        <w:pStyle w:val="ListBullet"/>
        <w:numPr>
          <w:ilvl w:val="0"/>
          <w:numId w:val="0"/>
        </w:numPr>
        <w:ind w:left="360" w:hanging="360"/>
      </w:pPr>
      <w:r>
        <w:t>The following questions should be answered:</w:t>
      </w:r>
    </w:p>
    <w:p w14:paraId="6BD2E302" w14:textId="77777777" w:rsidR="00877A74" w:rsidRDefault="00877A74" w:rsidP="00877A74">
      <w:pPr>
        <w:pStyle w:val="ListBullet"/>
      </w:pPr>
      <w:r>
        <w:t>My visualization will investigate</w:t>
      </w:r>
    </w:p>
    <w:p w14:paraId="145BC787" w14:textId="77777777" w:rsidR="00877A74" w:rsidRDefault="00877A74" w:rsidP="00877A74">
      <w:pPr>
        <w:pStyle w:val="ListBullet"/>
      </w:pPr>
      <w:r>
        <w:t>The most important data attributes are</w:t>
      </w:r>
    </w:p>
    <w:p w14:paraId="6A82C12A" w14:textId="77777777" w:rsidR="00877A74" w:rsidRDefault="00877A74" w:rsidP="00877A74">
      <w:pPr>
        <w:pStyle w:val="ListBullet"/>
      </w:pPr>
      <w:r>
        <w:t>The reader should first notice</w:t>
      </w:r>
    </w:p>
    <w:p w14:paraId="5B366BB4" w14:textId="368B91A2" w:rsidR="00063845" w:rsidRDefault="00877A74" w:rsidP="00877A74">
      <w:pPr>
        <w:pStyle w:val="ListBullet"/>
      </w:pPr>
      <w:r>
        <w:t>The reader should then be able to explore</w:t>
      </w:r>
    </w:p>
    <w:p w14:paraId="37021342" w14:textId="77777777" w:rsidR="003E1685" w:rsidRDefault="003E1685" w:rsidP="003E1685">
      <w:pPr>
        <w:pStyle w:val="ListBullet"/>
        <w:numPr>
          <w:ilvl w:val="0"/>
          <w:numId w:val="0"/>
        </w:numPr>
        <w:ind w:left="360"/>
      </w:pPr>
    </w:p>
    <w:p w14:paraId="2E53E285" w14:textId="574A5F4A" w:rsidR="00AA7888" w:rsidRDefault="00395324" w:rsidP="00711331">
      <w:pPr>
        <w:pStyle w:val="Heading4"/>
      </w:pPr>
      <w:r>
        <w:t>Step 2 - Choose marks and channels</w:t>
      </w:r>
    </w:p>
    <w:p w14:paraId="6325D80A" w14:textId="4CC355C8" w:rsidR="00AA7888" w:rsidRDefault="00395324">
      <w:r>
        <w:t>You must decide how data is translated into visual form.</w:t>
      </w:r>
    </w:p>
    <w:p w14:paraId="3DDDDBAA" w14:textId="77777777" w:rsidR="00AA7888" w:rsidRDefault="00395324">
      <w:pPr>
        <w:pStyle w:val="ListBullet"/>
      </w:pPr>
      <w:r>
        <w:t>Possible marks: arcs, lines, circles, points, labels, icons, areas, panels, or symbols.</w:t>
      </w:r>
    </w:p>
    <w:p w14:paraId="0340CF0B" w14:textId="77777777" w:rsidR="00AA7888" w:rsidRDefault="00395324">
      <w:pPr>
        <w:pStyle w:val="ListBullet"/>
      </w:pPr>
      <w:r>
        <w:lastRenderedPageBreak/>
        <w:t>Possible channels: angle, arc length, radius, distance from center, size, color, opacity, shape, orientation, or position.</w:t>
      </w:r>
    </w:p>
    <w:p w14:paraId="68539B01" w14:textId="77777777" w:rsidR="00AA7888" w:rsidRDefault="00395324">
      <w:pPr>
        <w:pStyle w:val="ListBullet"/>
      </w:pPr>
      <w:r>
        <w:t>You must use at least three deliberate visual encodings.</w:t>
      </w:r>
    </w:p>
    <w:p w14:paraId="6A6E768A" w14:textId="77777777" w:rsidR="00AA7888" w:rsidRDefault="00395324">
      <w:pPr>
        <w:pStyle w:val="ListBullet"/>
      </w:pPr>
      <w:r>
        <w:t>You must be able to explain why each encoding supports your message.</w:t>
      </w:r>
    </w:p>
    <w:p w14:paraId="2AC682AC" w14:textId="77777777" w:rsidR="00AA7888" w:rsidRDefault="00395324">
      <w:pPr>
        <w:pStyle w:val="Heading3"/>
      </w:pPr>
      <w:r>
        <w:t>Marks and channels planning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AA7888" w14:paraId="032751B2" w14:textId="77777777">
        <w:trPr>
          <w:jc w:val="center"/>
        </w:trPr>
        <w:tc>
          <w:tcPr>
            <w:tcW w:w="2520" w:type="dxa"/>
            <w:shd w:val="clear" w:color="auto" w:fill="DDEAF0"/>
          </w:tcPr>
          <w:p w14:paraId="1C8FC199" w14:textId="77777777" w:rsidR="00AA7888" w:rsidRDefault="00395324">
            <w:r>
              <w:rPr>
                <w:b/>
              </w:rPr>
              <w:t>Data attribute</w:t>
            </w:r>
          </w:p>
        </w:tc>
        <w:tc>
          <w:tcPr>
            <w:tcW w:w="2520" w:type="dxa"/>
            <w:shd w:val="clear" w:color="auto" w:fill="DDEAF0"/>
          </w:tcPr>
          <w:p w14:paraId="5202DE80" w14:textId="77777777" w:rsidR="00AA7888" w:rsidRDefault="00395324">
            <w:r>
              <w:rPr>
                <w:b/>
              </w:rPr>
              <w:t>Mark</w:t>
            </w:r>
          </w:p>
        </w:tc>
        <w:tc>
          <w:tcPr>
            <w:tcW w:w="2520" w:type="dxa"/>
            <w:shd w:val="clear" w:color="auto" w:fill="DDEAF0"/>
          </w:tcPr>
          <w:p w14:paraId="531EBF1F" w14:textId="77777777" w:rsidR="00AA7888" w:rsidRDefault="00395324">
            <w:r>
              <w:rPr>
                <w:b/>
              </w:rPr>
              <w:t>Channel</w:t>
            </w:r>
          </w:p>
        </w:tc>
        <w:tc>
          <w:tcPr>
            <w:tcW w:w="2520" w:type="dxa"/>
            <w:shd w:val="clear" w:color="auto" w:fill="DDEAF0"/>
          </w:tcPr>
          <w:p w14:paraId="5D96F44F" w14:textId="77777777" w:rsidR="00AA7888" w:rsidRDefault="00395324">
            <w:r>
              <w:rPr>
                <w:b/>
              </w:rPr>
              <w:t>Why this choice?</w:t>
            </w:r>
          </w:p>
        </w:tc>
      </w:tr>
      <w:tr w:rsidR="00AA7888" w14:paraId="29E99EC1" w14:textId="77777777">
        <w:trPr>
          <w:jc w:val="center"/>
        </w:trPr>
        <w:tc>
          <w:tcPr>
            <w:tcW w:w="2520" w:type="dxa"/>
          </w:tcPr>
          <w:p w14:paraId="1675C8B9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3FA21762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4867E198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544659A3" w14:textId="77777777" w:rsidR="00AA7888" w:rsidRDefault="00395324">
            <w:r>
              <w:t xml:space="preserve"> </w:t>
            </w:r>
          </w:p>
        </w:tc>
      </w:tr>
      <w:tr w:rsidR="00AA7888" w14:paraId="0A90B707" w14:textId="77777777">
        <w:trPr>
          <w:jc w:val="center"/>
        </w:trPr>
        <w:tc>
          <w:tcPr>
            <w:tcW w:w="2520" w:type="dxa"/>
          </w:tcPr>
          <w:p w14:paraId="027C121B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6CCF4DED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67ED7F2C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1D34B858" w14:textId="77777777" w:rsidR="00AA7888" w:rsidRDefault="00395324">
            <w:r>
              <w:t xml:space="preserve"> </w:t>
            </w:r>
          </w:p>
        </w:tc>
      </w:tr>
      <w:tr w:rsidR="00AA7888" w14:paraId="18EBCA11" w14:textId="77777777">
        <w:trPr>
          <w:jc w:val="center"/>
        </w:trPr>
        <w:tc>
          <w:tcPr>
            <w:tcW w:w="2520" w:type="dxa"/>
          </w:tcPr>
          <w:p w14:paraId="6CCA3DB7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25AE7BD6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31D178DD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4C1691FF" w14:textId="77777777" w:rsidR="00AA7888" w:rsidRDefault="00395324">
            <w:r>
              <w:t xml:space="preserve"> </w:t>
            </w:r>
          </w:p>
        </w:tc>
      </w:tr>
      <w:tr w:rsidR="00AA7888" w14:paraId="54C7DF3B" w14:textId="77777777">
        <w:trPr>
          <w:jc w:val="center"/>
        </w:trPr>
        <w:tc>
          <w:tcPr>
            <w:tcW w:w="2520" w:type="dxa"/>
          </w:tcPr>
          <w:p w14:paraId="28B3AD44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100AE14C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0C71E10D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07D36B4B" w14:textId="77777777" w:rsidR="00AA7888" w:rsidRDefault="00395324">
            <w:r>
              <w:t xml:space="preserve"> </w:t>
            </w:r>
          </w:p>
        </w:tc>
      </w:tr>
      <w:tr w:rsidR="00AA7888" w14:paraId="4A5138E8" w14:textId="77777777">
        <w:trPr>
          <w:jc w:val="center"/>
        </w:trPr>
        <w:tc>
          <w:tcPr>
            <w:tcW w:w="2520" w:type="dxa"/>
          </w:tcPr>
          <w:p w14:paraId="12CBC31D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2E08D97F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248CAC30" w14:textId="77777777" w:rsidR="00AA7888" w:rsidRDefault="00395324">
            <w:r>
              <w:t xml:space="preserve"> </w:t>
            </w:r>
          </w:p>
        </w:tc>
        <w:tc>
          <w:tcPr>
            <w:tcW w:w="2520" w:type="dxa"/>
          </w:tcPr>
          <w:p w14:paraId="43B6791D" w14:textId="77777777" w:rsidR="00AA7888" w:rsidRDefault="00395324">
            <w:r>
              <w:t xml:space="preserve"> </w:t>
            </w:r>
          </w:p>
        </w:tc>
      </w:tr>
    </w:tbl>
    <w:p w14:paraId="29010149" w14:textId="77777777" w:rsidR="00AA7888" w:rsidRDefault="00AA7888"/>
    <w:p w14:paraId="269B21AA" w14:textId="4AB2B162" w:rsidR="00AA7888" w:rsidRDefault="00395324" w:rsidP="0043240F">
      <w:pPr>
        <w:pStyle w:val="Heading4"/>
      </w:pPr>
      <w:r>
        <w:t xml:space="preserve">Step 3 - Implement the </w:t>
      </w:r>
      <w:r w:rsidR="00D31FA4">
        <w:t>radial</w:t>
      </w:r>
      <w:r>
        <w:t xml:space="preserve"> geometry</w:t>
      </w:r>
    </w:p>
    <w:p w14:paraId="28674FED" w14:textId="77777777" w:rsidR="00AA7888" w:rsidRDefault="00395324">
      <w:r>
        <w:t>Your visualization must use arcs as a meaningful structural element. The arc should not just be decorative.</w:t>
      </w:r>
    </w:p>
    <w:p w14:paraId="1E71F06C" w14:textId="77777777" w:rsidR="00AA7888" w:rsidRDefault="00395324">
      <w:pPr>
        <w:pStyle w:val="ListBullet"/>
      </w:pPr>
      <w:r>
        <w:t>You may use d3.arc() to draw arc segments.</w:t>
      </w:r>
    </w:p>
    <w:p w14:paraId="142110FD" w14:textId="77777777" w:rsidR="00AA7888" w:rsidRDefault="00395324">
      <w:pPr>
        <w:pStyle w:val="ListBullet"/>
      </w:pPr>
      <w:r>
        <w:t>You may use d3.pie() to divide data into angular segments.</w:t>
      </w:r>
    </w:p>
    <w:p w14:paraId="539584C3" w14:textId="77777777" w:rsidR="00AA7888" w:rsidRDefault="00395324">
      <w:pPr>
        <w:pStyle w:val="ListBullet"/>
      </w:pPr>
      <w:r>
        <w:t>You may calculate positions around a circle using Math.sin() and Math.cos().</w:t>
      </w:r>
    </w:p>
    <w:p w14:paraId="2A13184A" w14:textId="77777777" w:rsidR="00AA7888" w:rsidRDefault="00395324">
      <w:pPr>
        <w:pStyle w:val="ListBullet"/>
      </w:pPr>
      <w:r>
        <w:t>You may use a full circle, partial circle, nested rings, radial labels, or another arc-based layout.</w:t>
      </w:r>
    </w:p>
    <w:p w14:paraId="06FC0E15" w14:textId="5860883B" w:rsidR="0043240F" w:rsidRDefault="00395324" w:rsidP="0043240F">
      <w:pPr>
        <w:pStyle w:val="ListBullet"/>
      </w:pPr>
      <w:r>
        <w:t>Think carefully about label orientation, spacing, overlap, and readability.</w:t>
      </w:r>
    </w:p>
    <w:p w14:paraId="4E065AD9" w14:textId="77777777" w:rsidR="0043240F" w:rsidRDefault="0043240F" w:rsidP="0043240F">
      <w:pPr>
        <w:pStyle w:val="ListBullet"/>
        <w:numPr>
          <w:ilvl w:val="0"/>
          <w:numId w:val="0"/>
        </w:numPr>
        <w:ind w:left="360"/>
      </w:pPr>
    </w:p>
    <w:p w14:paraId="363BECA6" w14:textId="74233D85" w:rsidR="00AA7888" w:rsidRDefault="00395324" w:rsidP="0043240F">
      <w:pPr>
        <w:pStyle w:val="Heading4"/>
      </w:pPr>
      <w:r>
        <w:t>Step 4 - Add legends and reading support</w:t>
      </w:r>
    </w:p>
    <w:p w14:paraId="33F27878" w14:textId="77777777" w:rsidR="00AA7888" w:rsidRDefault="00395324">
      <w:r>
        <w:t>Because arc-based visualizations can be visually dense, your reader needs help understanding how to read the chart.</w:t>
      </w:r>
    </w:p>
    <w:p w14:paraId="7804571A" w14:textId="77777777" w:rsidR="00AA7888" w:rsidRDefault="00395324">
      <w:pPr>
        <w:pStyle w:val="ListBullet"/>
      </w:pPr>
      <w:r>
        <w:t>Include a legend, reading guide, annotations, or explanatory labels.</w:t>
      </w:r>
    </w:p>
    <w:p w14:paraId="598E7389" w14:textId="77777777" w:rsidR="00AA7888" w:rsidRDefault="00395324">
      <w:pPr>
        <w:pStyle w:val="ListBullet"/>
      </w:pPr>
      <w:r>
        <w:t>Explain the most important marks and channels.</w:t>
      </w:r>
    </w:p>
    <w:p w14:paraId="24A26120" w14:textId="5ABB13D7" w:rsidR="0043240F" w:rsidRDefault="00395324" w:rsidP="0043240F">
      <w:pPr>
        <w:pStyle w:val="ListBullet"/>
      </w:pPr>
      <w:r>
        <w:t>Make the visual hierarchy clear: what should the reader notice first, second, and third?</w:t>
      </w:r>
    </w:p>
    <w:p w14:paraId="684D0CD2" w14:textId="77777777" w:rsidR="0043240F" w:rsidRDefault="0043240F" w:rsidP="0043240F">
      <w:pPr>
        <w:pStyle w:val="ListBullet"/>
        <w:numPr>
          <w:ilvl w:val="0"/>
          <w:numId w:val="0"/>
        </w:numPr>
        <w:ind w:left="360"/>
      </w:pPr>
    </w:p>
    <w:p w14:paraId="7A1E9B5B" w14:textId="016F4478" w:rsidR="00AA7888" w:rsidRDefault="00395324" w:rsidP="0043240F">
      <w:pPr>
        <w:pStyle w:val="Heading4"/>
      </w:pPr>
      <w:r>
        <w:t>Step 5 - Add meaningful interaction</w:t>
      </w:r>
    </w:p>
    <w:p w14:paraId="033AE6A7" w14:textId="024D54D6" w:rsidR="00AA7888" w:rsidRDefault="00395324">
      <w:r>
        <w:t>Your visualization must include at least one interaction. The interaction should support exploration or understanding rather than just add decoration.</w:t>
      </w:r>
    </w:p>
    <w:p w14:paraId="05AF3A10" w14:textId="77777777" w:rsidR="00AA7888" w:rsidRDefault="00395324">
      <w:pPr>
        <w:pStyle w:val="ListBullet"/>
      </w:pPr>
      <w:r>
        <w:t>Example: click a boyband arc to reveal its members.</w:t>
      </w:r>
    </w:p>
    <w:p w14:paraId="2E531D6E" w14:textId="77777777" w:rsidR="00AA7888" w:rsidRDefault="00395324">
      <w:pPr>
        <w:pStyle w:val="ListBullet"/>
      </w:pPr>
      <w:r>
        <w:t>Example: hover over a mark to show details.</w:t>
      </w:r>
    </w:p>
    <w:p w14:paraId="459CD67A" w14:textId="77777777" w:rsidR="00AA7888" w:rsidRDefault="00395324">
      <w:pPr>
        <w:pStyle w:val="ListBullet"/>
      </w:pPr>
      <w:r>
        <w:t>Example: filter by attribute.</w:t>
      </w:r>
    </w:p>
    <w:p w14:paraId="3302FA60" w14:textId="77777777" w:rsidR="00AA7888" w:rsidRDefault="00395324">
      <w:pPr>
        <w:pStyle w:val="ListBullet"/>
      </w:pPr>
      <w:r>
        <w:t>Your reflection must explain why the interaction helps the reader.</w:t>
      </w:r>
    </w:p>
    <w:p w14:paraId="3DF437FE" w14:textId="77777777" w:rsidR="008C21FC" w:rsidRDefault="008C21FC" w:rsidP="008C21FC">
      <w:pPr>
        <w:pStyle w:val="ListBullet"/>
        <w:numPr>
          <w:ilvl w:val="0"/>
          <w:numId w:val="0"/>
        </w:numPr>
        <w:ind w:left="360"/>
      </w:pPr>
    </w:p>
    <w:p w14:paraId="144BFE3C" w14:textId="77777777" w:rsidR="00AA7888" w:rsidRDefault="00395324" w:rsidP="008C21FC">
      <w:pPr>
        <w:pStyle w:val="Heading4"/>
      </w:pPr>
      <w:r>
        <w:t>Step 6 - Write the reflection</w:t>
      </w:r>
    </w:p>
    <w:p w14:paraId="4264F09B" w14:textId="2C1863A2" w:rsidR="00AA7888" w:rsidRDefault="00395324">
      <w:r>
        <w:t xml:space="preserve">Your hand-in must include a short reflection. Use the </w:t>
      </w:r>
      <w:r w:rsidR="00AE1CA7">
        <w:t>questions</w:t>
      </w:r>
      <w:r>
        <w:t xml:space="preserve"> below</w:t>
      </w:r>
      <w:r w:rsidR="00AE1CA7">
        <w:t>:</w:t>
      </w:r>
    </w:p>
    <w:p w14:paraId="42536FDD" w14:textId="77777777" w:rsidR="00AE1CA7" w:rsidRDefault="00AE1CA7" w:rsidP="00AE1CA7">
      <w:pPr>
        <w:pStyle w:val="ListBullet"/>
      </w:pPr>
      <w:r>
        <w:t>What question or insight did your visualization communicate?</w:t>
      </w:r>
    </w:p>
    <w:p w14:paraId="15F74FEC" w14:textId="77777777" w:rsidR="00AE1CA7" w:rsidRDefault="00AE1CA7" w:rsidP="00AE1CA7">
      <w:pPr>
        <w:pStyle w:val="ListBullet"/>
      </w:pPr>
      <w:r>
        <w:t>Which marks did you choose, and why?</w:t>
      </w:r>
    </w:p>
    <w:p w14:paraId="4BC1D405" w14:textId="77777777" w:rsidR="00AE1CA7" w:rsidRDefault="00AE1CA7" w:rsidP="00AE1CA7">
      <w:pPr>
        <w:pStyle w:val="ListBullet"/>
      </w:pPr>
      <w:r>
        <w:t>Which channels did you choose, and why?</w:t>
      </w:r>
    </w:p>
    <w:p w14:paraId="65EFA200" w14:textId="77777777" w:rsidR="00AE1CA7" w:rsidRDefault="00AE1CA7" w:rsidP="00AE1CA7">
      <w:pPr>
        <w:pStyle w:val="ListBullet"/>
      </w:pPr>
      <w:r>
        <w:t>What does the arc structure represent in your design?</w:t>
      </w:r>
    </w:p>
    <w:p w14:paraId="3526C034" w14:textId="77777777" w:rsidR="00AE1CA7" w:rsidRDefault="00AE1CA7" w:rsidP="00AE1CA7">
      <w:pPr>
        <w:pStyle w:val="ListBullet"/>
      </w:pPr>
      <w:r>
        <w:lastRenderedPageBreak/>
        <w:t>Which attributes from the dataset did you choose to visualize, and why?</w:t>
      </w:r>
    </w:p>
    <w:p w14:paraId="2AA85B71" w14:textId="77777777" w:rsidR="00AE1CA7" w:rsidRDefault="00AE1CA7" w:rsidP="00AE1CA7">
      <w:pPr>
        <w:pStyle w:val="ListBullet"/>
      </w:pPr>
      <w:r>
        <w:t>Which attributes did you choose not to visualize, and why?</w:t>
      </w:r>
    </w:p>
    <w:p w14:paraId="52451968" w14:textId="77777777" w:rsidR="00AE1CA7" w:rsidRDefault="00AE1CA7" w:rsidP="00AE1CA7">
      <w:pPr>
        <w:pStyle w:val="ListBullet"/>
      </w:pPr>
      <w:r>
        <w:t>What interaction did you implement, and how does it support the reader?</w:t>
      </w:r>
    </w:p>
    <w:p w14:paraId="771EC5BD" w14:textId="1D4969C6" w:rsidR="00F7342E" w:rsidRDefault="00AE1CA7" w:rsidP="00F7342E">
      <w:pPr>
        <w:pStyle w:val="ListBullet"/>
      </w:pPr>
      <w:r>
        <w:t>What would you improve if you had more time?</w:t>
      </w:r>
    </w:p>
    <w:p w14:paraId="62437832" w14:textId="77777777" w:rsidR="000A5A1A" w:rsidRDefault="000A5A1A" w:rsidP="000A5A1A">
      <w:pPr>
        <w:pStyle w:val="Heading3"/>
      </w:pPr>
    </w:p>
    <w:p w14:paraId="509CDD3B" w14:textId="39B078B8" w:rsidR="00AA7888" w:rsidRDefault="000A5A1A" w:rsidP="00395324">
      <w:pPr>
        <w:pStyle w:val="Heading2"/>
      </w:pPr>
      <w:r>
        <w:t>Completion criteria</w:t>
      </w:r>
    </w:p>
    <w:p w14:paraId="2CDFFF4B" w14:textId="09E067E8" w:rsidR="00AA7888" w:rsidRDefault="00395324" w:rsidP="00D31FA4">
      <w:pPr>
        <w:pStyle w:val="ListBullet"/>
      </w:pPr>
      <w:r>
        <w:t xml:space="preserve">The visualization must be </w:t>
      </w:r>
      <w:r w:rsidR="00D31FA4">
        <w:t>radial</w:t>
      </w:r>
      <w:r>
        <w:t xml:space="preserve"> in some form.</w:t>
      </w:r>
    </w:p>
    <w:p w14:paraId="2851B870" w14:textId="77777777" w:rsidR="00AA7888" w:rsidRDefault="00395324">
      <w:pPr>
        <w:pStyle w:val="ListBullet"/>
      </w:pPr>
      <w:r>
        <w:t>The arc structure must encode or organize data meaningfully.</w:t>
      </w:r>
    </w:p>
    <w:p w14:paraId="621D7282" w14:textId="77777777" w:rsidR="00AA7888" w:rsidRDefault="00395324">
      <w:pPr>
        <w:pStyle w:val="ListBullet"/>
      </w:pPr>
      <w:r>
        <w:t>You must use at least three deliberate visual encodings.</w:t>
      </w:r>
    </w:p>
    <w:p w14:paraId="1EBECC8E" w14:textId="77777777" w:rsidR="00AA7888" w:rsidRDefault="00395324">
      <w:pPr>
        <w:pStyle w:val="ListBullet"/>
      </w:pPr>
      <w:r>
        <w:t>You must include a legend, reading guide, or annotations explaining how to read the visualization.</w:t>
      </w:r>
    </w:p>
    <w:p w14:paraId="18BA2992" w14:textId="77777777" w:rsidR="00AA7888" w:rsidRDefault="00395324">
      <w:pPr>
        <w:pStyle w:val="ListBullet"/>
      </w:pPr>
      <w:r>
        <w:t>You must include at least one meaningful interaction.</w:t>
      </w:r>
    </w:p>
    <w:p w14:paraId="38D9928B" w14:textId="77777777" w:rsidR="00AA7888" w:rsidRDefault="00395324">
      <w:pPr>
        <w:pStyle w:val="ListBullet"/>
      </w:pPr>
      <w:r>
        <w:t>You must include a short reflection on marks, channels, and design decisions.</w:t>
      </w:r>
    </w:p>
    <w:p w14:paraId="0DD7A36F" w14:textId="77777777" w:rsidR="00AA7888" w:rsidRDefault="00395324">
      <w:pPr>
        <w:pStyle w:val="ListBullet"/>
      </w:pPr>
      <w:r>
        <w:t>Your code should be readable and structured into functions.</w:t>
      </w:r>
    </w:p>
    <w:p w14:paraId="11E83546" w14:textId="41865F4F" w:rsidR="00AA7888" w:rsidRDefault="00AA7888" w:rsidP="000A5A1A">
      <w:pPr>
        <w:pStyle w:val="ListBullet"/>
        <w:numPr>
          <w:ilvl w:val="0"/>
          <w:numId w:val="0"/>
        </w:numPr>
        <w:ind w:left="360"/>
      </w:pPr>
    </w:p>
    <w:sectPr w:rsidR="00AA7888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901628">
    <w:abstractNumId w:val="8"/>
  </w:num>
  <w:num w:numId="2" w16cid:durableId="1322346855">
    <w:abstractNumId w:val="6"/>
  </w:num>
  <w:num w:numId="3" w16cid:durableId="1181040975">
    <w:abstractNumId w:val="5"/>
  </w:num>
  <w:num w:numId="4" w16cid:durableId="1165049729">
    <w:abstractNumId w:val="4"/>
  </w:num>
  <w:num w:numId="5" w16cid:durableId="343945981">
    <w:abstractNumId w:val="7"/>
  </w:num>
  <w:num w:numId="6" w16cid:durableId="1276326160">
    <w:abstractNumId w:val="3"/>
  </w:num>
  <w:num w:numId="7" w16cid:durableId="1925331690">
    <w:abstractNumId w:val="2"/>
  </w:num>
  <w:num w:numId="8" w16cid:durableId="1261063062">
    <w:abstractNumId w:val="1"/>
  </w:num>
  <w:num w:numId="9" w16cid:durableId="194807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442"/>
    <w:rsid w:val="0002357D"/>
    <w:rsid w:val="00034616"/>
    <w:rsid w:val="0006063C"/>
    <w:rsid w:val="00063845"/>
    <w:rsid w:val="00077C3A"/>
    <w:rsid w:val="00092295"/>
    <w:rsid w:val="000A5A1A"/>
    <w:rsid w:val="000D1AC6"/>
    <w:rsid w:val="0015074B"/>
    <w:rsid w:val="00252452"/>
    <w:rsid w:val="002558AD"/>
    <w:rsid w:val="0029639D"/>
    <w:rsid w:val="002D5DAB"/>
    <w:rsid w:val="00326F90"/>
    <w:rsid w:val="00395324"/>
    <w:rsid w:val="003E1685"/>
    <w:rsid w:val="0043240F"/>
    <w:rsid w:val="004D4F1C"/>
    <w:rsid w:val="005C5F80"/>
    <w:rsid w:val="005C7A4E"/>
    <w:rsid w:val="00711331"/>
    <w:rsid w:val="00877A74"/>
    <w:rsid w:val="008C0F86"/>
    <w:rsid w:val="008C21FC"/>
    <w:rsid w:val="00974579"/>
    <w:rsid w:val="00A42E5E"/>
    <w:rsid w:val="00A767BC"/>
    <w:rsid w:val="00AA1D8D"/>
    <w:rsid w:val="00AA7888"/>
    <w:rsid w:val="00AE1CA7"/>
    <w:rsid w:val="00B2376D"/>
    <w:rsid w:val="00B47730"/>
    <w:rsid w:val="00B818A1"/>
    <w:rsid w:val="00B82B08"/>
    <w:rsid w:val="00BE1A90"/>
    <w:rsid w:val="00BF726E"/>
    <w:rsid w:val="00CB0664"/>
    <w:rsid w:val="00D31FA4"/>
    <w:rsid w:val="00E77E2D"/>
    <w:rsid w:val="00F73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E7EF3"/>
  <w14:defaultImageDpi w14:val="300"/>
  <w15:docId w15:val="{8D6B5489-141A-914F-A00E-12272420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B59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0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3046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0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819</Words>
  <Characters>4474</Characters>
  <Application>Microsoft Office Word</Application>
  <DocSecurity>0</DocSecurity>
  <Lines>117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 Ildsgaard Hougaard (OIH) | VIA</cp:lastModifiedBy>
  <cp:revision>30</cp:revision>
  <dcterms:created xsi:type="dcterms:W3CDTF">2026-06-17T07:54:00Z</dcterms:created>
  <dcterms:modified xsi:type="dcterms:W3CDTF">2026-10-26T06:19:00Z</dcterms:modified>
  <cp:category/>
</cp:coreProperties>
</file>