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8dzyqo1q18z" w:id="0"/>
      <w:bookmarkEnd w:id="0"/>
      <w:r w:rsidDel="00000000" w:rsidR="00000000" w:rsidRPr="00000000">
        <w:rPr>
          <w:rtl w:val="0"/>
        </w:rPr>
        <w:t xml:space="preserve">Archiettura logica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La macro organizzazione su larga scala delle classi software in un package (o namespace), sottoinsieme e strati. Non viene presa in considerazione la distribuzione fisica i quella dei processi (queste ultime fatnno parte dell’archiettura di deployment)==&gt;</w:t>
      </w:r>
      <w:r w:rsidDel="00000000" w:rsidR="00000000" w:rsidRPr="00000000">
        <w:rPr>
          <w:i w:val="1"/>
          <w:rtl w:val="0"/>
        </w:rPr>
        <w:t xml:space="preserve">platform indipendent architecture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Layer (o stratto): insieme di classi e packages  con responsabilità condivisa rispetto ad un aspetto del sistema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logic o domain objects: gli oggetti che rappresentano i concetti del dominio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services: gli oggetti che forniscono servizi tecnici di supporto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Ogni layer è indipendente rispetto aglinaltri e puà essere sviluppato e modificato autonomamente ⇒ la riduzione delle dipendenza facilita il riuso, la manutenzione e la chiarezza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Ripetiamo l’importanza di non relazionare, accoppiare o incpsulare oggetti di un layer con un altro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ujvdut3yiz4e" w:id="1"/>
      <w:bookmarkEnd w:id="1"/>
      <w:r w:rsidDel="00000000" w:rsidR="00000000" w:rsidRPr="00000000">
        <w:rPr>
          <w:rtl w:val="0"/>
        </w:rPr>
        <w:t xml:space="preserve">Strato del dominio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logica applicativa consta nell’assegnare a classi e oggetti nomi e informazioni simili al dominio del mondo realin (oggetto di dominio), e con essi le responsabilità nell’applicazione logica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Modello: sinonimo per strato degli oggetti del dominio.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Vista: sinonimo per oggetti dell’interfaccia utente (finestre, pagine, applet, report…)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 del modello Model-View-Controller (MVC): questa deriva da un pattern relativo ad oggetti dati (modelli), elementi GUI (vista) e gestori degli eventi (controller)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