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136D" w:rsidRPr="00837024" w:rsidRDefault="00837024" w:rsidP="0083702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37024">
        <w:rPr>
          <w:rFonts w:ascii="Times New Roman" w:hAnsi="Times New Roman" w:cs="Times New Roman"/>
          <w:sz w:val="28"/>
          <w:szCs w:val="28"/>
        </w:rPr>
        <w:t>Вступ</w:t>
      </w:r>
    </w:p>
    <w:p w:rsidR="00837024" w:rsidRPr="00837024" w:rsidRDefault="00322E84" w:rsidP="00837024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37024">
        <w:rPr>
          <w:rFonts w:ascii="Times New Roman" w:hAnsi="Times New Roman" w:cs="Times New Roman"/>
          <w:sz w:val="28"/>
          <w:szCs w:val="28"/>
        </w:rPr>
        <w:t>АНАЛІЗ ТА ОЦІНКА СТАНУ НАВКОЛИШНЬОГО СЕРЕДОВИЩА</w:t>
      </w:r>
    </w:p>
    <w:p w:rsidR="00837024" w:rsidRPr="00837024" w:rsidRDefault="00837024" w:rsidP="00837024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37024">
        <w:rPr>
          <w:rFonts w:ascii="Times New Roman" w:hAnsi="Times New Roman" w:cs="Times New Roman"/>
          <w:sz w:val="28"/>
          <w:szCs w:val="28"/>
        </w:rPr>
        <w:t>Шумовий режим території. Заходи щодо регулювання шумового режиму території</w:t>
      </w:r>
    </w:p>
    <w:p w:rsidR="00837024" w:rsidRPr="00837024" w:rsidRDefault="00837024" w:rsidP="00837024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37024">
        <w:rPr>
          <w:rFonts w:ascii="Times New Roman" w:hAnsi="Times New Roman" w:cs="Times New Roman"/>
          <w:sz w:val="28"/>
          <w:szCs w:val="28"/>
        </w:rPr>
        <w:t>Інсоляційний режим територій. Заходи щодо регулювання</w:t>
      </w:r>
      <w:r w:rsidR="00322E84">
        <w:rPr>
          <w:rFonts w:ascii="Times New Roman" w:hAnsi="Times New Roman" w:cs="Times New Roman"/>
          <w:sz w:val="28"/>
          <w:szCs w:val="28"/>
        </w:rPr>
        <w:t xml:space="preserve"> інсоляційного режиму території</w:t>
      </w:r>
    </w:p>
    <w:p w:rsidR="00837024" w:rsidRPr="00837024" w:rsidRDefault="00837024" w:rsidP="00837024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37024">
        <w:rPr>
          <w:rFonts w:ascii="Times New Roman" w:hAnsi="Times New Roman" w:cs="Times New Roman"/>
          <w:sz w:val="28"/>
          <w:szCs w:val="28"/>
        </w:rPr>
        <w:t xml:space="preserve">Забруднення повітря вихлопними газами автомобілів. Заходи </w:t>
      </w:r>
      <w:r w:rsidR="00322E84">
        <w:rPr>
          <w:rFonts w:ascii="Times New Roman" w:hAnsi="Times New Roman" w:cs="Times New Roman"/>
          <w:sz w:val="28"/>
          <w:szCs w:val="28"/>
        </w:rPr>
        <w:t>щодо покращення чистоти повітря</w:t>
      </w:r>
    </w:p>
    <w:p w:rsidR="00837024" w:rsidRPr="00837024" w:rsidRDefault="00837024" w:rsidP="00837024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37024">
        <w:rPr>
          <w:rFonts w:ascii="Times New Roman" w:hAnsi="Times New Roman" w:cs="Times New Roman"/>
          <w:sz w:val="28"/>
          <w:szCs w:val="28"/>
        </w:rPr>
        <w:t>Аераційний режим території. Заходи щодо покращен</w:t>
      </w:r>
      <w:r w:rsidR="00322E84">
        <w:rPr>
          <w:rFonts w:ascii="Times New Roman" w:hAnsi="Times New Roman" w:cs="Times New Roman"/>
          <w:sz w:val="28"/>
          <w:szCs w:val="28"/>
        </w:rPr>
        <w:t>ня авіаційного режиму території</w:t>
      </w:r>
    </w:p>
    <w:p w:rsidR="00837024" w:rsidRPr="00837024" w:rsidRDefault="00837024" w:rsidP="00837024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37024">
        <w:rPr>
          <w:rFonts w:ascii="Times New Roman" w:hAnsi="Times New Roman" w:cs="Times New Roman"/>
          <w:sz w:val="28"/>
          <w:szCs w:val="28"/>
        </w:rPr>
        <w:t>Комплексна оцінка у</w:t>
      </w:r>
      <w:r w:rsidR="00322E84">
        <w:rPr>
          <w:rFonts w:ascii="Times New Roman" w:hAnsi="Times New Roman" w:cs="Times New Roman"/>
          <w:sz w:val="28"/>
          <w:szCs w:val="28"/>
        </w:rPr>
        <w:t>мов комфортності житлової групи</w:t>
      </w:r>
    </w:p>
    <w:p w:rsidR="00837024" w:rsidRPr="00837024" w:rsidRDefault="00322E84" w:rsidP="00837024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37024">
        <w:rPr>
          <w:rFonts w:ascii="Times New Roman" w:hAnsi="Times New Roman" w:cs="Times New Roman"/>
          <w:sz w:val="28"/>
          <w:szCs w:val="28"/>
        </w:rPr>
        <w:t>БЛАГО</w:t>
      </w:r>
      <w:r>
        <w:rPr>
          <w:rFonts w:ascii="Times New Roman" w:hAnsi="Times New Roman" w:cs="Times New Roman"/>
          <w:sz w:val="28"/>
          <w:szCs w:val="28"/>
        </w:rPr>
        <w:t>УСТРІЙ ТЕРИТОРІЇ ЖИТЛОВОЇ ГРУПИ</w:t>
      </w:r>
    </w:p>
    <w:p w:rsidR="00837024" w:rsidRPr="00837024" w:rsidRDefault="00837024" w:rsidP="00837024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37024">
        <w:rPr>
          <w:rFonts w:ascii="Times New Roman" w:hAnsi="Times New Roman" w:cs="Times New Roman"/>
          <w:sz w:val="28"/>
          <w:szCs w:val="28"/>
        </w:rPr>
        <w:t>Мережа</w:t>
      </w:r>
      <w:r w:rsidR="00322E84">
        <w:rPr>
          <w:rFonts w:ascii="Times New Roman" w:hAnsi="Times New Roman" w:cs="Times New Roman"/>
          <w:sz w:val="28"/>
          <w:szCs w:val="28"/>
        </w:rPr>
        <w:t xml:space="preserve"> проїздів та пішохідних доріжок</w:t>
      </w:r>
    </w:p>
    <w:p w:rsidR="00837024" w:rsidRPr="00837024" w:rsidRDefault="00837024" w:rsidP="00837024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37024">
        <w:rPr>
          <w:rFonts w:ascii="Times New Roman" w:hAnsi="Times New Roman" w:cs="Times New Roman"/>
          <w:sz w:val="28"/>
          <w:szCs w:val="28"/>
        </w:rPr>
        <w:t>Майдан</w:t>
      </w:r>
      <w:r w:rsidR="00322E84">
        <w:rPr>
          <w:rFonts w:ascii="Times New Roman" w:hAnsi="Times New Roman" w:cs="Times New Roman"/>
          <w:sz w:val="28"/>
          <w:szCs w:val="28"/>
        </w:rPr>
        <w:t>чики різноманітного призначення</w:t>
      </w:r>
    </w:p>
    <w:p w:rsidR="00837024" w:rsidRPr="00837024" w:rsidRDefault="00837024" w:rsidP="00837024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37024">
        <w:rPr>
          <w:rFonts w:ascii="Times New Roman" w:hAnsi="Times New Roman" w:cs="Times New Roman"/>
          <w:sz w:val="28"/>
          <w:szCs w:val="28"/>
        </w:rPr>
        <w:t>Озеленення території житлової групи</w:t>
      </w:r>
    </w:p>
    <w:p w:rsidR="00837024" w:rsidRPr="00837024" w:rsidRDefault="00837024" w:rsidP="00837024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37024">
        <w:rPr>
          <w:rFonts w:ascii="Times New Roman" w:hAnsi="Times New Roman" w:cs="Times New Roman"/>
          <w:sz w:val="28"/>
          <w:szCs w:val="28"/>
        </w:rPr>
        <w:t xml:space="preserve">Баланс території житлової групи </w:t>
      </w:r>
      <w:r w:rsidR="00322E84">
        <w:rPr>
          <w:rFonts w:ascii="Times New Roman" w:hAnsi="Times New Roman" w:cs="Times New Roman"/>
          <w:sz w:val="28"/>
          <w:szCs w:val="28"/>
        </w:rPr>
        <w:t>та техніко-економічні показники</w:t>
      </w:r>
    </w:p>
    <w:p w:rsidR="00837024" w:rsidRPr="00837024" w:rsidRDefault="00837024" w:rsidP="00837024">
      <w:pPr>
        <w:pStyle w:val="a3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:rsidR="005900B6" w:rsidRDefault="005900B6">
      <w:pPr>
        <w:rPr>
          <w:rFonts w:ascii="Times New Roman" w:hAnsi="Times New Roman" w:cs="Times New Roman"/>
          <w:sz w:val="28"/>
          <w:szCs w:val="28"/>
        </w:rPr>
      </w:pPr>
    </w:p>
    <w:p w:rsidR="005900B6" w:rsidRDefault="005900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900B6" w:rsidRDefault="005900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Вступ:</w:t>
      </w:r>
    </w:p>
    <w:p w:rsidR="005900B6" w:rsidRPr="00987A59" w:rsidRDefault="005900B6" w:rsidP="005900B6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</w:rPr>
        <w:t>Задачі курсового проекту:</w:t>
      </w:r>
    </w:p>
    <w:p w:rsidR="005900B6" w:rsidRPr="00987A59" w:rsidRDefault="005900B6" w:rsidP="005900B6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</w:rPr>
        <w:t>1) ознайомлення з існуючими методиками комплексної оцінки рівня комфортності міського середовища (оцінка рівня шуму, загазованості, аерації та інсоляційного режиму); ознайомлення з містобудівними заходами щодо підвищення рівня комфортності міських територій;</w:t>
      </w:r>
    </w:p>
    <w:p w:rsidR="005900B6" w:rsidRPr="00987A59" w:rsidRDefault="005900B6" w:rsidP="005900B6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</w:rPr>
        <w:t>2) формування навичок визначення рівня інженерного благоустрою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</w:rPr>
        <w:t>житлових територій, організації руху транспорту та пішоходів, озеленення.</w:t>
      </w:r>
    </w:p>
    <w:p w:rsidR="005900B6" w:rsidRPr="00987A59" w:rsidRDefault="005900B6" w:rsidP="005900B6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Оцінка умов комфортності міських територій </w:t>
      </w:r>
      <w:proofErr w:type="spellStart"/>
      <w:r w:rsidRPr="00987A59">
        <w:rPr>
          <w:rFonts w:ascii="Times New Roman" w:hAnsi="Times New Roman" w:cs="Times New Roman"/>
          <w:color w:val="000000" w:themeColor="text1"/>
          <w:sz w:val="28"/>
          <w:szCs w:val="28"/>
        </w:rPr>
        <w:t>грунтується</w:t>
      </w:r>
      <w:proofErr w:type="spellEnd"/>
      <w:r w:rsidRPr="00987A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аналізі окремих найбільш значущих факторів санітарно-гігієнічного та екологічного стану довкілля, пов'язаних із життєдіяльністю людини та природно-кліматичними умовами регіону. Такими значущими факторами є шумовий режим та забрудненість атмосферного повітря </w:t>
      </w:r>
      <w:proofErr w:type="spellStart"/>
      <w:r w:rsidRPr="00987A59">
        <w:rPr>
          <w:rFonts w:ascii="Times New Roman" w:hAnsi="Times New Roman" w:cs="Times New Roman"/>
          <w:color w:val="000000" w:themeColor="text1"/>
          <w:sz w:val="28"/>
          <w:szCs w:val="28"/>
        </w:rPr>
        <w:t>сельбищної</w:t>
      </w:r>
      <w:proofErr w:type="spellEnd"/>
      <w:r w:rsidRPr="00987A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території, провітрювання, освітлення сонячним промінням та температурний режим території житлової забудови.</w:t>
      </w:r>
    </w:p>
    <w:p w:rsidR="005900B6" w:rsidRPr="00987A59" w:rsidRDefault="005900B6" w:rsidP="005900B6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</w:rPr>
        <w:t>Оцінка умов комфортності міських територій здійснюється шляхом визначення прогнозованих показників (рівнів) значущих факторів санітарно-гігієнічного та екологічного стану довкілля у розрахункових точках міської території та порівнянням їх із гранично допустимими значеннями, регламентованих чинними нормативами. Оцінці підлягає існуючий та перспективний стан довкілля міських територій.</w:t>
      </w:r>
    </w:p>
    <w:p w:rsidR="005900B6" w:rsidRPr="00987A59" w:rsidRDefault="005900B6" w:rsidP="005900B6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</w:rPr>
        <w:t>Комфортними умовами міських територій вважаються такі, за якими</w:t>
      </w:r>
      <w:r w:rsidRPr="00126C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</w:rPr>
        <w:t>прогнозовані показники значущих факторів санітарно-гігієнічного та</w:t>
      </w:r>
      <w:r w:rsidRPr="00126C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</w:rPr>
        <w:t>екологічного стану довкілля не перевищують гранично допустимі</w:t>
      </w:r>
      <w:r w:rsidRPr="00126C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</w:rPr>
        <w:t>значення.</w:t>
      </w:r>
    </w:p>
    <w:p w:rsidR="005900B6" w:rsidRPr="00987A59" w:rsidRDefault="005900B6" w:rsidP="005900B6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 w:rsidRPr="00987A59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322E84" w:rsidRPr="007038CE" w:rsidRDefault="00322E84" w:rsidP="00D65677">
      <w:pPr>
        <w:pStyle w:val="a3"/>
        <w:numPr>
          <w:ilvl w:val="0"/>
          <w:numId w:val="3"/>
        </w:numPr>
        <w:tabs>
          <w:tab w:val="left" w:pos="567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038CE">
        <w:rPr>
          <w:rFonts w:ascii="Times New Roman" w:hAnsi="Times New Roman" w:cs="Times New Roman"/>
          <w:b/>
          <w:sz w:val="28"/>
          <w:szCs w:val="28"/>
        </w:rPr>
        <w:lastRenderedPageBreak/>
        <w:t>АНАЛІЗ ТА ОЦІНКА СТАНУ НАВКОЛИШНЬОГО СЕРЕДОВИЩА</w:t>
      </w:r>
    </w:p>
    <w:p w:rsidR="0046140C" w:rsidRDefault="00322E84" w:rsidP="0046140C">
      <w:pPr>
        <w:pStyle w:val="a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038CE">
        <w:rPr>
          <w:rFonts w:ascii="Times New Roman" w:hAnsi="Times New Roman" w:cs="Times New Roman"/>
          <w:b/>
          <w:sz w:val="28"/>
          <w:szCs w:val="28"/>
        </w:rPr>
        <w:t>Шумовий режим території. Заходи щодо регулювання шумового режиму території.</w:t>
      </w:r>
    </w:p>
    <w:p w:rsidR="0046140C" w:rsidRPr="007B4E47" w:rsidRDefault="0046140C" w:rsidP="0046140C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B4E47">
        <w:rPr>
          <w:rFonts w:ascii="Times New Roman" w:hAnsi="Times New Roman" w:cs="Times New Roman"/>
          <w:sz w:val="28"/>
          <w:szCs w:val="28"/>
        </w:rPr>
        <w:t>Вимірювання шуму на міській території проводиться з метою:</w:t>
      </w:r>
    </w:p>
    <w:p w:rsidR="0046140C" w:rsidRPr="007B4E47" w:rsidRDefault="0046140C" w:rsidP="0046140C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B4E47">
        <w:rPr>
          <w:rFonts w:ascii="Times New Roman" w:hAnsi="Times New Roman" w:cs="Times New Roman"/>
          <w:sz w:val="28"/>
          <w:szCs w:val="28"/>
        </w:rPr>
        <w:t>визначення рівнів шуму транспортних потоків і інших</w:t>
      </w:r>
    </w:p>
    <w:p w:rsidR="0046140C" w:rsidRPr="007B4E47" w:rsidRDefault="0046140C" w:rsidP="0046140C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B4E47">
        <w:rPr>
          <w:rFonts w:ascii="Times New Roman" w:hAnsi="Times New Roman" w:cs="Times New Roman"/>
          <w:sz w:val="28"/>
          <w:szCs w:val="28"/>
        </w:rPr>
        <w:t>джерел шуму;</w:t>
      </w:r>
    </w:p>
    <w:p w:rsidR="0046140C" w:rsidRPr="007B4E47" w:rsidRDefault="0046140C" w:rsidP="0046140C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B4E47">
        <w:rPr>
          <w:rFonts w:ascii="Times New Roman" w:hAnsi="Times New Roman" w:cs="Times New Roman"/>
          <w:sz w:val="28"/>
          <w:szCs w:val="28"/>
        </w:rPr>
        <w:t>побудови карти шуму міста, мікрорайону;</w:t>
      </w:r>
    </w:p>
    <w:p w:rsidR="0046140C" w:rsidRPr="007B4E47" w:rsidRDefault="0046140C" w:rsidP="0046140C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B4E47">
        <w:rPr>
          <w:rFonts w:ascii="Times New Roman" w:hAnsi="Times New Roman" w:cs="Times New Roman"/>
          <w:sz w:val="28"/>
          <w:szCs w:val="28"/>
        </w:rPr>
        <w:t>уточнення закономірностей розподілу шуму за умови</w:t>
      </w:r>
    </w:p>
    <w:p w:rsidR="0046140C" w:rsidRPr="007B4E47" w:rsidRDefault="0046140C" w:rsidP="0046140C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B4E47">
        <w:rPr>
          <w:rFonts w:ascii="Times New Roman" w:hAnsi="Times New Roman" w:cs="Times New Roman"/>
          <w:sz w:val="28"/>
          <w:szCs w:val="28"/>
        </w:rPr>
        <w:t>міської забудови;</w:t>
      </w:r>
    </w:p>
    <w:p w:rsidR="0046140C" w:rsidRDefault="0046140C" w:rsidP="0046140C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B4E47">
        <w:rPr>
          <w:rFonts w:ascii="Times New Roman" w:hAnsi="Times New Roman" w:cs="Times New Roman"/>
          <w:sz w:val="28"/>
          <w:szCs w:val="28"/>
        </w:rPr>
        <w:t>уточнення ефекту зниження шуму за екранами;</w:t>
      </w:r>
    </w:p>
    <w:p w:rsidR="0046140C" w:rsidRPr="0046140C" w:rsidRDefault="0046140C" w:rsidP="0046140C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6140C">
        <w:rPr>
          <w:rFonts w:ascii="Times New Roman" w:hAnsi="Times New Roman" w:cs="Times New Roman"/>
          <w:sz w:val="28"/>
          <w:szCs w:val="28"/>
        </w:rPr>
        <w:t>аналізу шумового режиму в житловій забудові</w:t>
      </w:r>
    </w:p>
    <w:p w:rsidR="00322E84" w:rsidRPr="00322E84" w:rsidRDefault="007038CE" w:rsidP="00D6567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26C2D">
        <w:rPr>
          <w:rFonts w:ascii="Times New Roman" w:hAnsi="Times New Roman" w:cs="Times New Roman"/>
          <w:sz w:val="28"/>
          <w:szCs w:val="28"/>
          <w:lang w:val="ru-RU"/>
        </w:rPr>
        <w:tab/>
      </w:r>
      <w:r w:rsidR="00322E84" w:rsidRPr="00322E84">
        <w:rPr>
          <w:rFonts w:ascii="Times New Roman" w:hAnsi="Times New Roman" w:cs="Times New Roman"/>
          <w:sz w:val="28"/>
          <w:szCs w:val="28"/>
        </w:rPr>
        <w:t xml:space="preserve">Транспортні потоки на магістральних вулицях та дорогах і залізничні потяги у русі розглядаються як лінійні джерела зовнішнього шуму у містах, а всі інші – як локальні. </w:t>
      </w:r>
    </w:p>
    <w:p w:rsidR="00322E84" w:rsidRPr="007038CE" w:rsidRDefault="00322E84" w:rsidP="00D6567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2E84">
        <w:rPr>
          <w:rFonts w:ascii="Times New Roman" w:hAnsi="Times New Roman" w:cs="Times New Roman"/>
          <w:sz w:val="28"/>
          <w:szCs w:val="28"/>
        </w:rPr>
        <w:tab/>
      </w:r>
      <w:r w:rsidRPr="007038CE">
        <w:rPr>
          <w:rFonts w:ascii="Times New Roman" w:hAnsi="Times New Roman" w:cs="Times New Roman"/>
          <w:sz w:val="28"/>
          <w:szCs w:val="28"/>
        </w:rPr>
        <w:t>Оцінка шумового режиму від різнотипних суміщених джерел шуму виконується шляхом енергетичного складання розрахункових (еквівалентних чи максимальних) рівнів звуку, визначених окремо для кожного типу джерела шуму.</w:t>
      </w:r>
    </w:p>
    <w:p w:rsidR="00C07C01" w:rsidRPr="005900B6" w:rsidRDefault="00322E84">
      <w:pPr>
        <w:rPr>
          <w:rFonts w:ascii="Times New Roman" w:hAnsi="Times New Roman" w:cs="Times New Roman"/>
          <w:sz w:val="28"/>
          <w:szCs w:val="28"/>
        </w:rPr>
      </w:pPr>
      <w:r w:rsidRPr="007038CE">
        <w:rPr>
          <w:rFonts w:ascii="Times New Roman" w:hAnsi="Times New Roman" w:cs="Times New Roman"/>
          <w:sz w:val="28"/>
          <w:szCs w:val="28"/>
        </w:rPr>
        <w:tab/>
      </w:r>
      <w:r w:rsidR="005900B6">
        <w:rPr>
          <w:rFonts w:ascii="Times New Roman" w:hAnsi="Times New Roman" w:cs="Times New Roman"/>
          <w:sz w:val="28"/>
          <w:szCs w:val="28"/>
        </w:rPr>
        <w:t xml:space="preserve">Визначаємо </w:t>
      </w:r>
      <w:r w:rsidR="005900B6" w:rsidRPr="005900B6">
        <w:rPr>
          <w:rFonts w:ascii="Times New Roman" w:hAnsi="Times New Roman" w:cs="Times New Roman"/>
          <w:sz w:val="28"/>
          <w:szCs w:val="28"/>
        </w:rPr>
        <w:t>розрахункови</w:t>
      </w:r>
      <w:r w:rsidR="005900B6">
        <w:rPr>
          <w:rFonts w:ascii="Times New Roman" w:hAnsi="Times New Roman" w:cs="Times New Roman"/>
          <w:sz w:val="28"/>
          <w:szCs w:val="28"/>
        </w:rPr>
        <w:t>й еквівалентний рівень звуку</w:t>
      </w:r>
      <w:r w:rsidR="005900B6" w:rsidRPr="005900B6">
        <w:rPr>
          <w:rFonts w:ascii="Times New Roman" w:hAnsi="Times New Roman" w:cs="Times New Roman"/>
          <w:sz w:val="28"/>
          <w:szCs w:val="28"/>
        </w:rPr>
        <w:t xml:space="preserve"> транспортного потоку</w:t>
      </w:r>
      <w:r w:rsidR="005900B6">
        <w:rPr>
          <w:rFonts w:ascii="Times New Roman" w:hAnsi="Times New Roman" w:cs="Times New Roman"/>
          <w:sz w:val="28"/>
          <w:szCs w:val="28"/>
        </w:rPr>
        <w:t>:</w:t>
      </w:r>
    </w:p>
    <w:p w:rsidR="00C07C01" w:rsidRPr="00C07C01" w:rsidRDefault="002C4279" w:rsidP="00C07C01">
      <w:pPr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aps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У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А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А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р</m:t>
            </m:r>
          </m:sub>
        </m:sSub>
      </m:oMath>
      <w:r w:rsidR="00C07C01" w:rsidRPr="00C07C01">
        <w:rPr>
          <w:rFonts w:ascii="Times New Roman" w:hAnsi="Times New Roman" w:cs="Times New Roman"/>
          <w:sz w:val="28"/>
          <w:szCs w:val="28"/>
        </w:rPr>
        <w:t xml:space="preserve">                             (1)</w:t>
      </w:r>
    </w:p>
    <w:p w:rsidR="00C07C01" w:rsidRDefault="005900B6" w:rsidP="00C07C01">
      <w:pPr>
        <w:rPr>
          <w:rFonts w:ascii="Times New Roman" w:hAnsi="Times New Roman" w:cs="Times New Roman"/>
          <w:sz w:val="28"/>
          <w:szCs w:val="28"/>
        </w:rPr>
      </w:pPr>
      <w:r w:rsidRPr="00126C2D">
        <w:rPr>
          <w:rFonts w:ascii="Times New Roman" w:hAnsi="Times New Roman" w:cs="Times New Roman"/>
          <w:sz w:val="28"/>
          <w:szCs w:val="28"/>
        </w:rPr>
        <w:tab/>
      </w:r>
      <w:r w:rsidR="00C07C01" w:rsidRPr="00C07C01">
        <w:rPr>
          <w:rFonts w:ascii="Times New Roman" w:hAnsi="Times New Roman" w:cs="Times New Roman"/>
          <w:sz w:val="28"/>
          <w:szCs w:val="28"/>
        </w:rPr>
        <w:t>де</w:t>
      </w:r>
      <w:r w:rsidR="00C07C01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aps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="00C07C01">
        <w:rPr>
          <w:rFonts w:ascii="Times New Roman" w:hAnsi="Times New Roman" w:cs="Times New Roman"/>
          <w:sz w:val="28"/>
          <w:szCs w:val="28"/>
        </w:rPr>
        <w:t xml:space="preserve"> </w:t>
      </w:r>
      <w:r w:rsidR="00C07C01" w:rsidRPr="00C07C01">
        <w:rPr>
          <w:rFonts w:ascii="Times New Roman" w:hAnsi="Times New Roman" w:cs="Times New Roman"/>
          <w:sz w:val="28"/>
          <w:szCs w:val="28"/>
        </w:rPr>
        <w:t xml:space="preserve">– еквівалентний рівень звуку транспортного потоку, </w:t>
      </w:r>
      <w:proofErr w:type="spellStart"/>
      <w:r w:rsidR="00C07C01" w:rsidRPr="00C07C01">
        <w:rPr>
          <w:rFonts w:ascii="Times New Roman" w:hAnsi="Times New Roman" w:cs="Times New Roman"/>
          <w:sz w:val="28"/>
          <w:szCs w:val="28"/>
        </w:rPr>
        <w:t>дБА</w:t>
      </w:r>
      <w:proofErr w:type="spellEnd"/>
      <w:r w:rsidR="00C07C01" w:rsidRPr="00C07C01">
        <w:rPr>
          <w:rFonts w:ascii="Times New Roman" w:hAnsi="Times New Roman" w:cs="Times New Roman"/>
          <w:sz w:val="28"/>
          <w:szCs w:val="28"/>
        </w:rPr>
        <w:t>, визначається за даними табл. 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00B6">
        <w:rPr>
          <w:rFonts w:ascii="Times New Roman" w:hAnsi="Times New Roman" w:cs="Times New Roman"/>
          <w:sz w:val="28"/>
          <w:szCs w:val="28"/>
          <w:lang w:val="ru-RU"/>
        </w:rPr>
        <w:t>[1]</w:t>
      </w:r>
      <w:r w:rsidR="00C07C01" w:rsidRPr="00C07C01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C07C01" w:rsidRDefault="005900B6" w:rsidP="00C07C01">
      <w:pPr>
        <w:rPr>
          <w:rFonts w:ascii="Times New Roman" w:hAnsi="Times New Roman" w:cs="Times New Roman"/>
          <w:sz w:val="28"/>
          <w:szCs w:val="28"/>
        </w:rPr>
      </w:pPr>
      <w:r w:rsidRPr="005900B6"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C07C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07C01" w:rsidRPr="00C07C01">
        <w:rPr>
          <w:rFonts w:ascii="Times New Roman" w:hAnsi="Times New Roman" w:cs="Times New Roman"/>
          <w:sz w:val="28"/>
          <w:szCs w:val="28"/>
        </w:rPr>
        <w:t>– шумова поправка на середню швидкість руху транспортного потоку, дБА, визначається за даними  табл. 3</w:t>
      </w:r>
      <w:r w:rsidRPr="00126C2D">
        <w:rPr>
          <w:rFonts w:ascii="Times New Roman" w:hAnsi="Times New Roman" w:cs="Times New Roman"/>
          <w:sz w:val="28"/>
          <w:szCs w:val="28"/>
          <w:lang w:val="ru-RU"/>
        </w:rPr>
        <w:t>[1]</w:t>
      </w:r>
      <w:r w:rsidR="00C07C01" w:rsidRPr="00C07C01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C07C01" w:rsidRDefault="005900B6" w:rsidP="00C07C01">
      <w:pPr>
        <w:rPr>
          <w:rFonts w:ascii="Times New Roman" w:hAnsi="Times New Roman" w:cs="Times New Roman"/>
          <w:sz w:val="28"/>
          <w:szCs w:val="28"/>
        </w:rPr>
      </w:pPr>
      <w:r w:rsidRPr="00126C2D"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У</m:t>
            </m:r>
          </m:sub>
        </m:sSub>
      </m:oMath>
      <w:r w:rsidR="00C07C01" w:rsidRPr="00C07C01">
        <w:rPr>
          <w:rFonts w:ascii="Times New Roman" w:hAnsi="Times New Roman" w:cs="Times New Roman"/>
          <w:sz w:val="28"/>
          <w:szCs w:val="28"/>
        </w:rPr>
        <w:t xml:space="preserve"> – шумова поправка на поздовжній уклон проїзної частини, </w:t>
      </w:r>
      <w:proofErr w:type="spellStart"/>
      <w:r w:rsidR="00C07C01" w:rsidRPr="00C07C01">
        <w:rPr>
          <w:rFonts w:ascii="Times New Roman" w:hAnsi="Times New Roman" w:cs="Times New Roman"/>
          <w:sz w:val="28"/>
          <w:szCs w:val="28"/>
        </w:rPr>
        <w:t>дБА</w:t>
      </w:r>
      <w:proofErr w:type="spellEnd"/>
      <w:r w:rsidR="00C07C01" w:rsidRPr="00C07C01">
        <w:rPr>
          <w:rFonts w:ascii="Times New Roman" w:hAnsi="Times New Roman" w:cs="Times New Roman"/>
          <w:sz w:val="28"/>
          <w:szCs w:val="28"/>
        </w:rPr>
        <w:t>, визначається за даними табл. 4</w:t>
      </w:r>
      <w:r w:rsidRPr="00126C2D">
        <w:rPr>
          <w:rFonts w:ascii="Times New Roman" w:hAnsi="Times New Roman" w:cs="Times New Roman"/>
          <w:sz w:val="28"/>
          <w:szCs w:val="28"/>
          <w:lang w:val="ru-RU"/>
        </w:rPr>
        <w:t>[1]</w:t>
      </w:r>
      <w:r w:rsidR="00C07C01" w:rsidRPr="00C07C01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C07C01" w:rsidRDefault="005900B6" w:rsidP="00C07C01">
      <w:pPr>
        <w:rPr>
          <w:rFonts w:ascii="Times New Roman" w:hAnsi="Times New Roman" w:cs="Times New Roman"/>
          <w:sz w:val="28"/>
          <w:szCs w:val="28"/>
        </w:rPr>
      </w:pPr>
      <w:r w:rsidRPr="00126C2D"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А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="00C07C01" w:rsidRPr="00C07C01">
        <w:rPr>
          <w:rFonts w:ascii="Times New Roman" w:hAnsi="Times New Roman" w:cs="Times New Roman"/>
          <w:sz w:val="28"/>
          <w:szCs w:val="28"/>
        </w:rPr>
        <w:t xml:space="preserve"> – шумова поправка на кількість смуг руху проїзної частини, дБА, визначається за даними табл. 5</w:t>
      </w:r>
      <w:r w:rsidRPr="005900B6">
        <w:rPr>
          <w:rFonts w:ascii="Times New Roman" w:hAnsi="Times New Roman" w:cs="Times New Roman"/>
          <w:sz w:val="28"/>
          <w:szCs w:val="28"/>
          <w:lang w:val="ru-RU"/>
        </w:rPr>
        <w:t>[1]</w:t>
      </w:r>
      <w:r w:rsidR="00C07C01" w:rsidRPr="00C07C01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C07C01" w:rsidRDefault="005900B6" w:rsidP="00C07C01">
      <w:pPr>
        <w:rPr>
          <w:rFonts w:ascii="Times New Roman" w:hAnsi="Times New Roman" w:cs="Times New Roman"/>
          <w:sz w:val="28"/>
          <w:szCs w:val="28"/>
        </w:rPr>
      </w:pPr>
      <w:r w:rsidRPr="00126C2D">
        <w:rPr>
          <w:rFonts w:ascii="Times New Roman" w:eastAsiaTheme="minorEastAsia" w:hAnsi="Times New Roman" w:cs="Times New Roman"/>
          <w:sz w:val="28"/>
          <w:szCs w:val="28"/>
          <w:lang w:val="ru-RU"/>
        </w:rPr>
        <w:lastRenderedPageBreak/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</m:t>
            </m:r>
          </m:sub>
        </m:sSub>
      </m:oMath>
      <w:r w:rsidR="00C07C01" w:rsidRPr="00C07C01">
        <w:rPr>
          <w:rFonts w:ascii="Times New Roman" w:hAnsi="Times New Roman" w:cs="Times New Roman"/>
          <w:sz w:val="28"/>
          <w:szCs w:val="28"/>
        </w:rPr>
        <w:t xml:space="preserve"> – шумова поправка на вид дорожнього покриття, дБА (для асфальтобетонного покриття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</m:t>
            </m:r>
          </m:sub>
        </m:sSub>
      </m:oMath>
      <w:r w:rsidR="00C07C01" w:rsidRPr="00C07C01">
        <w:rPr>
          <w:rFonts w:ascii="Times New Roman" w:hAnsi="Times New Roman" w:cs="Times New Roman"/>
          <w:sz w:val="28"/>
          <w:szCs w:val="28"/>
        </w:rPr>
        <w:t xml:space="preserve"> = 0, для цементно-бетонного –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</m:t>
            </m:r>
          </m:sub>
        </m:sSub>
      </m:oMath>
      <w:r w:rsidR="00C07C01" w:rsidRPr="00C07C01">
        <w:rPr>
          <w:rFonts w:ascii="Times New Roman" w:hAnsi="Times New Roman" w:cs="Times New Roman"/>
          <w:sz w:val="28"/>
          <w:szCs w:val="28"/>
        </w:rPr>
        <w:t xml:space="preserve"> = 3)</w:t>
      </w:r>
      <w:r w:rsidRPr="005900B6">
        <w:rPr>
          <w:rFonts w:ascii="Times New Roman" w:hAnsi="Times New Roman" w:cs="Times New Roman"/>
          <w:sz w:val="28"/>
          <w:szCs w:val="28"/>
          <w:lang w:val="ru-RU"/>
        </w:rPr>
        <w:t xml:space="preserve"> [1]</w:t>
      </w:r>
      <w:r w:rsidR="00C07C01" w:rsidRPr="00C07C01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5900B6" w:rsidRPr="00126C2D" w:rsidRDefault="005900B6" w:rsidP="00C07C0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26C2D"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А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р</m:t>
            </m:r>
          </m:sub>
        </m:sSub>
      </m:oMath>
      <w:r w:rsidR="00C07C01" w:rsidRPr="00C07C01">
        <w:rPr>
          <w:rFonts w:ascii="Times New Roman" w:hAnsi="Times New Roman" w:cs="Times New Roman"/>
          <w:sz w:val="28"/>
          <w:szCs w:val="28"/>
        </w:rPr>
        <w:t xml:space="preserve"> – шумова поправка на вплив перехрестя, дБА,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А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р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</w:p>
    <w:p w:rsidR="007038CE" w:rsidRPr="0046140C" w:rsidRDefault="005900B6" w:rsidP="00C07C01">
      <w:pPr>
        <w:rPr>
          <w:rFonts w:ascii="Times New Roman" w:hAnsi="Times New Roman" w:cs="Times New Roman"/>
          <w:sz w:val="28"/>
          <w:szCs w:val="28"/>
        </w:rPr>
      </w:pPr>
      <w:r w:rsidRPr="00126C2D">
        <w:rPr>
          <w:rFonts w:ascii="Times New Roman" w:hAnsi="Times New Roman" w:cs="Times New Roman"/>
          <w:sz w:val="28"/>
          <w:szCs w:val="28"/>
          <w:lang w:val="ru-RU"/>
        </w:rPr>
        <w:tab/>
      </w:r>
      <w:r w:rsidR="00C07C01" w:rsidRPr="00C07C01">
        <w:rPr>
          <w:rFonts w:ascii="Times New Roman" w:hAnsi="Times New Roman" w:cs="Times New Roman"/>
          <w:sz w:val="28"/>
          <w:szCs w:val="28"/>
        </w:rPr>
        <w:t xml:space="preserve">Шумова поправка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А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р</m:t>
            </m:r>
          </m:sub>
        </m:sSub>
      </m:oMath>
      <w:r w:rsidR="00C07C01" w:rsidRPr="00C07C01">
        <w:rPr>
          <w:rFonts w:ascii="Times New Roman" w:hAnsi="Times New Roman" w:cs="Times New Roman"/>
          <w:sz w:val="28"/>
          <w:szCs w:val="28"/>
        </w:rPr>
        <w:t>враховується лише для визначення еквівалентного рівня звуку транспортних потоків у місцях перетину магістральних вулиць та доріг із регульованим рухом на відстані до 50 м від осі перехрестя.</w:t>
      </w:r>
    </w:p>
    <w:tbl>
      <w:tblPr>
        <w:tblStyle w:val="a7"/>
        <w:tblW w:w="0" w:type="auto"/>
        <w:tblLook w:val="04A0"/>
      </w:tblPr>
      <w:tblGrid>
        <w:gridCol w:w="757"/>
        <w:gridCol w:w="777"/>
        <w:gridCol w:w="756"/>
        <w:gridCol w:w="756"/>
        <w:gridCol w:w="756"/>
        <w:gridCol w:w="756"/>
        <w:gridCol w:w="756"/>
        <w:gridCol w:w="758"/>
        <w:gridCol w:w="756"/>
        <w:gridCol w:w="756"/>
        <w:gridCol w:w="756"/>
        <w:gridCol w:w="756"/>
        <w:gridCol w:w="759"/>
      </w:tblGrid>
      <w:tr w:rsidR="00C07C01" w:rsidTr="00001F5C">
        <w:tc>
          <w:tcPr>
            <w:tcW w:w="758" w:type="dxa"/>
            <w:vMerge w:val="restart"/>
            <w:textDirection w:val="btLr"/>
          </w:tcPr>
          <w:p w:rsidR="00C07C01" w:rsidRDefault="00C07C01" w:rsidP="00C07C01">
            <w:pPr>
              <w:ind w:left="113" w:right="113"/>
              <w:rPr>
                <w:rFonts w:ascii="Times New Roman" w:hAnsi="Times New Roman" w:cs="Times New Roman"/>
                <w:sz w:val="28"/>
                <w:szCs w:val="28"/>
              </w:rPr>
            </w:pPr>
            <w:r w:rsidRPr="00C07C01">
              <w:rPr>
                <w:rFonts w:ascii="Times New Roman" w:hAnsi="Times New Roman" w:cs="Times New Roman"/>
                <w:sz w:val="28"/>
                <w:szCs w:val="28"/>
              </w:rPr>
              <w:t>№  ділянки вулиці (дороги)</w:t>
            </w:r>
          </w:p>
        </w:tc>
        <w:tc>
          <w:tcPr>
            <w:tcW w:w="758" w:type="dxa"/>
            <w:vMerge w:val="restart"/>
            <w:textDirection w:val="btLr"/>
          </w:tcPr>
          <w:p w:rsidR="00C07C01" w:rsidRDefault="00001F5C" w:rsidP="00001F5C">
            <w:pPr>
              <w:ind w:left="113" w:right="113"/>
              <w:rPr>
                <w:rFonts w:ascii="Times New Roman" w:hAnsi="Times New Roman" w:cs="Times New Roman"/>
                <w:sz w:val="28"/>
                <w:szCs w:val="28"/>
              </w:rPr>
            </w:pPr>
            <w:r w:rsidRPr="00001F5C">
              <w:rPr>
                <w:rFonts w:ascii="Times New Roman" w:hAnsi="Times New Roman" w:cs="Times New Roman"/>
                <w:sz w:val="28"/>
                <w:szCs w:val="28"/>
              </w:rPr>
              <w:t xml:space="preserve">Інтенсивність руху в обох напрямках, </w:t>
            </w:r>
            <w:proofErr w:type="spellStart"/>
            <w:r w:rsidRPr="00001F5C">
              <w:rPr>
                <w:rFonts w:ascii="Times New Roman" w:hAnsi="Times New Roman" w:cs="Times New Roman"/>
                <w:sz w:val="28"/>
                <w:szCs w:val="28"/>
              </w:rPr>
              <w:t>авт</w:t>
            </w:r>
            <w:proofErr w:type="spellEnd"/>
            <w:r w:rsidRPr="00001F5C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001F5C">
              <w:rPr>
                <w:rFonts w:ascii="Times New Roman" w:hAnsi="Times New Roman" w:cs="Times New Roman"/>
                <w:sz w:val="28"/>
                <w:szCs w:val="28"/>
              </w:rPr>
              <w:t>год</w:t>
            </w:r>
            <w:proofErr w:type="spellEnd"/>
          </w:p>
        </w:tc>
        <w:tc>
          <w:tcPr>
            <w:tcW w:w="758" w:type="dxa"/>
            <w:vMerge w:val="restart"/>
            <w:textDirection w:val="btLr"/>
          </w:tcPr>
          <w:p w:rsidR="00C07C01" w:rsidRDefault="00001F5C" w:rsidP="00001F5C">
            <w:pPr>
              <w:ind w:left="113" w:right="113"/>
              <w:rPr>
                <w:rFonts w:ascii="Times New Roman" w:hAnsi="Times New Roman" w:cs="Times New Roman"/>
                <w:sz w:val="28"/>
                <w:szCs w:val="28"/>
              </w:rPr>
            </w:pPr>
            <w:r w:rsidRPr="00001F5C">
              <w:rPr>
                <w:rFonts w:ascii="Times New Roman" w:hAnsi="Times New Roman" w:cs="Times New Roman"/>
                <w:sz w:val="28"/>
                <w:szCs w:val="28"/>
              </w:rPr>
              <w:t>Частка легкових автомобілів,%</w:t>
            </w:r>
          </w:p>
        </w:tc>
        <w:tc>
          <w:tcPr>
            <w:tcW w:w="758" w:type="dxa"/>
            <w:vMerge w:val="restart"/>
            <w:textDirection w:val="btLr"/>
          </w:tcPr>
          <w:p w:rsidR="00C07C01" w:rsidRDefault="00001F5C" w:rsidP="00001F5C">
            <w:pPr>
              <w:ind w:left="113" w:right="113"/>
              <w:rPr>
                <w:rFonts w:ascii="Times New Roman" w:hAnsi="Times New Roman" w:cs="Times New Roman"/>
                <w:sz w:val="28"/>
                <w:szCs w:val="28"/>
              </w:rPr>
            </w:pPr>
            <w:r w:rsidRPr="00001F5C">
              <w:rPr>
                <w:rFonts w:ascii="Times New Roman" w:hAnsi="Times New Roman" w:cs="Times New Roman"/>
                <w:sz w:val="28"/>
                <w:szCs w:val="28"/>
              </w:rPr>
              <w:t xml:space="preserve">Середня швидкість транспортного </w:t>
            </w:r>
            <w:r w:rsidR="00422D6C">
              <w:rPr>
                <w:rFonts w:ascii="Times New Roman" w:hAnsi="Times New Roman" w:cs="Times New Roman"/>
                <w:sz w:val="28"/>
                <w:szCs w:val="28"/>
              </w:rPr>
              <w:t xml:space="preserve"> потоку, км/</w:t>
            </w:r>
            <w:proofErr w:type="spellStart"/>
            <w:r w:rsidR="00422D6C">
              <w:rPr>
                <w:rFonts w:ascii="Times New Roman" w:hAnsi="Times New Roman" w:cs="Times New Roman"/>
                <w:sz w:val="28"/>
                <w:szCs w:val="28"/>
              </w:rPr>
              <w:t>год</w:t>
            </w:r>
            <w:proofErr w:type="spellEnd"/>
            <w:r w:rsidRPr="00001F5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758" w:type="dxa"/>
            <w:vMerge w:val="restart"/>
            <w:textDirection w:val="btLr"/>
          </w:tcPr>
          <w:p w:rsidR="00C07C01" w:rsidRDefault="00001F5C" w:rsidP="00001F5C">
            <w:pPr>
              <w:ind w:left="113" w:right="113"/>
              <w:rPr>
                <w:rFonts w:ascii="Times New Roman" w:hAnsi="Times New Roman" w:cs="Times New Roman"/>
                <w:sz w:val="28"/>
                <w:szCs w:val="28"/>
              </w:rPr>
            </w:pPr>
            <w:r w:rsidRPr="00001F5C">
              <w:rPr>
                <w:rFonts w:ascii="Times New Roman" w:hAnsi="Times New Roman" w:cs="Times New Roman"/>
                <w:sz w:val="28"/>
                <w:szCs w:val="28"/>
              </w:rPr>
              <w:t xml:space="preserve">Поздовжній ухил </w:t>
            </w:r>
            <w:r w:rsidR="00422D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01F5C">
              <w:rPr>
                <w:rFonts w:ascii="Times New Roman" w:hAnsi="Times New Roman" w:cs="Times New Roman"/>
                <w:sz w:val="28"/>
                <w:szCs w:val="28"/>
              </w:rPr>
              <w:t>проїзної частини, %</w:t>
            </w:r>
          </w:p>
        </w:tc>
        <w:tc>
          <w:tcPr>
            <w:tcW w:w="758" w:type="dxa"/>
            <w:vMerge w:val="restart"/>
            <w:textDirection w:val="btLr"/>
          </w:tcPr>
          <w:p w:rsidR="00C07C01" w:rsidRDefault="00001F5C" w:rsidP="00001F5C">
            <w:pPr>
              <w:ind w:left="113" w:right="113"/>
              <w:rPr>
                <w:rFonts w:ascii="Times New Roman" w:hAnsi="Times New Roman" w:cs="Times New Roman"/>
                <w:sz w:val="28"/>
                <w:szCs w:val="28"/>
              </w:rPr>
            </w:pPr>
            <w:r w:rsidRPr="00001F5C">
              <w:rPr>
                <w:rFonts w:ascii="Times New Roman" w:hAnsi="Times New Roman" w:cs="Times New Roman"/>
                <w:sz w:val="28"/>
                <w:szCs w:val="28"/>
              </w:rPr>
              <w:t>Кількість смуг проїзної частини</w:t>
            </w:r>
          </w:p>
        </w:tc>
        <w:tc>
          <w:tcPr>
            <w:tcW w:w="758" w:type="dxa"/>
            <w:vMerge w:val="restart"/>
            <w:textDirection w:val="btLr"/>
          </w:tcPr>
          <w:p w:rsidR="00C07C01" w:rsidRDefault="00001F5C" w:rsidP="00001F5C">
            <w:pPr>
              <w:ind w:left="113" w:right="113"/>
              <w:rPr>
                <w:rFonts w:ascii="Times New Roman" w:hAnsi="Times New Roman" w:cs="Times New Roman"/>
                <w:sz w:val="28"/>
                <w:szCs w:val="28"/>
              </w:rPr>
            </w:pPr>
            <w:r w:rsidRPr="00001F5C">
              <w:rPr>
                <w:rFonts w:ascii="Times New Roman" w:hAnsi="Times New Roman" w:cs="Times New Roman"/>
                <w:sz w:val="28"/>
                <w:szCs w:val="28"/>
              </w:rPr>
              <w:t>Тип дорожнього покриття, (а) чи (ц/б)</w:t>
            </w:r>
          </w:p>
        </w:tc>
        <w:tc>
          <w:tcPr>
            <w:tcW w:w="758" w:type="dxa"/>
            <w:vMerge w:val="restart"/>
            <w:textDirection w:val="btLr"/>
          </w:tcPr>
          <w:p w:rsidR="00C07C01" w:rsidRDefault="00001F5C" w:rsidP="00001F5C">
            <w:pPr>
              <w:ind w:left="113" w:right="113"/>
              <w:rPr>
                <w:rFonts w:ascii="Times New Roman" w:hAnsi="Times New Roman" w:cs="Times New Roman"/>
                <w:sz w:val="28"/>
                <w:szCs w:val="28"/>
              </w:rPr>
            </w:pPr>
            <w:r w:rsidRPr="00001F5C">
              <w:rPr>
                <w:rFonts w:ascii="Times New Roman" w:hAnsi="Times New Roman" w:cs="Times New Roman"/>
                <w:sz w:val="28"/>
                <w:szCs w:val="28"/>
              </w:rPr>
              <w:t xml:space="preserve">Еквівалентний рівень звуку, </w:t>
            </w:r>
            <w:proofErr w:type="spellStart"/>
            <w:r w:rsidRPr="00001F5C">
              <w:rPr>
                <w:rFonts w:ascii="Times New Roman" w:hAnsi="Times New Roman" w:cs="Times New Roman"/>
                <w:sz w:val="28"/>
                <w:szCs w:val="28"/>
              </w:rPr>
              <w:t>дБА</w:t>
            </w:r>
            <w:proofErr w:type="spellEnd"/>
          </w:p>
        </w:tc>
        <w:tc>
          <w:tcPr>
            <w:tcW w:w="3032" w:type="dxa"/>
            <w:gridSpan w:val="4"/>
          </w:tcPr>
          <w:p w:rsidR="00C07C01" w:rsidRDefault="00C07C01" w:rsidP="00C07C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7C01">
              <w:rPr>
                <w:rFonts w:ascii="Times New Roman" w:hAnsi="Times New Roman" w:cs="Times New Roman"/>
                <w:sz w:val="28"/>
                <w:szCs w:val="28"/>
              </w:rPr>
              <w:t xml:space="preserve">Шумові поправки, </w:t>
            </w:r>
            <w:proofErr w:type="spellStart"/>
            <w:r w:rsidRPr="00C07C01">
              <w:rPr>
                <w:rFonts w:ascii="Times New Roman" w:hAnsi="Times New Roman" w:cs="Times New Roman"/>
                <w:sz w:val="28"/>
                <w:szCs w:val="28"/>
              </w:rPr>
              <w:t>дБА</w:t>
            </w:r>
            <w:proofErr w:type="spellEnd"/>
          </w:p>
        </w:tc>
        <w:tc>
          <w:tcPr>
            <w:tcW w:w="759" w:type="dxa"/>
            <w:vMerge w:val="restart"/>
            <w:textDirection w:val="btLr"/>
          </w:tcPr>
          <w:p w:rsidR="00C07C01" w:rsidRDefault="00001F5C" w:rsidP="00001F5C">
            <w:pPr>
              <w:ind w:left="113" w:right="113"/>
              <w:rPr>
                <w:rFonts w:ascii="Times New Roman" w:hAnsi="Times New Roman" w:cs="Times New Roman"/>
                <w:sz w:val="28"/>
                <w:szCs w:val="28"/>
              </w:rPr>
            </w:pPr>
            <w:r w:rsidRPr="00001F5C">
              <w:rPr>
                <w:rFonts w:ascii="Times New Roman" w:hAnsi="Times New Roman" w:cs="Times New Roman"/>
                <w:sz w:val="28"/>
                <w:szCs w:val="28"/>
              </w:rPr>
              <w:t xml:space="preserve">Розрахунковий еквівалентний  рівень звуку, </w:t>
            </w:r>
            <w:proofErr w:type="spellStart"/>
            <w:r w:rsidRPr="00001F5C">
              <w:rPr>
                <w:rFonts w:ascii="Times New Roman" w:hAnsi="Times New Roman" w:cs="Times New Roman"/>
                <w:sz w:val="28"/>
                <w:szCs w:val="28"/>
              </w:rPr>
              <w:t>дБА</w:t>
            </w:r>
            <w:proofErr w:type="spellEnd"/>
          </w:p>
        </w:tc>
      </w:tr>
      <w:tr w:rsidR="00C07C01" w:rsidTr="00001F5C">
        <w:trPr>
          <w:cantSplit/>
          <w:trHeight w:val="3672"/>
        </w:trPr>
        <w:tc>
          <w:tcPr>
            <w:tcW w:w="758" w:type="dxa"/>
            <w:vMerge/>
          </w:tcPr>
          <w:p w:rsidR="00C07C01" w:rsidRDefault="00C07C01" w:rsidP="00C07C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8" w:type="dxa"/>
            <w:vMerge/>
          </w:tcPr>
          <w:p w:rsidR="00C07C01" w:rsidRDefault="00C07C01" w:rsidP="00C07C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8" w:type="dxa"/>
            <w:vMerge/>
          </w:tcPr>
          <w:p w:rsidR="00C07C01" w:rsidRDefault="00C07C01" w:rsidP="00C07C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8" w:type="dxa"/>
            <w:vMerge/>
          </w:tcPr>
          <w:p w:rsidR="00C07C01" w:rsidRDefault="00C07C01" w:rsidP="00C07C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8" w:type="dxa"/>
            <w:vMerge/>
          </w:tcPr>
          <w:p w:rsidR="00C07C01" w:rsidRDefault="00C07C01" w:rsidP="00C07C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8" w:type="dxa"/>
            <w:vMerge/>
          </w:tcPr>
          <w:p w:rsidR="00C07C01" w:rsidRDefault="00C07C01" w:rsidP="00C07C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8" w:type="dxa"/>
            <w:vMerge/>
          </w:tcPr>
          <w:p w:rsidR="00C07C01" w:rsidRDefault="00C07C01" w:rsidP="00C07C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8" w:type="dxa"/>
            <w:vMerge/>
          </w:tcPr>
          <w:p w:rsidR="00C07C01" w:rsidRDefault="00C07C01" w:rsidP="00C07C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8" w:type="dxa"/>
            <w:textDirection w:val="btLr"/>
          </w:tcPr>
          <w:p w:rsidR="00C07C01" w:rsidRDefault="00001F5C" w:rsidP="00001F5C">
            <w:pPr>
              <w:ind w:left="113" w:right="113"/>
              <w:rPr>
                <w:rFonts w:ascii="Times New Roman" w:hAnsi="Times New Roman" w:cs="Times New Roman"/>
                <w:sz w:val="28"/>
                <w:szCs w:val="28"/>
              </w:rPr>
            </w:pPr>
            <w:r w:rsidRPr="00001F5C">
              <w:rPr>
                <w:rFonts w:ascii="Times New Roman" w:hAnsi="Times New Roman" w:cs="Times New Roman"/>
                <w:sz w:val="28"/>
                <w:szCs w:val="28"/>
              </w:rPr>
              <w:t xml:space="preserve">На середню швидкість руху, </w:t>
            </w:r>
            <w:proofErr w:type="spellStart"/>
            <w:r w:rsidRPr="00001F5C">
              <w:rPr>
                <w:rFonts w:ascii="Times New Roman" w:hAnsi="Times New Roman" w:cs="Times New Roman"/>
                <w:sz w:val="28"/>
                <w:szCs w:val="28"/>
              </w:rPr>
              <w:t>дБА</w:t>
            </w:r>
            <w:proofErr w:type="spellEnd"/>
            <w:r w:rsidRPr="00001F5C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</w:p>
        </w:tc>
        <w:tc>
          <w:tcPr>
            <w:tcW w:w="758" w:type="dxa"/>
            <w:textDirection w:val="btLr"/>
          </w:tcPr>
          <w:p w:rsidR="00C07C01" w:rsidRDefault="00001F5C" w:rsidP="00001F5C">
            <w:pPr>
              <w:ind w:left="113" w:right="113"/>
              <w:rPr>
                <w:rFonts w:ascii="Times New Roman" w:hAnsi="Times New Roman" w:cs="Times New Roman"/>
                <w:sz w:val="28"/>
                <w:szCs w:val="28"/>
              </w:rPr>
            </w:pPr>
            <w:r w:rsidRPr="00001F5C">
              <w:rPr>
                <w:rFonts w:ascii="Times New Roman" w:hAnsi="Times New Roman" w:cs="Times New Roman"/>
                <w:sz w:val="28"/>
                <w:szCs w:val="28"/>
              </w:rPr>
              <w:t xml:space="preserve">На поздовжній ухил проїзної  частини, </w:t>
            </w:r>
            <w:proofErr w:type="spellStart"/>
            <w:r w:rsidRPr="00001F5C">
              <w:rPr>
                <w:rFonts w:ascii="Times New Roman" w:hAnsi="Times New Roman" w:cs="Times New Roman"/>
                <w:sz w:val="28"/>
                <w:szCs w:val="28"/>
              </w:rPr>
              <w:t>дБА</w:t>
            </w:r>
            <w:proofErr w:type="spellEnd"/>
          </w:p>
        </w:tc>
        <w:tc>
          <w:tcPr>
            <w:tcW w:w="758" w:type="dxa"/>
            <w:textDirection w:val="btLr"/>
          </w:tcPr>
          <w:p w:rsidR="00C07C01" w:rsidRDefault="00001F5C" w:rsidP="00001F5C">
            <w:pPr>
              <w:ind w:left="113" w:right="113"/>
              <w:rPr>
                <w:rFonts w:ascii="Times New Roman" w:hAnsi="Times New Roman" w:cs="Times New Roman"/>
                <w:sz w:val="28"/>
                <w:szCs w:val="28"/>
              </w:rPr>
            </w:pPr>
            <w:r w:rsidRPr="00001F5C">
              <w:rPr>
                <w:rFonts w:ascii="Times New Roman" w:hAnsi="Times New Roman" w:cs="Times New Roman"/>
                <w:sz w:val="28"/>
                <w:szCs w:val="28"/>
              </w:rPr>
              <w:t xml:space="preserve">На  кількість смуг проїзної частини, </w:t>
            </w:r>
            <w:proofErr w:type="spellStart"/>
            <w:r w:rsidRPr="00001F5C">
              <w:rPr>
                <w:rFonts w:ascii="Times New Roman" w:hAnsi="Times New Roman" w:cs="Times New Roman"/>
                <w:sz w:val="28"/>
                <w:szCs w:val="28"/>
              </w:rPr>
              <w:t>дБА</w:t>
            </w:r>
            <w:proofErr w:type="spellEnd"/>
            <w:r w:rsidRPr="00001F5C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</w:p>
        </w:tc>
        <w:tc>
          <w:tcPr>
            <w:tcW w:w="758" w:type="dxa"/>
            <w:textDirection w:val="btLr"/>
          </w:tcPr>
          <w:p w:rsidR="00C07C01" w:rsidRDefault="00001F5C" w:rsidP="00001F5C">
            <w:pPr>
              <w:ind w:left="113" w:right="113"/>
              <w:rPr>
                <w:rFonts w:ascii="Times New Roman" w:hAnsi="Times New Roman" w:cs="Times New Roman"/>
                <w:sz w:val="28"/>
                <w:szCs w:val="28"/>
              </w:rPr>
            </w:pPr>
            <w:r w:rsidRPr="00001F5C">
              <w:rPr>
                <w:rFonts w:ascii="Times New Roman" w:hAnsi="Times New Roman" w:cs="Times New Roman"/>
                <w:sz w:val="28"/>
                <w:szCs w:val="28"/>
              </w:rPr>
              <w:t xml:space="preserve">На тип дорожнього покриття,  </w:t>
            </w:r>
            <w:proofErr w:type="spellStart"/>
            <w:r w:rsidRPr="00001F5C">
              <w:rPr>
                <w:rFonts w:ascii="Times New Roman" w:hAnsi="Times New Roman" w:cs="Times New Roman"/>
                <w:sz w:val="28"/>
                <w:szCs w:val="28"/>
              </w:rPr>
              <w:t>дБА</w:t>
            </w:r>
            <w:proofErr w:type="spellEnd"/>
            <w:r w:rsidRPr="00001F5C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</w:p>
        </w:tc>
        <w:tc>
          <w:tcPr>
            <w:tcW w:w="759" w:type="dxa"/>
            <w:vMerge/>
          </w:tcPr>
          <w:p w:rsidR="00C07C01" w:rsidRDefault="00C07C01" w:rsidP="00C07C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07C01" w:rsidTr="00001F5C">
        <w:tc>
          <w:tcPr>
            <w:tcW w:w="758" w:type="dxa"/>
          </w:tcPr>
          <w:p w:rsidR="00C07C01" w:rsidRPr="00001F5C" w:rsidRDefault="00C07C01" w:rsidP="00C07C0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1F5C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758" w:type="dxa"/>
          </w:tcPr>
          <w:p w:rsidR="00C07C01" w:rsidRPr="00001F5C" w:rsidRDefault="00C07C01" w:rsidP="00C07C0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1F5C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758" w:type="dxa"/>
          </w:tcPr>
          <w:p w:rsidR="00C07C01" w:rsidRPr="00001F5C" w:rsidRDefault="00C07C01" w:rsidP="00C07C0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1F5C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758" w:type="dxa"/>
          </w:tcPr>
          <w:p w:rsidR="00C07C01" w:rsidRPr="00001F5C" w:rsidRDefault="00C07C01" w:rsidP="00C07C0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1F5C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758" w:type="dxa"/>
          </w:tcPr>
          <w:p w:rsidR="00C07C01" w:rsidRPr="00001F5C" w:rsidRDefault="00C07C01" w:rsidP="00C07C0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1F5C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758" w:type="dxa"/>
          </w:tcPr>
          <w:p w:rsidR="00C07C01" w:rsidRPr="00001F5C" w:rsidRDefault="00C07C01" w:rsidP="00C07C0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1F5C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758" w:type="dxa"/>
          </w:tcPr>
          <w:p w:rsidR="00C07C01" w:rsidRPr="00001F5C" w:rsidRDefault="00C07C01" w:rsidP="00C07C0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1F5C"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758" w:type="dxa"/>
          </w:tcPr>
          <w:p w:rsidR="00C07C01" w:rsidRPr="00001F5C" w:rsidRDefault="00C07C01" w:rsidP="00C07C0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1F5C"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758" w:type="dxa"/>
          </w:tcPr>
          <w:p w:rsidR="00C07C01" w:rsidRPr="00001F5C" w:rsidRDefault="00C07C01" w:rsidP="00C07C0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1F5C"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  <w:tc>
          <w:tcPr>
            <w:tcW w:w="758" w:type="dxa"/>
          </w:tcPr>
          <w:p w:rsidR="00C07C01" w:rsidRPr="00001F5C" w:rsidRDefault="00C07C01" w:rsidP="00C07C0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1F5C"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  <w:tc>
          <w:tcPr>
            <w:tcW w:w="758" w:type="dxa"/>
          </w:tcPr>
          <w:p w:rsidR="00C07C01" w:rsidRPr="00001F5C" w:rsidRDefault="00C07C01" w:rsidP="00C07C0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1F5C">
              <w:rPr>
                <w:rFonts w:ascii="Times New Roman" w:hAnsi="Times New Roman" w:cs="Times New Roman"/>
                <w:b/>
                <w:sz w:val="28"/>
                <w:szCs w:val="28"/>
              </w:rPr>
              <w:t>11</w:t>
            </w:r>
          </w:p>
        </w:tc>
        <w:tc>
          <w:tcPr>
            <w:tcW w:w="758" w:type="dxa"/>
          </w:tcPr>
          <w:p w:rsidR="00C07C01" w:rsidRPr="00001F5C" w:rsidRDefault="00C07C01" w:rsidP="00C07C0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1F5C">
              <w:rPr>
                <w:rFonts w:ascii="Times New Roman" w:hAnsi="Times New Roman" w:cs="Times New Roman"/>
                <w:b/>
                <w:sz w:val="28"/>
                <w:szCs w:val="28"/>
              </w:rPr>
              <w:t>12</w:t>
            </w:r>
          </w:p>
        </w:tc>
        <w:tc>
          <w:tcPr>
            <w:tcW w:w="759" w:type="dxa"/>
          </w:tcPr>
          <w:p w:rsidR="00C07C01" w:rsidRPr="00001F5C" w:rsidRDefault="00C07C01" w:rsidP="00C07C0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1F5C">
              <w:rPr>
                <w:rFonts w:ascii="Times New Roman" w:hAnsi="Times New Roman" w:cs="Times New Roman"/>
                <w:b/>
                <w:sz w:val="28"/>
                <w:szCs w:val="28"/>
              </w:rPr>
              <w:t>13</w:t>
            </w:r>
          </w:p>
        </w:tc>
      </w:tr>
      <w:tr w:rsidR="00C07C01" w:rsidTr="00001F5C">
        <w:tc>
          <w:tcPr>
            <w:tcW w:w="758" w:type="dxa"/>
          </w:tcPr>
          <w:p w:rsidR="00C07C01" w:rsidRDefault="00001F5C" w:rsidP="00001F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58" w:type="dxa"/>
          </w:tcPr>
          <w:p w:rsidR="00C07C01" w:rsidRDefault="00422D6C" w:rsidP="009755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1100</w:t>
            </w:r>
          </w:p>
        </w:tc>
        <w:tc>
          <w:tcPr>
            <w:tcW w:w="758" w:type="dxa"/>
          </w:tcPr>
          <w:p w:rsidR="00C07C01" w:rsidRDefault="00422D6C" w:rsidP="009755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76</w:t>
            </w:r>
          </w:p>
        </w:tc>
        <w:tc>
          <w:tcPr>
            <w:tcW w:w="758" w:type="dxa"/>
          </w:tcPr>
          <w:p w:rsidR="00C07C01" w:rsidRDefault="00422D6C" w:rsidP="009755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758" w:type="dxa"/>
          </w:tcPr>
          <w:p w:rsidR="00C07C01" w:rsidRDefault="00422D6C" w:rsidP="009755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58" w:type="dxa"/>
          </w:tcPr>
          <w:p w:rsidR="00C07C01" w:rsidRDefault="00422D6C" w:rsidP="009755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58" w:type="dxa"/>
          </w:tcPr>
          <w:p w:rsidR="00C07C01" w:rsidRDefault="00422D6C" w:rsidP="009755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а/б</w:t>
            </w:r>
          </w:p>
        </w:tc>
        <w:tc>
          <w:tcPr>
            <w:tcW w:w="758" w:type="dxa"/>
          </w:tcPr>
          <w:p w:rsidR="00C07C01" w:rsidRDefault="009755EF" w:rsidP="009755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73,8</w:t>
            </w:r>
          </w:p>
        </w:tc>
        <w:tc>
          <w:tcPr>
            <w:tcW w:w="758" w:type="dxa"/>
          </w:tcPr>
          <w:p w:rsidR="00C07C01" w:rsidRDefault="009755EF" w:rsidP="009755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-4</w:t>
            </w:r>
          </w:p>
        </w:tc>
        <w:tc>
          <w:tcPr>
            <w:tcW w:w="758" w:type="dxa"/>
          </w:tcPr>
          <w:p w:rsidR="00C07C01" w:rsidRDefault="009755EF" w:rsidP="009755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58" w:type="dxa"/>
          </w:tcPr>
          <w:p w:rsidR="00C07C01" w:rsidRDefault="009755EF" w:rsidP="009755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58" w:type="dxa"/>
          </w:tcPr>
          <w:p w:rsidR="00C07C01" w:rsidRDefault="009755EF" w:rsidP="009755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9" w:type="dxa"/>
          </w:tcPr>
          <w:p w:rsidR="00C07C01" w:rsidRDefault="009755EF" w:rsidP="00C07C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72,8</w:t>
            </w:r>
          </w:p>
        </w:tc>
      </w:tr>
      <w:tr w:rsidR="00C07C01" w:rsidTr="00001F5C">
        <w:tc>
          <w:tcPr>
            <w:tcW w:w="758" w:type="dxa"/>
          </w:tcPr>
          <w:p w:rsidR="00C07C01" w:rsidRDefault="00001F5C" w:rsidP="00001F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58" w:type="dxa"/>
          </w:tcPr>
          <w:p w:rsidR="00C07C01" w:rsidRDefault="00422D6C" w:rsidP="009755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450</w:t>
            </w:r>
          </w:p>
        </w:tc>
        <w:tc>
          <w:tcPr>
            <w:tcW w:w="758" w:type="dxa"/>
          </w:tcPr>
          <w:p w:rsidR="00C07C01" w:rsidRDefault="00422D6C" w:rsidP="009755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85</w:t>
            </w:r>
          </w:p>
        </w:tc>
        <w:tc>
          <w:tcPr>
            <w:tcW w:w="758" w:type="dxa"/>
          </w:tcPr>
          <w:p w:rsidR="00C07C01" w:rsidRDefault="00422D6C" w:rsidP="009755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758" w:type="dxa"/>
          </w:tcPr>
          <w:p w:rsidR="00C07C01" w:rsidRDefault="00422D6C" w:rsidP="009755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58" w:type="dxa"/>
          </w:tcPr>
          <w:p w:rsidR="00C07C01" w:rsidRDefault="00422D6C" w:rsidP="009755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58" w:type="dxa"/>
          </w:tcPr>
          <w:p w:rsidR="00C07C01" w:rsidRDefault="00422D6C" w:rsidP="009755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а/б</w:t>
            </w:r>
          </w:p>
        </w:tc>
        <w:tc>
          <w:tcPr>
            <w:tcW w:w="758" w:type="dxa"/>
          </w:tcPr>
          <w:p w:rsidR="00C07C01" w:rsidRDefault="009755EF" w:rsidP="009755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68,0</w:t>
            </w:r>
          </w:p>
        </w:tc>
        <w:tc>
          <w:tcPr>
            <w:tcW w:w="758" w:type="dxa"/>
          </w:tcPr>
          <w:p w:rsidR="00C07C01" w:rsidRDefault="009755EF" w:rsidP="009755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-4</w:t>
            </w:r>
          </w:p>
        </w:tc>
        <w:tc>
          <w:tcPr>
            <w:tcW w:w="758" w:type="dxa"/>
          </w:tcPr>
          <w:p w:rsidR="00C07C01" w:rsidRDefault="009755EF" w:rsidP="009755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58" w:type="dxa"/>
          </w:tcPr>
          <w:p w:rsidR="00C07C01" w:rsidRDefault="009755EF" w:rsidP="009755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58" w:type="dxa"/>
          </w:tcPr>
          <w:p w:rsidR="00C07C01" w:rsidRDefault="009755EF" w:rsidP="009755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9" w:type="dxa"/>
          </w:tcPr>
          <w:p w:rsidR="00C07C01" w:rsidRPr="005900B6" w:rsidRDefault="009755EF" w:rsidP="00C07C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67,0</w:t>
            </w:r>
          </w:p>
        </w:tc>
      </w:tr>
    </w:tbl>
    <w:p w:rsidR="00983863" w:rsidRPr="0046140C" w:rsidRDefault="00983863" w:rsidP="0046140C">
      <w:pPr>
        <w:spacing w:before="360"/>
        <w:rPr>
          <w:rFonts w:ascii="Times New Roman" w:hAnsi="Times New Roman" w:cs="Times New Roman"/>
          <w:b/>
          <w:sz w:val="28"/>
          <w:szCs w:val="28"/>
        </w:rPr>
      </w:pPr>
      <w:r w:rsidRPr="0046140C">
        <w:rPr>
          <w:rFonts w:ascii="Times New Roman" w:hAnsi="Times New Roman" w:cs="Times New Roman"/>
          <w:b/>
          <w:sz w:val="28"/>
          <w:szCs w:val="28"/>
        </w:rPr>
        <w:tab/>
      </w:r>
      <w:r w:rsidR="0046140C" w:rsidRPr="0046140C">
        <w:rPr>
          <w:rFonts w:ascii="Times New Roman" w:hAnsi="Times New Roman" w:cs="Times New Roman"/>
          <w:b/>
          <w:sz w:val="28"/>
          <w:szCs w:val="28"/>
        </w:rPr>
        <w:t>Побудова карти шуму</w:t>
      </w:r>
      <w:r w:rsidRPr="0046140C">
        <w:rPr>
          <w:rFonts w:ascii="Times New Roman" w:hAnsi="Times New Roman" w:cs="Times New Roman"/>
          <w:b/>
          <w:sz w:val="28"/>
          <w:szCs w:val="28"/>
        </w:rPr>
        <w:t xml:space="preserve"> території житлової забудови :</w:t>
      </w:r>
    </w:p>
    <w:p w:rsidR="0046140C" w:rsidRDefault="00983863" w:rsidP="004614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83863">
        <w:rPr>
          <w:rFonts w:ascii="Times New Roman" w:hAnsi="Times New Roman" w:cs="Times New Roman"/>
          <w:sz w:val="28"/>
          <w:szCs w:val="28"/>
        </w:rPr>
        <w:t>Карта шум</w:t>
      </w:r>
      <w:r w:rsidR="0046140C">
        <w:rPr>
          <w:rFonts w:ascii="Times New Roman" w:hAnsi="Times New Roman" w:cs="Times New Roman"/>
          <w:sz w:val="28"/>
          <w:szCs w:val="28"/>
        </w:rPr>
        <w:t>у</w:t>
      </w:r>
      <w:r w:rsidRPr="00983863">
        <w:rPr>
          <w:rFonts w:ascii="Times New Roman" w:hAnsi="Times New Roman" w:cs="Times New Roman"/>
          <w:sz w:val="28"/>
          <w:szCs w:val="28"/>
        </w:rPr>
        <w:t xml:space="preserve"> території житлової забудови призначена для орієнтовної попередньої оцінки шумового режиму території</w:t>
      </w:r>
      <w:r>
        <w:rPr>
          <w:rFonts w:ascii="Times New Roman" w:hAnsi="Times New Roman" w:cs="Times New Roman"/>
          <w:sz w:val="28"/>
          <w:szCs w:val="28"/>
        </w:rPr>
        <w:t>.</w:t>
      </w:r>
      <w:r w:rsidR="0046140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6140C" w:rsidRDefault="0046140C" w:rsidP="004614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B4E47">
        <w:rPr>
          <w:rFonts w:ascii="Times New Roman" w:hAnsi="Times New Roman" w:cs="Times New Roman"/>
          <w:sz w:val="28"/>
          <w:szCs w:val="28"/>
        </w:rPr>
        <w:t xml:space="preserve">Найбільш вдалим методом побудови карти шуму є застосування </w:t>
      </w:r>
      <w:proofErr w:type="spellStart"/>
      <w:r w:rsidRPr="007B4E47">
        <w:rPr>
          <w:rFonts w:ascii="Times New Roman" w:hAnsi="Times New Roman" w:cs="Times New Roman"/>
          <w:sz w:val="28"/>
          <w:szCs w:val="28"/>
        </w:rPr>
        <w:t>шумографів</w:t>
      </w:r>
      <w:proofErr w:type="spellEnd"/>
      <w:r w:rsidRPr="007B4E47">
        <w:rPr>
          <w:rFonts w:ascii="Times New Roman" w:hAnsi="Times New Roman" w:cs="Times New Roman"/>
          <w:sz w:val="28"/>
          <w:szCs w:val="28"/>
        </w:rPr>
        <w:t xml:space="preserve">, розроблених Е.П. </w:t>
      </w:r>
      <w:proofErr w:type="spellStart"/>
      <w:r w:rsidRPr="007B4E47">
        <w:rPr>
          <w:rFonts w:ascii="Times New Roman" w:hAnsi="Times New Roman" w:cs="Times New Roman"/>
          <w:sz w:val="28"/>
          <w:szCs w:val="28"/>
        </w:rPr>
        <w:t>Самойлюком</w:t>
      </w:r>
      <w:proofErr w:type="spellEnd"/>
      <w:r w:rsidRPr="007B4E47">
        <w:rPr>
          <w:rFonts w:ascii="Times New Roman" w:hAnsi="Times New Roman" w:cs="Times New Roman"/>
          <w:sz w:val="28"/>
          <w:szCs w:val="28"/>
        </w:rPr>
        <w:t xml:space="preserve">, Л.Г. </w:t>
      </w:r>
      <w:proofErr w:type="spellStart"/>
      <w:r w:rsidRPr="007B4E47">
        <w:rPr>
          <w:rFonts w:ascii="Times New Roman" w:hAnsi="Times New Roman" w:cs="Times New Roman"/>
          <w:sz w:val="28"/>
          <w:szCs w:val="28"/>
        </w:rPr>
        <w:t>Сафоновою</w:t>
      </w:r>
      <w:proofErr w:type="spellEnd"/>
      <w:r w:rsidRPr="007B4E47">
        <w:rPr>
          <w:rFonts w:ascii="Times New Roman" w:hAnsi="Times New Roman" w:cs="Times New Roman"/>
          <w:sz w:val="28"/>
          <w:szCs w:val="28"/>
        </w:rPr>
        <w:t xml:space="preserve">  і Д.С. </w:t>
      </w:r>
      <w:proofErr w:type="spellStart"/>
      <w:r w:rsidRPr="007B4E47">
        <w:rPr>
          <w:rFonts w:ascii="Times New Roman" w:hAnsi="Times New Roman" w:cs="Times New Roman"/>
          <w:sz w:val="28"/>
          <w:szCs w:val="28"/>
        </w:rPr>
        <w:t>Масленніковим</w:t>
      </w:r>
      <w:proofErr w:type="spellEnd"/>
      <w:r w:rsidRPr="007B4E47">
        <w:rPr>
          <w:rFonts w:ascii="Times New Roman" w:hAnsi="Times New Roman" w:cs="Times New Roman"/>
          <w:sz w:val="28"/>
          <w:szCs w:val="28"/>
        </w:rPr>
        <w:t>.</w:t>
      </w:r>
    </w:p>
    <w:p w:rsidR="001B4DEA" w:rsidRDefault="001B4DEA" w:rsidP="001B4DEA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7038CE">
        <w:rPr>
          <w:rFonts w:ascii="Times New Roman" w:hAnsi="Times New Roman" w:cs="Times New Roman"/>
          <w:b/>
          <w:sz w:val="28"/>
          <w:szCs w:val="28"/>
        </w:rPr>
        <w:t>Заходи щодо регулювання шумового режиму території</w:t>
      </w:r>
    </w:p>
    <w:p w:rsidR="001B4DEA" w:rsidRPr="00031B30" w:rsidRDefault="00EF769B" w:rsidP="00E40E30">
      <w:pPr>
        <w:pStyle w:val="a3"/>
        <w:spacing w:before="240" w:line="360" w:lineRule="auto"/>
        <w:ind w:left="425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ab/>
      </w:r>
      <w:r w:rsidRPr="00987A59">
        <w:rPr>
          <w:rFonts w:ascii="Times New Roman" w:hAnsi="Times New Roman" w:cs="Times New Roman"/>
          <w:sz w:val="28"/>
          <w:szCs w:val="28"/>
          <w:lang w:eastAsia="uk-UA"/>
        </w:rPr>
        <w:t>Комфортність території за шумовим режимом може бути досягнута</w:t>
      </w:r>
      <w:r w:rsidRPr="00031B30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sz w:val="28"/>
          <w:szCs w:val="28"/>
          <w:lang w:eastAsia="uk-UA"/>
        </w:rPr>
        <w:t>проведенням різноманітних заходів, що впливають на зниження рівня</w:t>
      </w:r>
      <w:r w:rsidRPr="00031B30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sz w:val="28"/>
          <w:szCs w:val="28"/>
          <w:lang w:eastAsia="uk-UA"/>
        </w:rPr>
        <w:t>шуму.</w:t>
      </w:r>
    </w:p>
    <w:p w:rsidR="001B4DEA" w:rsidRDefault="00EF769B" w:rsidP="00E40E30">
      <w:pPr>
        <w:pStyle w:val="a3"/>
        <w:spacing w:before="240" w:line="360" w:lineRule="auto"/>
        <w:ind w:left="425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031B30">
        <w:rPr>
          <w:rFonts w:ascii="Times New Roman" w:eastAsiaTheme="minorEastAsia" w:hAnsi="Times New Roman" w:cs="Times New Roman"/>
          <w:sz w:val="28"/>
          <w:szCs w:val="28"/>
        </w:rPr>
        <w:tab/>
      </w:r>
      <w:proofErr w:type="spellStart"/>
      <w:r w:rsidR="001B4DEA">
        <w:rPr>
          <w:rFonts w:ascii="Times New Roman" w:eastAsiaTheme="minorEastAsia" w:hAnsi="Times New Roman" w:cs="Times New Roman"/>
          <w:sz w:val="28"/>
          <w:szCs w:val="28"/>
          <w:lang w:val="ru-RU"/>
        </w:rPr>
        <w:t>Основними</w:t>
      </w:r>
      <w:proofErr w:type="spellEnd"/>
      <w:r w:rsidR="001B4DE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B4DEA">
        <w:rPr>
          <w:rFonts w:ascii="Times New Roman" w:eastAsiaTheme="minorEastAsia" w:hAnsi="Times New Roman" w:cs="Times New Roman"/>
          <w:sz w:val="28"/>
          <w:szCs w:val="28"/>
          <w:lang w:val="ru-RU"/>
        </w:rPr>
        <w:t>шумозахисними</w:t>
      </w:r>
      <w:proofErr w:type="spellEnd"/>
      <w:r w:rsidR="001B4DE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заходами</w:t>
      </w:r>
      <w:proofErr w:type="gramStart"/>
      <w:r w:rsidR="001B4DE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є:</w:t>
      </w:r>
      <w:proofErr w:type="gramEnd"/>
    </w:p>
    <w:p w:rsidR="001B4DEA" w:rsidRDefault="00EF769B" w:rsidP="001B4DEA">
      <w:pPr>
        <w:pStyle w:val="a3"/>
        <w:numPr>
          <w:ilvl w:val="0"/>
          <w:numId w:val="8"/>
        </w:numPr>
        <w:spacing w:before="24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</w:t>
      </w:r>
      <w:r w:rsidR="001B4DEA" w:rsidRPr="001B4DEA">
        <w:rPr>
          <w:rFonts w:ascii="Times New Roman" w:eastAsiaTheme="minorEastAsia" w:hAnsi="Times New Roman" w:cs="Times New Roman"/>
          <w:sz w:val="28"/>
          <w:szCs w:val="28"/>
        </w:rPr>
        <w:t>аціональне планування й організація  вулично-дорожньої мережі</w:t>
      </w:r>
      <w:r w:rsidR="001B4DEA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1B4DEA" w:rsidRDefault="001B4DEA" w:rsidP="001B4DEA">
      <w:pPr>
        <w:pStyle w:val="a3"/>
        <w:numPr>
          <w:ilvl w:val="0"/>
          <w:numId w:val="8"/>
        </w:numPr>
        <w:spacing w:before="24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1B4DEA">
        <w:rPr>
          <w:rFonts w:ascii="Times New Roman" w:eastAsiaTheme="minorEastAsia" w:hAnsi="Times New Roman" w:cs="Times New Roman"/>
          <w:sz w:val="28"/>
          <w:szCs w:val="28"/>
        </w:rPr>
        <w:t>Шумозахистні</w:t>
      </w:r>
      <w:proofErr w:type="spellEnd"/>
      <w:r w:rsidRPr="001B4DEA">
        <w:rPr>
          <w:rFonts w:ascii="Times New Roman" w:eastAsiaTheme="minorEastAsia" w:hAnsi="Times New Roman" w:cs="Times New Roman"/>
          <w:sz w:val="28"/>
          <w:szCs w:val="28"/>
        </w:rPr>
        <w:t xml:space="preserve"> зелені насадження</w:t>
      </w:r>
      <w:r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1B4DEA" w:rsidRDefault="001B4DEA" w:rsidP="001B4DEA">
      <w:pPr>
        <w:pStyle w:val="a3"/>
        <w:numPr>
          <w:ilvl w:val="0"/>
          <w:numId w:val="8"/>
        </w:numPr>
        <w:spacing w:before="24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1B4DEA">
        <w:rPr>
          <w:rFonts w:ascii="Times New Roman" w:eastAsiaTheme="minorEastAsia" w:hAnsi="Times New Roman" w:cs="Times New Roman"/>
          <w:sz w:val="28"/>
          <w:szCs w:val="28"/>
        </w:rPr>
        <w:t>Архітектурно-планувальні рішення й забудова</w:t>
      </w:r>
      <w:r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1B4DEA" w:rsidRDefault="001B4DEA" w:rsidP="001B4DEA">
      <w:pPr>
        <w:pStyle w:val="a3"/>
        <w:numPr>
          <w:ilvl w:val="0"/>
          <w:numId w:val="8"/>
        </w:numPr>
        <w:spacing w:before="24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1B4DEA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Шумозахисне зонування </w:t>
      </w:r>
      <w:proofErr w:type="spellStart"/>
      <w:r w:rsidRPr="001B4DEA">
        <w:rPr>
          <w:rFonts w:ascii="Times New Roman" w:eastAsiaTheme="minorEastAsia" w:hAnsi="Times New Roman" w:cs="Times New Roman"/>
          <w:sz w:val="28"/>
          <w:szCs w:val="28"/>
        </w:rPr>
        <w:t>міжмагістральної</w:t>
      </w:r>
      <w:proofErr w:type="spellEnd"/>
      <w:r w:rsidRPr="001B4DEA">
        <w:rPr>
          <w:rFonts w:ascii="Times New Roman" w:eastAsiaTheme="minorEastAsia" w:hAnsi="Times New Roman" w:cs="Times New Roman"/>
          <w:sz w:val="28"/>
          <w:szCs w:val="28"/>
        </w:rPr>
        <w:t xml:space="preserve"> території</w:t>
      </w:r>
      <w:r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1B4DEA" w:rsidRDefault="001B4DEA" w:rsidP="001B4DEA">
      <w:pPr>
        <w:pStyle w:val="a3"/>
        <w:numPr>
          <w:ilvl w:val="0"/>
          <w:numId w:val="8"/>
        </w:numPr>
        <w:spacing w:before="24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1B4DEA">
        <w:rPr>
          <w:rFonts w:ascii="Times New Roman" w:eastAsiaTheme="minorEastAsia" w:hAnsi="Times New Roman" w:cs="Times New Roman"/>
          <w:sz w:val="28"/>
          <w:szCs w:val="28"/>
        </w:rPr>
        <w:t>Спеціальні типи будинків</w:t>
      </w:r>
      <w:r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1B4DEA" w:rsidRDefault="001B4DEA" w:rsidP="001B4DEA">
      <w:pPr>
        <w:pStyle w:val="a3"/>
        <w:numPr>
          <w:ilvl w:val="0"/>
          <w:numId w:val="8"/>
        </w:numPr>
        <w:spacing w:before="24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1B4DEA">
        <w:rPr>
          <w:rFonts w:ascii="Times New Roman" w:eastAsiaTheme="minorEastAsia" w:hAnsi="Times New Roman" w:cs="Times New Roman"/>
          <w:sz w:val="28"/>
          <w:szCs w:val="28"/>
        </w:rPr>
        <w:t>Екранування забудовою шуму</w:t>
      </w:r>
      <w:r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1B4DEA" w:rsidRDefault="001B4DEA" w:rsidP="001B4DEA">
      <w:pPr>
        <w:pStyle w:val="a3"/>
        <w:numPr>
          <w:ilvl w:val="0"/>
          <w:numId w:val="8"/>
        </w:numPr>
        <w:spacing w:before="24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1B4DEA">
        <w:rPr>
          <w:rFonts w:ascii="Times New Roman" w:eastAsiaTheme="minorEastAsia" w:hAnsi="Times New Roman" w:cs="Times New Roman"/>
          <w:sz w:val="28"/>
          <w:szCs w:val="28"/>
        </w:rPr>
        <w:t>Зниження рівня шуму самого джерела або його локалізація</w:t>
      </w:r>
      <w:r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1B4DEA" w:rsidRDefault="001B4DEA" w:rsidP="001B4DEA">
      <w:pPr>
        <w:pStyle w:val="a3"/>
        <w:numPr>
          <w:ilvl w:val="0"/>
          <w:numId w:val="8"/>
        </w:numPr>
        <w:spacing w:before="24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1B4DEA">
        <w:rPr>
          <w:rFonts w:ascii="Times New Roman" w:eastAsiaTheme="minorEastAsia" w:hAnsi="Times New Roman" w:cs="Times New Roman"/>
          <w:sz w:val="28"/>
          <w:szCs w:val="28"/>
        </w:rPr>
        <w:t>Зниження рівня звуку на шляху його поширення</w:t>
      </w:r>
      <w:r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1B4DEA" w:rsidRDefault="001B4DEA" w:rsidP="001B4DEA">
      <w:pPr>
        <w:pStyle w:val="a3"/>
        <w:numPr>
          <w:ilvl w:val="0"/>
          <w:numId w:val="8"/>
        </w:numPr>
        <w:spacing w:before="24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1B4DEA">
        <w:rPr>
          <w:rFonts w:ascii="Times New Roman" w:eastAsiaTheme="minorEastAsia" w:hAnsi="Times New Roman" w:cs="Times New Roman"/>
          <w:sz w:val="28"/>
          <w:szCs w:val="28"/>
        </w:rPr>
        <w:t>Споруди-екрани</w:t>
      </w:r>
      <w:r w:rsidR="00EF769B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40E30" w:rsidRPr="00EF769B" w:rsidRDefault="001B4DEA" w:rsidP="00EF769B">
      <w:pPr>
        <w:pStyle w:val="a3"/>
        <w:numPr>
          <w:ilvl w:val="0"/>
          <w:numId w:val="8"/>
        </w:numPr>
        <w:spacing w:before="24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1B4DEA">
        <w:rPr>
          <w:rFonts w:ascii="Times New Roman" w:eastAsiaTheme="minorEastAsia" w:hAnsi="Times New Roman" w:cs="Times New Roman"/>
          <w:sz w:val="28"/>
          <w:szCs w:val="28"/>
        </w:rPr>
        <w:t>Шумозахисні суцільні споруди-екрани</w:t>
      </w:r>
      <w:r w:rsidR="00EF769B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E40E30" w:rsidRDefault="00E40E30" w:rsidP="00E40E30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031B30">
        <w:rPr>
          <w:rFonts w:ascii="Times New Roman" w:hAnsi="Times New Roman" w:cs="Times New Roman"/>
          <w:sz w:val="28"/>
          <w:szCs w:val="28"/>
          <w:lang w:val="ru-RU" w:eastAsia="uk-UA"/>
        </w:rPr>
        <w:tab/>
      </w:r>
      <w:r w:rsidRPr="00E40E30">
        <w:rPr>
          <w:rFonts w:ascii="Times New Roman" w:hAnsi="Times New Roman" w:cs="Times New Roman"/>
          <w:sz w:val="28"/>
          <w:szCs w:val="28"/>
          <w:lang w:val="ru-RU" w:eastAsia="uk-UA"/>
        </w:rPr>
        <w:tab/>
      </w:r>
      <w:r w:rsidRPr="00987A59">
        <w:rPr>
          <w:rFonts w:ascii="Times New Roman" w:hAnsi="Times New Roman" w:cs="Times New Roman"/>
          <w:sz w:val="28"/>
          <w:szCs w:val="28"/>
          <w:lang w:eastAsia="uk-UA"/>
        </w:rPr>
        <w:t>Усі рішення з шумозахисту варто перевіряти розрахунком</w:t>
      </w:r>
      <w:r w:rsidRPr="00987A59">
        <w:rPr>
          <w:rFonts w:ascii="Times New Roman" w:hAnsi="Times New Roman" w:cs="Times New Roman"/>
          <w:sz w:val="28"/>
          <w:szCs w:val="28"/>
          <w:lang w:val="ru-RU" w:eastAsia="uk-UA"/>
        </w:rPr>
        <w:t xml:space="preserve"> </w:t>
      </w:r>
      <w:r w:rsidRPr="00987A59">
        <w:rPr>
          <w:rFonts w:ascii="Times New Roman" w:hAnsi="Times New Roman" w:cs="Times New Roman"/>
          <w:sz w:val="28"/>
          <w:szCs w:val="28"/>
          <w:lang w:eastAsia="uk-UA"/>
        </w:rPr>
        <w:t>ефективності зниження рівня шуму.</w:t>
      </w:r>
    </w:p>
    <w:p w:rsidR="00EF769B" w:rsidRPr="00EF769B" w:rsidRDefault="00EF769B" w:rsidP="00EF769B">
      <w:pPr>
        <w:pStyle w:val="a3"/>
        <w:spacing w:before="240" w:after="360" w:line="360" w:lineRule="auto"/>
        <w:ind w:left="425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EF769B">
        <w:rPr>
          <w:rFonts w:ascii="Times New Roman" w:eastAsiaTheme="minorEastAsia" w:hAnsi="Times New Roman" w:cs="Times New Roman"/>
          <w:b/>
          <w:sz w:val="28"/>
          <w:szCs w:val="28"/>
        </w:rPr>
        <w:t>Зниження шуму спорудою-екраном обмеженої довжини</w:t>
      </w:r>
    </w:p>
    <w:p w:rsidR="00EF769B" w:rsidRPr="001B4DEA" w:rsidRDefault="00EF769B" w:rsidP="00EF769B">
      <w:pPr>
        <w:pStyle w:val="a3"/>
        <w:spacing w:before="240" w:after="360" w:line="360" w:lineRule="auto"/>
        <w:ind w:left="425"/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  <w:r w:rsidRPr="00EF769B">
        <w:rPr>
          <w:rFonts w:ascii="Times New Roman" w:eastAsiaTheme="minorEastAsia" w:hAnsi="Times New Roman" w:cs="Times New Roman"/>
          <w:b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>Для рішення завдання креслимо схему розташування джерела шуму, екрана та розрахункової точки.</w:t>
      </w:r>
    </w:p>
    <w:p w:rsidR="00EF769B" w:rsidRPr="00966231" w:rsidRDefault="00EF769B" w:rsidP="00EF769B">
      <w:pPr>
        <w:pStyle w:val="a3"/>
        <w:spacing w:before="240" w:line="360" w:lineRule="auto"/>
        <w:ind w:left="425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Визначаємо довжину відрізків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9F1973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9F1973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Pr="009F1973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</w:p>
    <w:p w:rsidR="00EF769B" w:rsidRPr="00CD1675" w:rsidRDefault="00EF769B" w:rsidP="00EF769B">
      <w:pPr>
        <w:pStyle w:val="a3"/>
        <w:spacing w:before="240" w:line="360" w:lineRule="auto"/>
        <w:ind w:left="425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a=</m:t>
        </m:r>
        <m:rad>
          <m:radPr>
            <m:degHide m:val="on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  <w:sz w:val="28"/>
                <w:szCs w:val="28"/>
              </w:rPr>
              <m:t>+(H-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</m:rad>
        <m:r>
          <w:rPr>
            <w:rFonts w:ascii="Cambria Math" w:hAnsi="Cambria Math" w:cs="Times New Roman"/>
            <w:sz w:val="28"/>
            <w:szCs w:val="28"/>
          </w:rPr>
          <m:t>=</m:t>
        </m:r>
        <m:rad>
          <m:radPr>
            <m:degHide m:val="on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15,5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+(27-1,0)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  <m:r>
          <w:rPr>
            <w:rFonts w:ascii="Cambria Math" w:hAnsi="Cambria Math" w:cs="Times New Roman"/>
            <w:sz w:val="28"/>
            <w:szCs w:val="28"/>
          </w:rPr>
          <m:t>=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30,27</w:t>
      </w:r>
    </w:p>
    <w:p w:rsidR="00EF769B" w:rsidRPr="00CD1675" w:rsidRDefault="00EF769B" w:rsidP="00EF769B">
      <w:pPr>
        <w:pStyle w:val="a3"/>
        <w:spacing w:before="240" w:line="360" w:lineRule="auto"/>
        <w:ind w:left="425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H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21,9</m:t>
                </m:r>
              </m:e>
              <m:sub/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(27-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1,5</m:t>
                    </m:r>
                  </m:e>
                  <m:sub/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= 33,61</w:t>
      </w:r>
    </w:p>
    <w:p w:rsidR="00EF769B" w:rsidRDefault="00EF769B" w:rsidP="00EF769B">
      <w:pPr>
        <w:pStyle w:val="a3"/>
        <w:spacing w:before="240" w:line="360" w:lineRule="auto"/>
        <w:ind w:left="425"/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с= </m:t>
        </m:r>
        <m:rad>
          <m:radPr>
            <m:degHide m:val="on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</m:oMath>
      <w:r w:rsidRPr="00CD1675">
        <w:rPr>
          <w:rFonts w:ascii="Times New Roman" w:eastAsiaTheme="minorEastAsia" w:hAnsi="Times New Roman" w:cs="Times New Roman"/>
          <w:i/>
          <w:sz w:val="28"/>
          <w:szCs w:val="28"/>
        </w:rPr>
        <w:t xml:space="preserve">= </w:t>
      </w:r>
      <m:oMath>
        <m:rad>
          <m:radPr>
            <m:degHide m:val="on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(15,5+21,9)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(1,5-1,0)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</m:oMath>
      <w:r w:rsidRPr="00966231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>= 37,4</w:t>
      </w:r>
    </w:p>
    <w:p w:rsidR="00EF769B" w:rsidRDefault="00EF769B" w:rsidP="00EF769B">
      <w:pPr>
        <w:pStyle w:val="a3"/>
        <w:spacing w:before="240" w:line="360" w:lineRule="auto"/>
        <w:ind w:left="425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075C8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де </w:t>
      </w:r>
      <w:r w:rsidRPr="00075C81">
        <w:rPr>
          <w:rFonts w:ascii="Times New Roman" w:eastAsiaTheme="minorEastAsia" w:hAnsi="Times New Roman" w:cs="Times New Roman"/>
          <w:sz w:val="28"/>
          <w:szCs w:val="28"/>
          <w:lang w:val="en-US"/>
        </w:rPr>
        <w:t>l</w:t>
      </w:r>
      <w:r w:rsidRPr="00075C81">
        <w:rPr>
          <w:rFonts w:ascii="Times New Roman" w:eastAsiaTheme="minorEastAsia" w:hAnsi="Times New Roman" w:cs="Times New Roman"/>
          <w:sz w:val="28"/>
          <w:szCs w:val="28"/>
          <w:vertAlign w:val="subscript"/>
          <w:lang w:val="ru-RU"/>
        </w:rPr>
        <w:t>1</w:t>
      </w:r>
      <w:r w:rsidRPr="00075C8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w:r w:rsidRPr="00075C81">
        <w:rPr>
          <w:rFonts w:ascii="Times New Roman" w:eastAsiaTheme="minorEastAsia" w:hAnsi="Times New Roman" w:cs="Times New Roman"/>
          <w:sz w:val="28"/>
          <w:szCs w:val="28"/>
          <w:lang w:val="en-US"/>
        </w:rPr>
        <w:t>l</w:t>
      </w:r>
      <w:r w:rsidRPr="00075C81">
        <w:rPr>
          <w:rFonts w:ascii="Times New Roman" w:eastAsiaTheme="minorEastAsia" w:hAnsi="Times New Roman" w:cs="Times New Roman"/>
          <w:sz w:val="28"/>
          <w:szCs w:val="28"/>
          <w:vertAlign w:val="subscript"/>
          <w:lang w:val="ru-RU"/>
        </w:rPr>
        <w:t>2</w:t>
      </w:r>
      <w:r w:rsidRPr="00075C8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w:r w:rsidRPr="00075C81">
        <w:rPr>
          <w:rFonts w:ascii="Times New Roman" w:eastAsiaTheme="minorEastAsia" w:hAnsi="Times New Roman" w:cs="Times New Roman"/>
          <w:sz w:val="28"/>
          <w:szCs w:val="28"/>
          <w:lang w:val="en-US"/>
        </w:rPr>
        <w:t>l</w:t>
      </w:r>
      <w:r w:rsidRPr="00075C81">
        <w:rPr>
          <w:rFonts w:ascii="Times New Roman" w:eastAsiaTheme="minorEastAsia" w:hAnsi="Times New Roman" w:cs="Times New Roman"/>
          <w:sz w:val="28"/>
          <w:szCs w:val="28"/>
          <w:vertAlign w:val="subscript"/>
          <w:lang w:val="ru-RU"/>
        </w:rPr>
        <w:t>1</w:t>
      </w:r>
      <w:r w:rsidRPr="00075C81">
        <w:rPr>
          <w:rFonts w:ascii="Times New Roman" w:eastAsiaTheme="minorEastAsia" w:hAnsi="Times New Roman" w:cs="Times New Roman"/>
          <w:sz w:val="28"/>
          <w:szCs w:val="28"/>
          <w:lang w:val="ru-RU"/>
        </w:rPr>
        <w:t>+</w:t>
      </w:r>
      <w:r w:rsidRPr="00075C81">
        <w:rPr>
          <w:rFonts w:ascii="Times New Roman" w:eastAsiaTheme="minorEastAsia" w:hAnsi="Times New Roman" w:cs="Times New Roman"/>
          <w:sz w:val="28"/>
          <w:szCs w:val="28"/>
          <w:lang w:val="en-US"/>
        </w:rPr>
        <w:t>l</w:t>
      </w:r>
      <w:r w:rsidRPr="00075C81">
        <w:rPr>
          <w:rFonts w:ascii="Times New Roman" w:eastAsiaTheme="minorEastAsia" w:hAnsi="Times New Roman" w:cs="Times New Roman"/>
          <w:sz w:val="28"/>
          <w:szCs w:val="28"/>
          <w:vertAlign w:val="subscript"/>
          <w:lang w:val="ru-RU"/>
        </w:rPr>
        <w:t>2</w:t>
      </w:r>
      <w:r w:rsidRPr="00075C8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</w:t>
      </w:r>
      <w:r w:rsidRPr="00075C81">
        <w:rPr>
          <w:rFonts w:ascii="Times New Roman" w:eastAsiaTheme="minorEastAsia" w:hAnsi="Times New Roman" w:cs="Times New Roman"/>
          <w:sz w:val="28"/>
          <w:szCs w:val="28"/>
        </w:rPr>
        <w:t xml:space="preserve">проекції відстаней </w:t>
      </w:r>
      <w:r w:rsidRPr="00075C81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075C81">
        <w:rPr>
          <w:rFonts w:ascii="Times New Roman" w:eastAsiaTheme="minorEastAsia" w:hAnsi="Times New Roman" w:cs="Times New Roman"/>
          <w:sz w:val="28"/>
          <w:szCs w:val="28"/>
          <w:lang w:val="ru-RU"/>
        </w:rPr>
        <w:t>,</w:t>
      </w:r>
      <w:r w:rsidRPr="00075C81"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075C81">
        <w:rPr>
          <w:rFonts w:ascii="Times New Roman" w:eastAsiaTheme="minorEastAsia" w:hAnsi="Times New Roman" w:cs="Times New Roman"/>
          <w:sz w:val="28"/>
          <w:szCs w:val="28"/>
          <w:lang w:val="ru-RU"/>
        </w:rPr>
        <w:t>,</w:t>
      </w:r>
      <w:r w:rsidRPr="00075C81"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Pr="00075C8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(м);</w:t>
      </w:r>
    </w:p>
    <w:p w:rsidR="00EF769B" w:rsidRPr="00075C81" w:rsidRDefault="00EF769B" w:rsidP="00EF769B">
      <w:pPr>
        <w:pStyle w:val="a3"/>
        <w:spacing w:before="240" w:line="360" w:lineRule="auto"/>
        <w:ind w:left="425"/>
        <w:rPr>
          <w:rFonts w:ascii="Times New Roman" w:eastAsiaTheme="minorEastAsia" w:hAnsi="Times New Roman" w:cs="Times New Roman"/>
          <w:sz w:val="28"/>
          <w:szCs w:val="28"/>
        </w:rPr>
      </w:pPr>
      <w:r w:rsidRPr="00075C8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075C81"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 w:rsidRPr="00075C81">
        <w:rPr>
          <w:rFonts w:ascii="Times New Roman" w:eastAsiaTheme="minorEastAsia" w:hAnsi="Times New Roman" w:cs="Times New Roman"/>
          <w:sz w:val="28"/>
          <w:szCs w:val="28"/>
          <w:vertAlign w:val="subscript"/>
          <w:lang w:val="ru-RU"/>
        </w:rPr>
        <w:t>1</w:t>
      </w:r>
      <w:r w:rsidRPr="00075C81">
        <w:rPr>
          <w:rFonts w:ascii="Times New Roman" w:eastAsiaTheme="minorEastAsia" w:hAnsi="Times New Roman" w:cs="Times New Roman"/>
          <w:sz w:val="28"/>
          <w:szCs w:val="28"/>
          <w:lang w:val="ru-RU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075C81"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 w:rsidRPr="00075C81">
        <w:rPr>
          <w:rFonts w:ascii="Times New Roman" w:eastAsiaTheme="minorEastAsia" w:hAnsi="Times New Roman" w:cs="Times New Roman"/>
          <w:sz w:val="28"/>
          <w:szCs w:val="28"/>
          <w:vertAlign w:val="subscript"/>
          <w:lang w:val="ru-RU"/>
        </w:rPr>
        <w:t>2</w:t>
      </w:r>
      <w:r w:rsidRPr="00075C81">
        <w:rPr>
          <w:rFonts w:ascii="Times New Roman" w:eastAsiaTheme="minorEastAsia" w:hAnsi="Times New Roman" w:cs="Times New Roman"/>
          <w:sz w:val="28"/>
          <w:szCs w:val="28"/>
          <w:lang w:val="ru-RU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075C81"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 w:rsidRPr="00075C8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</w:t>
      </w:r>
      <w:r w:rsidRPr="00075C81">
        <w:rPr>
          <w:rFonts w:ascii="Times New Roman" w:eastAsiaTheme="minorEastAsia" w:hAnsi="Times New Roman" w:cs="Times New Roman"/>
          <w:sz w:val="28"/>
          <w:szCs w:val="28"/>
        </w:rPr>
        <w:t>відпо</w:t>
      </w:r>
      <w:r>
        <w:rPr>
          <w:rFonts w:ascii="Times New Roman" w:eastAsiaTheme="minorEastAsia" w:hAnsi="Times New Roman" w:cs="Times New Roman"/>
          <w:sz w:val="28"/>
          <w:szCs w:val="28"/>
        </w:rPr>
        <w:t>в</w:t>
      </w:r>
      <w:r w:rsidRPr="00075C81">
        <w:rPr>
          <w:rFonts w:ascii="Times New Roman" w:eastAsiaTheme="minorEastAsia" w:hAnsi="Times New Roman" w:cs="Times New Roman"/>
          <w:sz w:val="28"/>
          <w:szCs w:val="28"/>
        </w:rPr>
        <w:t>ідно висота джерела шуму, розрахункової точки й екрана, м;</w:t>
      </w:r>
    </w:p>
    <w:p w:rsidR="00EF769B" w:rsidRPr="00075C81" w:rsidRDefault="00EF769B" w:rsidP="00EF769B">
      <w:pPr>
        <w:pStyle w:val="a3"/>
        <w:spacing w:before="240" w:line="360" w:lineRule="auto"/>
        <w:ind w:left="425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075C81">
        <w:rPr>
          <w:rFonts w:ascii="Times New Roman" w:eastAsiaTheme="minorEastAsia" w:hAnsi="Times New Roman" w:cs="Times New Roman"/>
          <w:sz w:val="28"/>
          <w:szCs w:val="28"/>
        </w:rPr>
        <w:t xml:space="preserve">Визначаємо різницю довжин шляхів проходження звукових променів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∂, м</m:t>
        </m:r>
      </m:oMath>
      <w:r w:rsidRPr="00075C81"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</w:p>
    <w:p w:rsidR="00EF769B" w:rsidRPr="00966231" w:rsidRDefault="00EF769B" w:rsidP="00EF769B">
      <w:pPr>
        <w:pStyle w:val="a3"/>
        <w:spacing w:before="240" w:line="360" w:lineRule="auto"/>
        <w:ind w:left="425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∂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+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c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30,27+33,61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-37,4=3,02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075C81">
        <w:rPr>
          <w:rFonts w:ascii="Times New Roman" w:eastAsiaTheme="minorEastAsia" w:hAnsi="Times New Roman" w:cs="Times New Roman"/>
          <w:sz w:val="28"/>
          <w:szCs w:val="28"/>
        </w:rPr>
        <w:t>м</w:t>
      </w:r>
    </w:p>
    <w:p w:rsidR="00EF769B" w:rsidRDefault="00EF769B" w:rsidP="00EF769B">
      <w:pPr>
        <w:pStyle w:val="a3"/>
        <w:spacing w:before="240" w:line="360" w:lineRule="auto"/>
        <w:ind w:left="425"/>
        <w:rPr>
          <w:rFonts w:ascii="Times New Roman" w:eastAsiaTheme="minorEastAsia" w:hAnsi="Times New Roman" w:cs="Times New Roman"/>
          <w:sz w:val="28"/>
          <w:szCs w:val="28"/>
          <w:vertAlign w:val="subscript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Визначаємо величину відносного зниження рівня звуку екраном необмеженої довжини А</w:t>
      </w:r>
      <w:r w:rsidRPr="00075C81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2Б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за графіком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.</w:t>
      </w:r>
    </w:p>
    <w:p w:rsidR="00EF769B" w:rsidRPr="00075C81" w:rsidRDefault="00EF769B" w:rsidP="00EF769B">
      <w:pPr>
        <w:pStyle w:val="a3"/>
        <w:spacing w:before="240" w:line="360" w:lineRule="auto"/>
        <w:ind w:left="425"/>
        <w:jc w:val="center"/>
        <w:rPr>
          <w:rFonts w:ascii="Times New Roman" w:eastAsiaTheme="minorEastAsia" w:hAnsi="Times New Roman" w:cs="Times New Roman"/>
          <w:sz w:val="28"/>
          <w:szCs w:val="28"/>
          <w:vertAlign w:val="subscript"/>
        </w:rPr>
      </w:pPr>
      <w:r w:rsidRPr="00292A14">
        <w:rPr>
          <w:rFonts w:ascii="Times New Roman" w:eastAsiaTheme="minorEastAsia" w:hAnsi="Times New Roman" w:cs="Times New Roman"/>
          <w:i/>
          <w:sz w:val="28"/>
          <w:szCs w:val="28"/>
        </w:rPr>
        <w:t>А</w:t>
      </w:r>
      <w:r w:rsidRPr="00292A14">
        <w:rPr>
          <w:rFonts w:ascii="Times New Roman" w:eastAsiaTheme="minorEastAsia" w:hAnsi="Times New Roman" w:cs="Times New Roman"/>
          <w:i/>
          <w:sz w:val="28"/>
          <w:szCs w:val="28"/>
          <w:vertAlign w:val="subscript"/>
        </w:rPr>
        <w:t xml:space="preserve">2Б </w:t>
      </w:r>
      <w:r w:rsidRPr="00292A14">
        <w:rPr>
          <w:rFonts w:ascii="Times New Roman" w:eastAsiaTheme="minorEastAsia" w:hAnsi="Times New Roman" w:cs="Times New Roman"/>
          <w:i/>
          <w:sz w:val="28"/>
          <w:szCs w:val="28"/>
        </w:rPr>
        <w:t xml:space="preserve">= </w:t>
      </w:r>
      <w:r w:rsidRPr="00075C81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>18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proofErr w:type="spellStart"/>
      <w:r w:rsidRPr="00292A14">
        <w:rPr>
          <w:rFonts w:ascii="Times New Roman" w:eastAsiaTheme="minorEastAsia" w:hAnsi="Times New Roman" w:cs="Times New Roman"/>
          <w:i/>
          <w:sz w:val="28"/>
          <w:szCs w:val="28"/>
        </w:rPr>
        <w:t>дБА</w:t>
      </w:r>
      <w:proofErr w:type="spellEnd"/>
    </w:p>
    <w:p w:rsidR="00EF769B" w:rsidRPr="00075C81" w:rsidRDefault="00EF769B" w:rsidP="00EF769B">
      <w:pPr>
        <w:pStyle w:val="a3"/>
        <w:spacing w:before="240" w:line="360" w:lineRule="auto"/>
        <w:ind w:left="425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</w:t>
      </w:r>
      <w:r w:rsidRPr="00075C81">
        <w:rPr>
          <w:rFonts w:ascii="Times New Roman" w:eastAsiaTheme="minorEastAsia" w:hAnsi="Times New Roman" w:cs="Times New Roman"/>
          <w:sz w:val="28"/>
          <w:szCs w:val="28"/>
        </w:rPr>
        <w:t>изначаємо величини зниження рівня звуку екраном:</w:t>
      </w:r>
    </w:p>
    <w:p w:rsidR="00EF769B" w:rsidRPr="00966231" w:rsidRDefault="00EF769B" w:rsidP="00EF769B">
      <w:pPr>
        <w:pStyle w:val="a3"/>
        <w:spacing w:before="240" w:line="360" w:lineRule="auto"/>
        <w:ind w:left="425"/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L</w:t>
      </w:r>
      <w:r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 xml:space="preserve">екр1 = 9 </w:t>
      </w:r>
      <w:proofErr w:type="spellStart"/>
      <w:r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>дБА</w:t>
      </w:r>
      <w:proofErr w:type="spellEnd"/>
      <w:r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 xml:space="preserve">, </w:t>
      </w:r>
      <w:r w:rsidRPr="00966231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 xml:space="preserve"> 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L</w:t>
      </w:r>
      <w:r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>екр1 = 10</w:t>
      </w:r>
      <w:proofErr w:type="gramStart"/>
      <w:r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>,8</w:t>
      </w:r>
      <w:proofErr w:type="gramEnd"/>
      <w:r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>дБА</w:t>
      </w:r>
      <w:proofErr w:type="spellEnd"/>
    </w:p>
    <w:p w:rsidR="00EF769B" w:rsidRPr="00075C81" w:rsidRDefault="00EF769B" w:rsidP="00EF769B">
      <w:pPr>
        <w:pStyle w:val="a3"/>
        <w:spacing w:before="240" w:line="360" w:lineRule="auto"/>
        <w:ind w:left="425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proofErr w:type="spellStart"/>
      <w:r w:rsidRPr="00075C81">
        <w:rPr>
          <w:rFonts w:ascii="Times New Roman" w:eastAsiaTheme="minorEastAsia" w:hAnsi="Times New Roman" w:cs="Times New Roman"/>
          <w:sz w:val="28"/>
          <w:szCs w:val="28"/>
          <w:lang w:val="ru-RU"/>
        </w:rPr>
        <w:t>Визначаємо</w:t>
      </w:r>
      <w:proofErr w:type="spellEnd"/>
      <w:r w:rsidRPr="00075C8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075C81">
        <w:rPr>
          <w:rFonts w:ascii="Times New Roman" w:eastAsiaTheme="minorEastAsia" w:hAnsi="Times New Roman" w:cs="Times New Roman"/>
          <w:sz w:val="28"/>
          <w:szCs w:val="28"/>
          <w:lang w:val="ru-RU"/>
        </w:rPr>
        <w:t>р</w:t>
      </w:r>
      <w:proofErr w:type="gramEnd"/>
      <w:r w:rsidRPr="00075C81">
        <w:rPr>
          <w:rFonts w:ascii="Times New Roman" w:eastAsiaTheme="minorEastAsia" w:hAnsi="Times New Roman" w:cs="Times New Roman"/>
          <w:sz w:val="28"/>
          <w:szCs w:val="28"/>
          <w:lang w:val="ru-RU"/>
        </w:rPr>
        <w:t>ізницю</w:t>
      </w:r>
      <w:proofErr w:type="spellEnd"/>
      <w:r w:rsidRPr="00075C8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75C81">
        <w:rPr>
          <w:rFonts w:ascii="Times New Roman" w:eastAsiaTheme="minorEastAsia" w:hAnsi="Times New Roman" w:cs="Times New Roman"/>
          <w:sz w:val="28"/>
          <w:szCs w:val="28"/>
          <w:lang w:val="ru-RU"/>
        </w:rPr>
        <w:t>між</w:t>
      </w:r>
      <w:proofErr w:type="spellEnd"/>
      <w:r w:rsidRPr="00075C8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величинами та поправку </w:t>
      </w:r>
      <w:r w:rsidRPr="00075C81">
        <w:rPr>
          <w:rFonts w:ascii="Times New Roman" w:eastAsiaTheme="minorEastAsia" w:hAnsi="Times New Roman" w:cs="Times New Roman"/>
          <w:sz w:val="28"/>
          <w:szCs w:val="28"/>
          <w:lang w:val="en-US"/>
        </w:rPr>
        <w:t>W</w:t>
      </w:r>
      <w:r w:rsidRPr="00075C81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:rsidR="00EF769B" w:rsidRPr="00EF769B" w:rsidRDefault="00EF769B" w:rsidP="00EF769B">
      <w:pPr>
        <w:pStyle w:val="a3"/>
        <w:spacing w:before="240" w:line="360" w:lineRule="auto"/>
        <w:ind w:left="425"/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>А</w:t>
      </w:r>
      <w:r w:rsidRPr="00075C81"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ru-RU"/>
        </w:rPr>
        <w:t>2А</w:t>
      </w:r>
      <w:r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 xml:space="preserve"> = </w:t>
      </w:r>
      <w:r w:rsidRPr="00075C81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L</w:t>
      </w:r>
      <w:proofErr w:type="spellStart"/>
      <w:proofErr w:type="gramEnd"/>
      <w:r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>екр</w:t>
      </w:r>
      <w:r w:rsidRPr="00075C81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>+</w:t>
      </w:r>
      <w:proofErr w:type="spellEnd"/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W</w:t>
      </w:r>
      <w:r w:rsidRPr="00075C81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 xml:space="preserve"> =</w:t>
      </w:r>
      <w:r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 xml:space="preserve"> </w:t>
      </w:r>
      <w:r w:rsidRPr="00075C81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>9+0,8=9,8</w:t>
      </w:r>
      <w:r w:rsidRPr="00075C81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>дБА</w:t>
      </w:r>
      <w:proofErr w:type="spellEnd"/>
    </w:p>
    <w:p w:rsidR="00E40E30" w:rsidRPr="00EF769B" w:rsidRDefault="00E40E30" w:rsidP="00EF769B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ru-RU" w:eastAsia="uk-UA"/>
        </w:rPr>
      </w:pPr>
      <w:r w:rsidRPr="00EF769B">
        <w:rPr>
          <w:rFonts w:ascii="Times New Roman" w:hAnsi="Times New Roman" w:cs="Times New Roman"/>
          <w:sz w:val="28"/>
          <w:szCs w:val="28"/>
          <w:lang w:val="ru-RU" w:eastAsia="uk-UA"/>
        </w:rPr>
        <w:lastRenderedPageBreak/>
        <w:tab/>
      </w:r>
      <w:r w:rsidRPr="00987A59">
        <w:rPr>
          <w:rFonts w:ascii="Times New Roman" w:hAnsi="Times New Roman" w:cs="Times New Roman"/>
          <w:sz w:val="28"/>
          <w:szCs w:val="28"/>
          <w:lang w:eastAsia="uk-UA"/>
        </w:rPr>
        <w:t>При заданому планувальному рішенні на житловій території зниження рівня шуму можна досягти застосуванням шумозахисного озеленення</w:t>
      </w:r>
      <w:r w:rsidR="00EF769B">
        <w:rPr>
          <w:rFonts w:ascii="Times New Roman" w:hAnsi="Times New Roman" w:cs="Times New Roman"/>
          <w:sz w:val="28"/>
          <w:szCs w:val="28"/>
          <w:lang w:eastAsia="uk-UA"/>
        </w:rPr>
        <w:t>.</w:t>
      </w:r>
      <w:r w:rsidRPr="00987A59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 w:rsidR="00EF769B">
        <w:rPr>
          <w:rFonts w:ascii="Times New Roman" w:hAnsi="Times New Roman" w:cs="Times New Roman"/>
          <w:sz w:val="28"/>
          <w:szCs w:val="28"/>
          <w:lang w:eastAsia="uk-UA"/>
        </w:rPr>
        <w:tab/>
      </w:r>
      <w:r w:rsidRPr="00987A59">
        <w:rPr>
          <w:rFonts w:ascii="Times New Roman" w:hAnsi="Times New Roman" w:cs="Times New Roman"/>
          <w:sz w:val="28"/>
          <w:szCs w:val="28"/>
          <w:lang w:eastAsia="uk-UA"/>
        </w:rPr>
        <w:t>Ефективність зниження рівнів шуму захисними смугами зелених</w:t>
      </w:r>
      <w:r w:rsidRPr="00987A59">
        <w:rPr>
          <w:rFonts w:ascii="Times New Roman" w:hAnsi="Times New Roman" w:cs="Times New Roman"/>
          <w:sz w:val="28"/>
          <w:szCs w:val="28"/>
          <w:lang w:val="ru-RU" w:eastAsia="uk-UA"/>
        </w:rPr>
        <w:t xml:space="preserve"> </w:t>
      </w:r>
      <w:r w:rsidRPr="00987A59">
        <w:rPr>
          <w:rFonts w:ascii="Times New Roman" w:hAnsi="Times New Roman" w:cs="Times New Roman"/>
          <w:sz w:val="28"/>
          <w:szCs w:val="28"/>
          <w:lang w:eastAsia="uk-UA"/>
        </w:rPr>
        <w:t>насаджень (коефіцієнт ажурності 0,8-0,9; висота смуги не менше 5-6 м),</w:t>
      </w:r>
      <w:r w:rsidRPr="00987A59">
        <w:rPr>
          <w:rFonts w:ascii="Times New Roman" w:hAnsi="Times New Roman" w:cs="Times New Roman"/>
          <w:sz w:val="28"/>
          <w:szCs w:val="28"/>
          <w:lang w:val="ru-RU" w:eastAsia="uk-UA"/>
        </w:rPr>
        <w:t xml:space="preserve"> </w:t>
      </w:r>
      <w:r w:rsidRPr="00987A59">
        <w:rPr>
          <w:rFonts w:ascii="Times New Roman" w:hAnsi="Times New Roman" w:cs="Times New Roman"/>
          <w:sz w:val="28"/>
          <w:szCs w:val="28"/>
          <w:lang w:eastAsia="uk-UA"/>
        </w:rPr>
        <w:t xml:space="preserve">забудовою та елементами рельєфу наведена в </w:t>
      </w:r>
      <w:proofErr w:type="spellStart"/>
      <w:r>
        <w:rPr>
          <w:rFonts w:ascii="Times New Roman" w:hAnsi="Times New Roman" w:cs="Times New Roman"/>
          <w:sz w:val="28"/>
          <w:szCs w:val="28"/>
          <w:lang w:eastAsia="uk-UA"/>
        </w:rPr>
        <w:t>Т</w:t>
      </w:r>
      <w:r w:rsidRPr="00987A59">
        <w:rPr>
          <w:rFonts w:ascii="Times New Roman" w:hAnsi="Times New Roman" w:cs="Times New Roman"/>
          <w:sz w:val="28"/>
          <w:szCs w:val="28"/>
          <w:lang w:eastAsia="uk-UA"/>
        </w:rPr>
        <w:t>абл</w:t>
      </w:r>
      <w:proofErr w:type="spellEnd"/>
      <w:r>
        <w:rPr>
          <w:rFonts w:ascii="Times New Roman" w:hAnsi="Times New Roman" w:cs="Times New Roman"/>
          <w:sz w:val="28"/>
          <w:szCs w:val="28"/>
          <w:lang w:val="ru-RU" w:eastAsia="uk-UA"/>
        </w:rPr>
        <w:t>.1</w:t>
      </w:r>
      <w:r w:rsidRPr="00987A59">
        <w:rPr>
          <w:rFonts w:ascii="Times New Roman" w:hAnsi="Times New Roman" w:cs="Times New Roman"/>
          <w:sz w:val="28"/>
          <w:szCs w:val="28"/>
          <w:lang w:val="ru-RU" w:eastAsia="uk-UA"/>
        </w:rPr>
        <w:t>.</w:t>
      </w:r>
    </w:p>
    <w:p w:rsidR="00E40E30" w:rsidRPr="00987A59" w:rsidRDefault="00E40E30" w:rsidP="00E40E30">
      <w:pPr>
        <w:pStyle w:val="a8"/>
        <w:spacing w:line="360" w:lineRule="auto"/>
        <w:ind w:firstLine="851"/>
        <w:jc w:val="right"/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 w:eastAsia="uk-UA"/>
        </w:rPr>
      </w:pPr>
      <w:proofErr w:type="spellStart"/>
      <w:r w:rsidRPr="00987A59">
        <w:rPr>
          <w:rFonts w:ascii="Times New Roman" w:hAnsi="Times New Roman" w:cs="Times New Roman"/>
          <w:i/>
          <w:color w:val="000000" w:themeColor="text1"/>
          <w:sz w:val="28"/>
          <w:szCs w:val="28"/>
          <w:lang w:eastAsia="uk-UA"/>
        </w:rPr>
        <w:t>Табл</w:t>
      </w:r>
      <w:proofErr w:type="spellEnd"/>
      <w:r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 w:eastAsia="uk-UA"/>
        </w:rPr>
        <w:t>иця1</w:t>
      </w:r>
    </w:p>
    <w:p w:rsidR="00E40E30" w:rsidRPr="00987A59" w:rsidRDefault="00E40E30" w:rsidP="00E40E30">
      <w:pPr>
        <w:pStyle w:val="a8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Зменшення рівня звуку  внаслідок поглинання шуму щільними смугами зелених насаджень , котрі мають зімкнені крони і заповнені кущами штамби дерев, використані при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проектуванні наведено у Табл.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2</w: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6985</wp:posOffset>
            </wp:positionV>
            <wp:extent cx="6381115" cy="4355465"/>
            <wp:effectExtent l="19050" t="0" r="635" b="0"/>
            <wp:wrapTopAndBottom/>
            <wp:docPr id="2" name="Рисунок 2" descr="табл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табл3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115" cy="4355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.</w:t>
      </w:r>
    </w:p>
    <w:p w:rsidR="00E40E30" w:rsidRPr="00987A59" w:rsidRDefault="00E40E30" w:rsidP="00E40E30">
      <w:pPr>
        <w:pStyle w:val="a8"/>
        <w:spacing w:line="360" w:lineRule="auto"/>
        <w:ind w:firstLine="851"/>
        <w:jc w:val="right"/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 w:eastAsia="uk-UA"/>
        </w:rPr>
      </w:pPr>
      <w:proofErr w:type="spellStart"/>
      <w:r w:rsidRPr="00987A59">
        <w:rPr>
          <w:rFonts w:ascii="Times New Roman" w:hAnsi="Times New Roman" w:cs="Times New Roman"/>
          <w:i/>
          <w:color w:val="000000" w:themeColor="text1"/>
          <w:sz w:val="28"/>
          <w:szCs w:val="28"/>
          <w:lang w:eastAsia="uk-UA"/>
        </w:rPr>
        <w:t>Табл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 w:eastAsia="uk-UA"/>
        </w:rPr>
        <w:t>иця</w:t>
      </w:r>
      <w:proofErr w:type="spellEnd"/>
      <w:r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 w:eastAsia="uk-UA"/>
        </w:rPr>
        <w:t xml:space="preserve"> </w:t>
      </w:r>
      <w:r w:rsidRPr="00987A59"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 w:eastAsia="uk-UA"/>
        </w:rPr>
        <w:t>2</w:t>
      </w:r>
    </w:p>
    <w:p w:rsidR="00E40E30" w:rsidRPr="00987A59" w:rsidRDefault="00E40E30" w:rsidP="00E40E30">
      <w:pPr>
        <w:pStyle w:val="a8"/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987A59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uk-UA"/>
        </w:rPr>
        <w:drawing>
          <wp:inline distT="0" distB="0" distL="0" distR="0">
            <wp:extent cx="5213523" cy="1816924"/>
            <wp:effectExtent l="19050" t="0" r="6177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31503" t="28615" r="31771" b="454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8344" cy="18220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6C2D" w:rsidRPr="00EF769B" w:rsidRDefault="00126C2D" w:rsidP="0046140C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eastAsia="uk-UA"/>
        </w:rPr>
      </w:pPr>
    </w:p>
    <w:p w:rsidR="00EF769B" w:rsidRPr="00264BB4" w:rsidRDefault="00EF769B" w:rsidP="00EF769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1.2. </w:t>
      </w:r>
      <w:r w:rsidRPr="00EF769B">
        <w:rPr>
          <w:rFonts w:ascii="Times New Roman" w:hAnsi="Times New Roman" w:cs="Times New Roman"/>
          <w:b/>
          <w:sz w:val="28"/>
          <w:szCs w:val="28"/>
        </w:rPr>
        <w:t>Інсоляційний режим території, заходи щодо покращення інсоляції території</w:t>
      </w:r>
    </w:p>
    <w:p w:rsidR="00EF769B" w:rsidRDefault="00EF769B" w:rsidP="00EF769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EF769B">
        <w:rPr>
          <w:rFonts w:ascii="Times New Roman" w:hAnsi="Times New Roman" w:cs="Times New Roman"/>
          <w:sz w:val="28"/>
          <w:szCs w:val="28"/>
        </w:rPr>
        <w:t>Критерій інсоляції — тривалість прямого сонячного опромінення. Відповідно до санітарних та містобудівних норм (</w:t>
      </w:r>
      <w:proofErr w:type="spellStart"/>
      <w:r w:rsidRPr="00EF769B">
        <w:rPr>
          <w:rFonts w:ascii="Times New Roman" w:hAnsi="Times New Roman" w:cs="Times New Roman"/>
          <w:sz w:val="28"/>
          <w:szCs w:val="28"/>
        </w:rPr>
        <w:t>СанПиН</w:t>
      </w:r>
      <w:proofErr w:type="spellEnd"/>
      <w:r w:rsidRPr="00EF769B">
        <w:rPr>
          <w:rFonts w:ascii="Times New Roman" w:hAnsi="Times New Roman" w:cs="Times New Roman"/>
          <w:sz w:val="28"/>
          <w:szCs w:val="28"/>
        </w:rPr>
        <w:t xml:space="preserve"> 2605-82,  ДБН 360-92**) розміщення та орієнтація житлових і громадських будинків (за винятком дитячих дошкільних установ, загальноосвітніх шкіл, шкіл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EF769B">
        <w:rPr>
          <w:rFonts w:ascii="Times New Roman" w:hAnsi="Times New Roman" w:cs="Times New Roman"/>
          <w:sz w:val="28"/>
          <w:szCs w:val="28"/>
        </w:rPr>
        <w:t xml:space="preserve">інтернатів) повинні забезпечувати тривалість інсоляції житлових приміщень, визначених санітарними нормами, і територій не менше 2,5 </w:t>
      </w:r>
      <w:proofErr w:type="spellStart"/>
      <w:r w:rsidRPr="00EF769B">
        <w:rPr>
          <w:rFonts w:ascii="Times New Roman" w:hAnsi="Times New Roman" w:cs="Times New Roman"/>
          <w:sz w:val="28"/>
          <w:szCs w:val="28"/>
        </w:rPr>
        <w:t>год</w:t>
      </w:r>
      <w:proofErr w:type="spellEnd"/>
      <w:r w:rsidRPr="00EF769B">
        <w:rPr>
          <w:rFonts w:ascii="Times New Roman" w:hAnsi="Times New Roman" w:cs="Times New Roman"/>
          <w:sz w:val="28"/>
          <w:szCs w:val="28"/>
        </w:rPr>
        <w:t xml:space="preserve"> за день на період з 22 березня по 22 вересня.  </w:t>
      </w:r>
    </w:p>
    <w:p w:rsidR="00EF769B" w:rsidRDefault="00EF769B" w:rsidP="00EF769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</w:t>
      </w:r>
      <w:r w:rsidRPr="00EF769B">
        <w:rPr>
          <w:rFonts w:ascii="Times New Roman" w:hAnsi="Times New Roman" w:cs="Times New Roman"/>
          <w:sz w:val="28"/>
          <w:szCs w:val="28"/>
        </w:rPr>
        <w:t>айбільш простим методом, який відповідає завданням проектування та додержанню діючих гігієнічних нормативів є графічний метод. За цим методом для виз</w:t>
      </w:r>
      <w:r>
        <w:rPr>
          <w:rFonts w:ascii="Times New Roman" w:hAnsi="Times New Roman" w:cs="Times New Roman"/>
          <w:sz w:val="28"/>
          <w:szCs w:val="28"/>
        </w:rPr>
        <w:t>начення умов інсоляції складаємо</w:t>
      </w:r>
      <w:r w:rsidRPr="00EF769B">
        <w:rPr>
          <w:rFonts w:ascii="Times New Roman" w:hAnsi="Times New Roman" w:cs="Times New Roman"/>
          <w:sz w:val="28"/>
          <w:szCs w:val="28"/>
        </w:rPr>
        <w:t xml:space="preserve"> карту інсоляції території житло</w:t>
      </w:r>
      <w:r>
        <w:rPr>
          <w:rFonts w:ascii="Times New Roman" w:hAnsi="Times New Roman" w:cs="Times New Roman"/>
          <w:sz w:val="28"/>
          <w:szCs w:val="28"/>
        </w:rPr>
        <w:t>вої забудови, на якій зображуємо</w:t>
      </w:r>
      <w:r w:rsidRPr="00EF769B">
        <w:rPr>
          <w:rFonts w:ascii="Times New Roman" w:hAnsi="Times New Roman" w:cs="Times New Roman"/>
          <w:sz w:val="28"/>
          <w:szCs w:val="28"/>
        </w:rPr>
        <w:t xml:space="preserve"> ізолінії тривалості інсоляції по годинах (від 1 до 10 </w:t>
      </w:r>
      <w:proofErr w:type="spellStart"/>
      <w:r w:rsidRPr="00EF769B">
        <w:rPr>
          <w:rFonts w:ascii="Times New Roman" w:hAnsi="Times New Roman" w:cs="Times New Roman"/>
          <w:sz w:val="28"/>
          <w:szCs w:val="28"/>
        </w:rPr>
        <w:t>год</w:t>
      </w:r>
      <w:proofErr w:type="spellEnd"/>
      <w:r w:rsidRPr="00EF769B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EF769B" w:rsidRDefault="00EF769B" w:rsidP="00EF769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Визначаємо</w:t>
      </w:r>
      <w:r w:rsidRPr="00EF769B">
        <w:rPr>
          <w:rFonts w:ascii="Times New Roman" w:hAnsi="Times New Roman" w:cs="Times New Roman"/>
          <w:sz w:val="28"/>
          <w:szCs w:val="28"/>
        </w:rPr>
        <w:t xml:space="preserve"> зону дискомфорту території забудови. Дискомфортною зоною території забудови вважається та, на якій тривалість інсоляції  не перевищує </w:t>
      </w:r>
      <w:r>
        <w:rPr>
          <w:rFonts w:ascii="Times New Roman" w:hAnsi="Times New Roman" w:cs="Times New Roman"/>
          <w:sz w:val="28"/>
          <w:szCs w:val="28"/>
        </w:rPr>
        <w:t xml:space="preserve">нормативне її значення. </w:t>
      </w:r>
    </w:p>
    <w:p w:rsidR="00EF769B" w:rsidRPr="00EF769B" w:rsidRDefault="00EF769B" w:rsidP="00EF769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EF769B">
        <w:rPr>
          <w:rFonts w:ascii="Times New Roman" w:hAnsi="Times New Roman" w:cs="Times New Roman"/>
          <w:sz w:val="28"/>
          <w:szCs w:val="28"/>
        </w:rPr>
        <w:t xml:space="preserve">Оперативну оцінку </w:t>
      </w:r>
      <w:r>
        <w:rPr>
          <w:rFonts w:ascii="Times New Roman" w:hAnsi="Times New Roman" w:cs="Times New Roman"/>
          <w:sz w:val="28"/>
          <w:szCs w:val="28"/>
        </w:rPr>
        <w:t>планувального варіанта проводимо</w:t>
      </w:r>
      <w:r w:rsidRPr="00EF769B">
        <w:rPr>
          <w:rFonts w:ascii="Times New Roman" w:hAnsi="Times New Roman" w:cs="Times New Roman"/>
          <w:sz w:val="28"/>
          <w:szCs w:val="28"/>
        </w:rPr>
        <w:t xml:space="preserve"> за коефіцієнтом інсоляційного або т</w:t>
      </w:r>
      <w:r>
        <w:rPr>
          <w:rFonts w:ascii="Times New Roman" w:hAnsi="Times New Roman" w:cs="Times New Roman"/>
          <w:sz w:val="28"/>
          <w:szCs w:val="28"/>
        </w:rPr>
        <w:t xml:space="preserve">еплового благоустрою території </w:t>
      </w:r>
      <w:r w:rsidRPr="00EF769B">
        <w:rPr>
          <w:rFonts w:ascii="Times New Roman" w:hAnsi="Times New Roman" w:cs="Times New Roman"/>
          <w:sz w:val="28"/>
          <w:szCs w:val="28"/>
        </w:rPr>
        <w:t>η</w:t>
      </w:r>
      <w:r w:rsidRPr="00EF769B">
        <w:rPr>
          <w:rFonts w:ascii="Times New Roman" w:hAnsi="Times New Roman" w:cs="Times New Roman"/>
          <w:sz w:val="28"/>
          <w:szCs w:val="28"/>
          <w:vertAlign w:val="subscript"/>
        </w:rPr>
        <w:t>і</w:t>
      </w:r>
      <w:r w:rsidRPr="00EF769B">
        <w:rPr>
          <w:rFonts w:ascii="Times New Roman" w:hAnsi="Times New Roman" w:cs="Times New Roman"/>
          <w:sz w:val="28"/>
          <w:szCs w:val="28"/>
        </w:rPr>
        <w:t xml:space="preserve"> , який визначають за формулою:    </w:t>
      </w:r>
    </w:p>
    <w:p w:rsidR="00EF769B" w:rsidRPr="00031B30" w:rsidRDefault="00EF769B" w:rsidP="00EF769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η</w:t>
      </w:r>
      <w:r w:rsidRPr="00EF769B">
        <w:rPr>
          <w:rFonts w:ascii="Times New Roman" w:hAnsi="Times New Roman" w:cs="Times New Roman"/>
          <w:sz w:val="28"/>
          <w:szCs w:val="28"/>
          <w:vertAlign w:val="subscript"/>
        </w:rPr>
        <w:t>і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den>
        </m:f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F769B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F769B">
        <w:rPr>
          <w:rFonts w:ascii="Times New Roman" w:hAnsi="Times New Roman" w:cs="Times New Roman"/>
          <w:sz w:val="28"/>
          <w:szCs w:val="28"/>
        </w:rPr>
        <w:t>де</w:t>
      </w:r>
      <w:r w:rsidRPr="00EF76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EF769B" w:rsidRPr="00EF769B" w:rsidRDefault="00EF769B" w:rsidP="00EF769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F769B">
        <w:rPr>
          <w:rFonts w:ascii="Times New Roman" w:hAnsi="Times New Roman" w:cs="Times New Roman"/>
          <w:sz w:val="28"/>
          <w:szCs w:val="28"/>
        </w:rPr>
        <w:t>F</w:t>
      </w:r>
      <w:r w:rsidRPr="00EF769B">
        <w:rPr>
          <w:rFonts w:ascii="Times New Roman" w:hAnsi="Times New Roman" w:cs="Times New Roman"/>
          <w:sz w:val="28"/>
          <w:szCs w:val="28"/>
          <w:vertAlign w:val="subscript"/>
        </w:rPr>
        <w:t xml:space="preserve">0 </w:t>
      </w:r>
      <w:r w:rsidRPr="00EF769B">
        <w:rPr>
          <w:rFonts w:ascii="Times New Roman" w:hAnsi="Times New Roman" w:cs="Times New Roman"/>
          <w:sz w:val="28"/>
          <w:szCs w:val="28"/>
        </w:rPr>
        <w:t xml:space="preserve"> – площа території, що знаходиться в зоні оптимальних значень тривалості інсоляції або теплового сонячного впливу; </w:t>
      </w:r>
    </w:p>
    <w:p w:rsidR="00EF769B" w:rsidRPr="00031B30" w:rsidRDefault="00EF769B" w:rsidP="00EF769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F769B">
        <w:rPr>
          <w:rFonts w:ascii="Times New Roman" w:hAnsi="Times New Roman" w:cs="Times New Roman"/>
          <w:sz w:val="28"/>
          <w:szCs w:val="28"/>
        </w:rPr>
        <w:t>F – площа території, що розглядається.</w:t>
      </w:r>
    </w:p>
    <w:p w:rsidR="00264BB4" w:rsidRDefault="00264BB4" w:rsidP="00264BB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η</w:t>
      </w:r>
      <w:r w:rsidRPr="00EF769B">
        <w:rPr>
          <w:rFonts w:ascii="Times New Roman" w:hAnsi="Times New Roman" w:cs="Times New Roman"/>
          <w:sz w:val="28"/>
          <w:szCs w:val="28"/>
          <w:vertAlign w:val="subscript"/>
        </w:rPr>
        <w:t>і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24376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25073</m:t>
            </m:r>
          </m:den>
        </m:f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31B30">
        <w:rPr>
          <w:rFonts w:ascii="Times New Roman" w:hAnsi="Times New Roman" w:cs="Times New Roman"/>
          <w:sz w:val="28"/>
          <w:szCs w:val="28"/>
          <w:lang w:val="ru-RU"/>
        </w:rPr>
        <w:t>= 0,97</w:t>
      </w:r>
    </w:p>
    <w:p w:rsidR="00264BB4" w:rsidRDefault="00264BB4" w:rsidP="00264BB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64BB4" w:rsidRPr="008540C2" w:rsidRDefault="00264BB4" w:rsidP="00264BB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eastAsia="uk-UA"/>
        </w:rPr>
        <w:lastRenderedPageBreak/>
        <w:t>З</w:t>
      </w:r>
      <w:r w:rsidRPr="00EE586E">
        <w:rPr>
          <w:rFonts w:ascii="Times New Roman" w:hAnsi="Times New Roman" w:cs="Times New Roman"/>
          <w:b/>
          <w:color w:val="000000" w:themeColor="text1"/>
          <w:sz w:val="28"/>
          <w:szCs w:val="28"/>
          <w:lang w:eastAsia="uk-UA"/>
        </w:rPr>
        <w:t>аходи щодо покращення інсоляції території</w:t>
      </w:r>
    </w:p>
    <w:p w:rsidR="00264BB4" w:rsidRDefault="00264BB4" w:rsidP="008540C2">
      <w:pPr>
        <w:pStyle w:val="a8"/>
        <w:spacing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EE586E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Найбільш доцільний засіб зниження тривалості і кількості інсоляції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EE586E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території — розсікання простору двору екранами, роль яких можуть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EE586E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виконувати смуги високо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EE586E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кронових дерев, стінки з витких рослин, </w:t>
      </w:r>
      <w:proofErr w:type="spellStart"/>
      <w:r w:rsidRPr="00EE586E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перголи</w:t>
      </w:r>
      <w:proofErr w:type="spellEnd"/>
      <w:r w:rsidRPr="00EE586E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EE586E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трельяжі, підпірні стінки, повиті кучерявими рослинами, і т.п.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</w:p>
    <w:p w:rsidR="00264BB4" w:rsidRPr="00EE586E" w:rsidRDefault="00264BB4" w:rsidP="008540C2">
      <w:pPr>
        <w:pStyle w:val="a8"/>
        <w:spacing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EE586E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Для покращення інсоляції рекомендується:</w:t>
      </w:r>
    </w:p>
    <w:p w:rsidR="00264BB4" w:rsidRPr="00EE586E" w:rsidRDefault="00264BB4" w:rsidP="008540C2">
      <w:pPr>
        <w:pStyle w:val="a8"/>
        <w:spacing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EE586E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- розміщувати об'єкти, що підлягають затіненню, у зоні затінення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EE586E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будівлями, яка визначається за конвертами тіней з урахуванням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EE586E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забезпечення нормативної інсоляції;</w:t>
      </w:r>
    </w:p>
    <w:p w:rsidR="00264BB4" w:rsidRPr="00EE586E" w:rsidRDefault="00264BB4" w:rsidP="008540C2">
      <w:pPr>
        <w:pStyle w:val="a8"/>
        <w:spacing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EE586E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- місце розташування і висоту об'єкта, що затемнює (зелені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EE586E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насадження, </w:t>
      </w:r>
      <w:proofErr w:type="spellStart"/>
      <w:r w:rsidRPr="00EE586E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перголи</w:t>
      </w:r>
      <w:proofErr w:type="spellEnd"/>
      <w:r w:rsidRPr="00EE586E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, трельяжі і т.п.), враховуючи період затінення і зону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EE586E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затінення;</w:t>
      </w:r>
    </w:p>
    <w:p w:rsidR="00264BB4" w:rsidRPr="00EE586E" w:rsidRDefault="00264BB4" w:rsidP="008540C2">
      <w:pPr>
        <w:pStyle w:val="a8"/>
        <w:spacing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EE586E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- екранування ділянок, що захищаються, зеленими насадженнями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EE586E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від радіації, відбитої і випроміненої вертикальними і горизонтальними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EE586E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поверхнями, які в заданий період часу </w:t>
      </w:r>
      <w:proofErr w:type="spellStart"/>
      <w:r w:rsidRPr="00EE586E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інсолюються</w:t>
      </w:r>
      <w:proofErr w:type="spellEnd"/>
      <w:r w:rsidRPr="00EE586E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.</w:t>
      </w:r>
    </w:p>
    <w:p w:rsidR="00264BB4" w:rsidRPr="00EE586E" w:rsidRDefault="00264BB4" w:rsidP="008540C2">
      <w:pPr>
        <w:pStyle w:val="a8"/>
        <w:spacing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EE586E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Пішохідні шляхи, майданчики відпочинку населення, дитячі і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EE586E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спортивні майданчики, що потребують затінення, при неможливості їх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EE586E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розташування в тіні будівель, варто захищати зеленими насадженнями від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EE586E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прямого сонячного опромінення. При цьому для затінення з 11 </w:t>
      </w:r>
      <w:proofErr w:type="spellStart"/>
      <w:r w:rsidRPr="00EE586E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год</w:t>
      </w:r>
      <w:proofErr w:type="spellEnd"/>
      <w:r w:rsidRPr="00EE586E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до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EE586E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15 </w:t>
      </w:r>
      <w:proofErr w:type="spellStart"/>
      <w:r w:rsidRPr="00EE586E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год</w:t>
      </w:r>
      <w:proofErr w:type="spellEnd"/>
      <w:r w:rsidRPr="00EE586E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доцільно застосовувати ширококронні форми дерев, для затінення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EE586E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після 15 </w:t>
      </w:r>
      <w:proofErr w:type="spellStart"/>
      <w:r w:rsidRPr="00EE586E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год</w:t>
      </w:r>
      <w:proofErr w:type="spellEnd"/>
      <w:r w:rsidRPr="00EE586E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– пірамідальні з ажурністю менше 50%.</w:t>
      </w:r>
    </w:p>
    <w:p w:rsidR="00264BB4" w:rsidRDefault="00264BB4" w:rsidP="008540C2">
      <w:pPr>
        <w:pStyle w:val="a8"/>
        <w:spacing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EE586E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Для захисту пішохідних шляхів, майданчиків відпочинку й інших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EE586E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елементів житлової групи від впливу радіації, відбитої покриттями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EE586E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проїзної частини, </w:t>
      </w:r>
      <w:proofErr w:type="spellStart"/>
      <w:r w:rsidRPr="00EE586E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розворотних</w:t>
      </w:r>
      <w:proofErr w:type="spellEnd"/>
      <w:r w:rsidRPr="00EE586E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майданчиків і т.п., які </w:t>
      </w:r>
      <w:proofErr w:type="spellStart"/>
      <w:r w:rsidRPr="00EE586E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інсолюються</w:t>
      </w:r>
      <w:proofErr w:type="spellEnd"/>
      <w:r w:rsidRPr="00EE586E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EE586E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рекомендується додержуватися між ними розриви 12-15 м. Якщо розриви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EE586E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нездійсненні або невиправдані за умовами планувальної організації,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EE586E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необхідно застосовувати екранування зеленими насадженнями висотою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EE586E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2 м. Екран розташовують на відстані 0,5-1,0 м від краю ділянки, що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EE586E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захищається, з боку джерела відбитої радіації.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</w:p>
    <w:p w:rsidR="00264BB4" w:rsidRPr="0054321E" w:rsidRDefault="00264BB4" w:rsidP="0054321E">
      <w:pPr>
        <w:pStyle w:val="a8"/>
        <w:spacing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EE586E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Пішохідні шляхи вздовж південних фасадів будівель, які інтенсивно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EE586E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інсолюються</w:t>
      </w:r>
      <w:proofErr w:type="spellEnd"/>
      <w:r w:rsidRPr="00EE586E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з 11 до 16 </w:t>
      </w:r>
      <w:proofErr w:type="spellStart"/>
      <w:r w:rsidRPr="00EE586E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год</w:t>
      </w:r>
      <w:proofErr w:type="spellEnd"/>
      <w:r w:rsidRPr="00EE586E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, і уздовж західних фасадів, які інтенсивно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EE586E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інсолюються</w:t>
      </w:r>
      <w:proofErr w:type="spellEnd"/>
      <w:r w:rsidRPr="00EE586E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після 12-13 </w:t>
      </w:r>
      <w:proofErr w:type="spellStart"/>
      <w:r w:rsidRPr="00EE586E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год</w:t>
      </w:r>
      <w:proofErr w:type="spellEnd"/>
      <w:r w:rsidRPr="00EE586E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, варто трасувати на відстані не менше 8 м від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EE586E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стін </w:t>
      </w:r>
      <w:r w:rsidRPr="00EE586E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lastRenderedPageBreak/>
        <w:t>будівлі. Роль екранів від відбитої стінами радіації повинні виконувати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EE586E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зелені насадження висотою не менше 2 м при п'ятиповерховій забудові і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EE586E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не менше 3 м при дев'ятиповерховій забудові. В останньому випадку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EE586E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можуть бути використані дерева з пірамідальною кроною (крім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EE586E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вічнозелених), у сполученні з чагарником у формі живоплоту. Не допускається застосовувати в якості насаджень, що екранують, вічнозелені рослини висотою 3 м і більше через погіршення ними інсоляції приміщень першого поверху в зимовий час.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</w:p>
    <w:p w:rsidR="0087394F" w:rsidRDefault="0054321E" w:rsidP="0054321E">
      <w:pPr>
        <w:spacing w:before="24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1.3</w:t>
      </w:r>
      <w:r w:rsidR="0087394F" w:rsidRPr="0087394F">
        <w:rPr>
          <w:rFonts w:ascii="Times New Roman" w:hAnsi="Times New Roman" w:cs="Times New Roman"/>
          <w:b/>
          <w:sz w:val="28"/>
          <w:szCs w:val="28"/>
        </w:rPr>
        <w:t>.</w:t>
      </w:r>
      <w:r w:rsidR="006B1AE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7394F" w:rsidRPr="0087394F">
        <w:rPr>
          <w:rFonts w:ascii="Times New Roman" w:hAnsi="Times New Roman" w:cs="Times New Roman"/>
          <w:b/>
          <w:sz w:val="28"/>
          <w:szCs w:val="28"/>
        </w:rPr>
        <w:t>Аераційний режим терито</w:t>
      </w:r>
      <w:r w:rsidR="00EF769B">
        <w:rPr>
          <w:rFonts w:ascii="Times New Roman" w:hAnsi="Times New Roman" w:cs="Times New Roman"/>
          <w:b/>
          <w:sz w:val="28"/>
          <w:szCs w:val="28"/>
        </w:rPr>
        <w:t>рії. Заходи щодо покращення аерац</w:t>
      </w:r>
      <w:r w:rsidR="0087394F" w:rsidRPr="0087394F">
        <w:rPr>
          <w:rFonts w:ascii="Times New Roman" w:hAnsi="Times New Roman" w:cs="Times New Roman"/>
          <w:b/>
          <w:sz w:val="28"/>
          <w:szCs w:val="28"/>
        </w:rPr>
        <w:t>ійного режиму території</w:t>
      </w:r>
    </w:p>
    <w:p w:rsidR="0087394F" w:rsidRDefault="0087394F" w:rsidP="0087394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7394F">
        <w:rPr>
          <w:rFonts w:ascii="Times New Roman" w:hAnsi="Times New Roman" w:cs="Times New Roman"/>
          <w:sz w:val="28"/>
          <w:szCs w:val="28"/>
        </w:rPr>
        <w:t>Оцінка аераційного режиму території забудови здійснюється графоаналітичним методом на підставі встановлених закономірностей формування вітряного режиму у приземному шарі висотою 2 м під впливом елементів міського ландшафту та структури міської забудови.</w:t>
      </w:r>
    </w:p>
    <w:p w:rsidR="0087394F" w:rsidRPr="00682708" w:rsidRDefault="00682708" w:rsidP="00682708">
      <w:pPr>
        <w:spacing w:line="36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682708">
        <w:rPr>
          <w:rFonts w:ascii="Times New Roman" w:hAnsi="Times New Roman" w:cs="Times New Roman"/>
          <w:i/>
          <w:sz w:val="28"/>
          <w:szCs w:val="28"/>
        </w:rPr>
        <w:t>Визначаємо ш</w:t>
      </w:r>
      <w:r w:rsidR="0087394F" w:rsidRPr="00682708">
        <w:rPr>
          <w:rFonts w:ascii="Times New Roman" w:hAnsi="Times New Roman" w:cs="Times New Roman"/>
          <w:i/>
          <w:sz w:val="28"/>
          <w:szCs w:val="28"/>
        </w:rPr>
        <w:t xml:space="preserve">видкість вітру </w:t>
      </w:r>
      <w:r w:rsidR="0087394F" w:rsidRPr="00682708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="0087394F" w:rsidRPr="00682708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Т</w:t>
      </w:r>
      <w:r w:rsidR="0087394F" w:rsidRPr="00682708">
        <w:rPr>
          <w:rFonts w:ascii="Times New Roman" w:hAnsi="Times New Roman" w:cs="Times New Roman"/>
          <w:i/>
          <w:sz w:val="28"/>
          <w:szCs w:val="28"/>
        </w:rPr>
        <w:t xml:space="preserve"> , м/с , н</w:t>
      </w:r>
      <w:r w:rsidRPr="00682708">
        <w:rPr>
          <w:rFonts w:ascii="Times New Roman" w:hAnsi="Times New Roman" w:cs="Times New Roman"/>
          <w:i/>
          <w:sz w:val="28"/>
          <w:szCs w:val="28"/>
        </w:rPr>
        <w:t>а висоті 2 м від поверхні землі:</w:t>
      </w:r>
    </w:p>
    <w:p w:rsidR="0087394F" w:rsidRDefault="0087394F" w:rsidP="008739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vertAlign w:val="subscript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87394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</w:t>
      </w:r>
      <w:r w:rsidRPr="0087394F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87394F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Ф</w:t>
      </w:r>
      <w:r>
        <w:rPr>
          <w:rFonts w:ascii="Times New Roman" w:hAnsi="Times New Roman" w:cs="Times New Roman"/>
          <w:sz w:val="28"/>
          <w:szCs w:val="28"/>
          <w:lang w:val="ru-RU"/>
        </w:rPr>
        <w:t>К</w:t>
      </w:r>
      <w:r w:rsidRPr="0087394F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Ф</w:t>
      </w:r>
      <w:r w:rsidRPr="0087394F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 </w:t>
      </w:r>
    </w:p>
    <w:p w:rsidR="0087394F" w:rsidRPr="00126C2D" w:rsidRDefault="0087394F" w:rsidP="0087394F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7394F">
        <w:rPr>
          <w:rFonts w:ascii="Times New Roman" w:hAnsi="Times New Roman" w:cs="Times New Roman"/>
          <w:sz w:val="28"/>
          <w:szCs w:val="28"/>
          <w:lang w:val="ru-RU"/>
        </w:rPr>
        <w:t xml:space="preserve">де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87394F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Ф</w:t>
      </w:r>
      <w:r w:rsidRPr="0087394F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proofErr w:type="spellStart"/>
      <w:proofErr w:type="gramStart"/>
      <w:r w:rsidRPr="0087394F">
        <w:rPr>
          <w:rFonts w:ascii="Times New Roman" w:hAnsi="Times New Roman" w:cs="Times New Roman"/>
          <w:sz w:val="28"/>
          <w:szCs w:val="28"/>
          <w:lang w:val="ru-RU"/>
        </w:rPr>
        <w:t>шв</w:t>
      </w:r>
      <w:proofErr w:type="gramEnd"/>
      <w:r w:rsidRPr="0087394F">
        <w:rPr>
          <w:rFonts w:ascii="Times New Roman" w:hAnsi="Times New Roman" w:cs="Times New Roman"/>
          <w:sz w:val="28"/>
          <w:szCs w:val="28"/>
          <w:lang w:val="ru-RU"/>
        </w:rPr>
        <w:t>идкість</w:t>
      </w:r>
      <w:proofErr w:type="spellEnd"/>
      <w:r w:rsidRPr="008739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7394F">
        <w:rPr>
          <w:rFonts w:ascii="Times New Roman" w:hAnsi="Times New Roman" w:cs="Times New Roman"/>
          <w:sz w:val="28"/>
          <w:szCs w:val="28"/>
          <w:lang w:val="ru-RU"/>
        </w:rPr>
        <w:t>вітру</w:t>
      </w:r>
      <w:proofErr w:type="spellEnd"/>
      <w:r w:rsidRPr="0087394F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87394F">
        <w:rPr>
          <w:rFonts w:ascii="Times New Roman" w:hAnsi="Times New Roman" w:cs="Times New Roman"/>
          <w:sz w:val="28"/>
          <w:szCs w:val="28"/>
          <w:lang w:val="ru-RU"/>
        </w:rPr>
        <w:t>висоті</w:t>
      </w:r>
      <w:proofErr w:type="spellEnd"/>
      <w:r w:rsidRPr="0087394F">
        <w:rPr>
          <w:rFonts w:ascii="Times New Roman" w:hAnsi="Times New Roman" w:cs="Times New Roman"/>
          <w:sz w:val="28"/>
          <w:szCs w:val="28"/>
          <w:lang w:val="ru-RU"/>
        </w:rPr>
        <w:t xml:space="preserve"> флюгера </w:t>
      </w:r>
      <w:proofErr w:type="spellStart"/>
      <w:r w:rsidRPr="0087394F">
        <w:rPr>
          <w:rFonts w:ascii="Times New Roman" w:hAnsi="Times New Roman" w:cs="Times New Roman"/>
          <w:sz w:val="28"/>
          <w:szCs w:val="28"/>
          <w:lang w:val="ru-RU"/>
        </w:rPr>
        <w:t>метеостанції</w:t>
      </w:r>
      <w:proofErr w:type="spellEnd"/>
      <w:r w:rsidRPr="0087394F">
        <w:rPr>
          <w:rFonts w:ascii="Times New Roman" w:hAnsi="Times New Roman" w:cs="Times New Roman"/>
          <w:sz w:val="28"/>
          <w:szCs w:val="28"/>
          <w:lang w:val="ru-RU"/>
        </w:rPr>
        <w:t xml:space="preserve">, м/с; </w:t>
      </w:r>
    </w:p>
    <w:p w:rsidR="0087394F" w:rsidRPr="00126C2D" w:rsidRDefault="0087394F" w:rsidP="0087394F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26C2D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К</w:t>
      </w:r>
      <w:r w:rsidRPr="0087394F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Ф</w:t>
      </w:r>
      <w:r w:rsidRPr="0087394F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proofErr w:type="spellStart"/>
      <w:proofErr w:type="gramStart"/>
      <w:r w:rsidRPr="0087394F">
        <w:rPr>
          <w:rFonts w:ascii="Times New Roman" w:hAnsi="Times New Roman" w:cs="Times New Roman"/>
          <w:sz w:val="28"/>
          <w:szCs w:val="28"/>
          <w:lang w:val="ru-RU"/>
        </w:rPr>
        <w:t>по</w:t>
      </w:r>
      <w:proofErr w:type="gramEnd"/>
      <w:r w:rsidRPr="0087394F">
        <w:rPr>
          <w:rFonts w:ascii="Times New Roman" w:hAnsi="Times New Roman" w:cs="Times New Roman"/>
          <w:sz w:val="28"/>
          <w:szCs w:val="28"/>
          <w:lang w:val="ru-RU"/>
        </w:rPr>
        <w:t>правковий</w:t>
      </w:r>
      <w:proofErr w:type="spellEnd"/>
      <w:r w:rsidRPr="008739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7394F">
        <w:rPr>
          <w:rFonts w:ascii="Times New Roman" w:hAnsi="Times New Roman" w:cs="Times New Roman"/>
          <w:sz w:val="28"/>
          <w:szCs w:val="28"/>
          <w:lang w:val="ru-RU"/>
        </w:rPr>
        <w:t>коефіцієнт</w:t>
      </w:r>
      <w:proofErr w:type="spellEnd"/>
      <w:r w:rsidRPr="0087394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7394F">
        <w:rPr>
          <w:rFonts w:ascii="Times New Roman" w:hAnsi="Times New Roman" w:cs="Times New Roman"/>
          <w:sz w:val="28"/>
          <w:szCs w:val="28"/>
          <w:lang w:val="ru-RU"/>
        </w:rPr>
        <w:t>визначається</w:t>
      </w:r>
      <w:proofErr w:type="spellEnd"/>
      <w:r w:rsidRPr="0087394F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87394F">
        <w:rPr>
          <w:rFonts w:ascii="Times New Roman" w:hAnsi="Times New Roman" w:cs="Times New Roman"/>
          <w:sz w:val="28"/>
          <w:szCs w:val="28"/>
          <w:lang w:val="ru-RU"/>
        </w:rPr>
        <w:t>графіком</w:t>
      </w:r>
      <w:proofErr w:type="spellEnd"/>
      <w:r w:rsidRPr="0087394F">
        <w:rPr>
          <w:rFonts w:ascii="Times New Roman" w:hAnsi="Times New Roman" w:cs="Times New Roman"/>
          <w:sz w:val="28"/>
          <w:szCs w:val="28"/>
          <w:lang w:val="ru-RU"/>
        </w:rPr>
        <w:t xml:space="preserve"> на рис. 21[1].</w:t>
      </w:r>
    </w:p>
    <w:p w:rsidR="0087394F" w:rsidRDefault="0087394F" w:rsidP="0087394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87394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</w:t>
      </w:r>
      <w:r w:rsidRPr="00126C2D">
        <w:rPr>
          <w:rFonts w:ascii="Times New Roman" w:hAnsi="Times New Roman" w:cs="Times New Roman"/>
          <w:sz w:val="28"/>
          <w:szCs w:val="28"/>
          <w:lang w:val="ru-RU"/>
        </w:rPr>
        <w:t xml:space="preserve"> = 4</w:t>
      </w:r>
      <w:proofErr w:type="gramStart"/>
      <w:r w:rsidRPr="00126C2D">
        <w:rPr>
          <w:rFonts w:ascii="Times New Roman" w:hAnsi="Times New Roman" w:cs="Times New Roman"/>
          <w:sz w:val="28"/>
          <w:szCs w:val="28"/>
          <w:lang w:val="ru-RU"/>
        </w:rPr>
        <w:t>,2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·</w:t>
      </w:r>
      <w:r w:rsidRPr="00126C2D">
        <w:rPr>
          <w:rFonts w:ascii="Times New Roman" w:hAnsi="Times New Roman" w:cs="Times New Roman"/>
          <w:sz w:val="28"/>
          <w:szCs w:val="28"/>
          <w:lang w:val="ru-RU"/>
        </w:rPr>
        <w:t xml:space="preserve">0,86 = 3,6 </w:t>
      </w:r>
      <w:r>
        <w:rPr>
          <w:rFonts w:ascii="Times New Roman" w:hAnsi="Times New Roman" w:cs="Times New Roman"/>
          <w:sz w:val="28"/>
          <w:szCs w:val="28"/>
        </w:rPr>
        <w:t>м/с</w:t>
      </w:r>
    </w:p>
    <w:p w:rsidR="0087394F" w:rsidRDefault="0087394F" w:rsidP="0087394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7394F">
        <w:rPr>
          <w:rFonts w:ascii="Times New Roman" w:hAnsi="Times New Roman" w:cs="Times New Roman"/>
          <w:sz w:val="28"/>
          <w:szCs w:val="28"/>
        </w:rPr>
        <w:t>Для побудови карти аерації території визначається необх</w:t>
      </w:r>
      <w:r w:rsidR="00682708">
        <w:rPr>
          <w:rFonts w:ascii="Times New Roman" w:hAnsi="Times New Roman" w:cs="Times New Roman"/>
          <w:sz w:val="28"/>
          <w:szCs w:val="28"/>
        </w:rPr>
        <w:t>ідне зменшення швидкості вітру</w:t>
      </w:r>
      <w:r w:rsidRPr="0087394F">
        <w:rPr>
          <w:rFonts w:ascii="Times New Roman" w:hAnsi="Times New Roman" w:cs="Times New Roman"/>
          <w:sz w:val="28"/>
          <w:szCs w:val="28"/>
        </w:rPr>
        <w:t xml:space="preserve"> V</w:t>
      </w:r>
      <w:r w:rsidR="00682708" w:rsidRPr="00682708">
        <w:rPr>
          <w:rFonts w:ascii="Times New Roman" w:hAnsi="Times New Roman" w:cs="Times New Roman"/>
          <w:sz w:val="28"/>
          <w:szCs w:val="28"/>
          <w:vertAlign w:val="subscript"/>
        </w:rPr>
        <w:t>Т</w:t>
      </w:r>
      <w:r w:rsidRPr="0087394F">
        <w:rPr>
          <w:rFonts w:ascii="Times New Roman" w:hAnsi="Times New Roman" w:cs="Times New Roman"/>
          <w:sz w:val="28"/>
          <w:szCs w:val="28"/>
        </w:rPr>
        <w:t xml:space="preserve"> для забезпечення комфортних умов вітряного режиму та довжина вітряної тіні L</w:t>
      </w:r>
      <w:r w:rsidR="00682708" w:rsidRPr="00682708">
        <w:rPr>
          <w:rFonts w:ascii="Times New Roman" w:hAnsi="Times New Roman" w:cs="Times New Roman"/>
          <w:sz w:val="28"/>
          <w:szCs w:val="28"/>
          <w:vertAlign w:val="subscript"/>
        </w:rPr>
        <w:t>V</w:t>
      </w:r>
      <w:r w:rsidRPr="0087394F">
        <w:rPr>
          <w:rFonts w:ascii="Times New Roman" w:hAnsi="Times New Roman" w:cs="Times New Roman"/>
          <w:sz w:val="28"/>
          <w:szCs w:val="28"/>
        </w:rPr>
        <w:t xml:space="preserve"> від кожного будинку на території забудови.</w:t>
      </w:r>
    </w:p>
    <w:p w:rsidR="00682708" w:rsidRPr="00682708" w:rsidRDefault="00682708" w:rsidP="00682708">
      <w:p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682708">
        <w:rPr>
          <w:rFonts w:ascii="Times New Roman" w:hAnsi="Times New Roman" w:cs="Times New Roman"/>
          <w:i/>
          <w:sz w:val="28"/>
          <w:szCs w:val="28"/>
        </w:rPr>
        <w:t>Визначаємо необхідне зменшення швидкості вітру :</w:t>
      </w:r>
    </w:p>
    <w:p w:rsidR="00682708" w:rsidRDefault="002C4279" w:rsidP="00682708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К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sub>
                </m:sSub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100%</m:t>
        </m:r>
      </m:oMath>
      <w:r w:rsidR="00682708" w:rsidRPr="0068270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82708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:rsidR="00682708" w:rsidRPr="005536F5" w:rsidRDefault="00682708" w:rsidP="005536F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26C2D"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де </w:t>
      </w:r>
      <w:r w:rsidRPr="00682708">
        <w:rPr>
          <w:rFonts w:ascii="Times New Roman" w:hAnsi="Times New Roman" w:cs="Times New Roman"/>
          <w:sz w:val="28"/>
          <w:szCs w:val="28"/>
        </w:rPr>
        <w:t>K</w:t>
      </w:r>
      <w:r w:rsidRPr="0068270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V</w:t>
      </w:r>
      <w:r w:rsidRPr="00682708">
        <w:rPr>
          <w:rFonts w:ascii="Times New Roman" w:hAnsi="Times New Roman" w:cs="Times New Roman"/>
          <w:sz w:val="28"/>
          <w:szCs w:val="28"/>
        </w:rPr>
        <w:t xml:space="preserve"> – коефіцієнт зменшення швидкості вітру V</w:t>
      </w:r>
      <w:r w:rsidRPr="00682708">
        <w:rPr>
          <w:rFonts w:ascii="Times New Roman" w:hAnsi="Times New Roman" w:cs="Times New Roman"/>
          <w:sz w:val="28"/>
          <w:szCs w:val="28"/>
          <w:vertAlign w:val="subscript"/>
        </w:rPr>
        <w:t>Т</w:t>
      </w:r>
      <w:r w:rsidRPr="00682708">
        <w:rPr>
          <w:rFonts w:ascii="Times New Roman" w:hAnsi="Times New Roman" w:cs="Times New Roman"/>
          <w:sz w:val="28"/>
          <w:szCs w:val="28"/>
        </w:rPr>
        <w:t>, %;</w:t>
      </w:r>
    </w:p>
    <w:p w:rsidR="00682708" w:rsidRPr="00682708" w:rsidRDefault="00682708" w:rsidP="00682708">
      <w:p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682708">
        <w:rPr>
          <w:rFonts w:ascii="Times New Roman" w:hAnsi="Times New Roman" w:cs="Times New Roman"/>
          <w:i/>
          <w:sz w:val="28"/>
          <w:szCs w:val="28"/>
        </w:rPr>
        <w:t xml:space="preserve">Визначаємо довжину вітряної тіні: </w:t>
      </w:r>
    </w:p>
    <w:p w:rsidR="00682708" w:rsidRDefault="00682708" w:rsidP="0068270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</w:t>
      </w:r>
      <w:r w:rsidRPr="00682708">
        <w:rPr>
          <w:rFonts w:ascii="Times New Roman" w:hAnsi="Times New Roman" w:cs="Times New Roman"/>
          <w:sz w:val="28"/>
          <w:szCs w:val="28"/>
          <w:vertAlign w:val="subscript"/>
        </w:rPr>
        <w:t>V</w:t>
      </w:r>
      <w:r w:rsidRPr="00682708"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</w:rPr>
        <w:t>H</w:t>
      </w:r>
      <w:r w:rsidRPr="00682708">
        <w:rPr>
          <w:rFonts w:ascii="Times New Roman" w:hAnsi="Times New Roman" w:cs="Times New Roman"/>
          <w:sz w:val="28"/>
          <w:szCs w:val="28"/>
        </w:rPr>
        <w:t>К</w:t>
      </w:r>
      <w:r w:rsidRPr="00682708">
        <w:rPr>
          <w:rFonts w:ascii="Times New Roman" w:hAnsi="Times New Roman" w:cs="Times New Roman"/>
          <w:sz w:val="28"/>
          <w:szCs w:val="28"/>
          <w:vertAlign w:val="subscript"/>
        </w:rPr>
        <w:t>L</w:t>
      </w:r>
      <w:r w:rsidRPr="00682708">
        <w:rPr>
          <w:rFonts w:ascii="Times New Roman" w:hAnsi="Times New Roman" w:cs="Times New Roman"/>
          <w:sz w:val="28"/>
          <w:szCs w:val="28"/>
        </w:rPr>
        <w:t>,</w:t>
      </w:r>
    </w:p>
    <w:p w:rsidR="00682708" w:rsidRDefault="00682708" w:rsidP="0068270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682708">
        <w:rPr>
          <w:rFonts w:ascii="Times New Roman" w:hAnsi="Times New Roman" w:cs="Times New Roman"/>
          <w:sz w:val="28"/>
          <w:szCs w:val="28"/>
        </w:rPr>
        <w:t xml:space="preserve">де H – висота будинку, м; </w:t>
      </w:r>
    </w:p>
    <w:p w:rsidR="00E64DE1" w:rsidRPr="00126C2D" w:rsidRDefault="00682708" w:rsidP="0068270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</w:t>
      </w:r>
      <w:r w:rsidRPr="00682708">
        <w:rPr>
          <w:rFonts w:ascii="Times New Roman" w:hAnsi="Times New Roman" w:cs="Times New Roman"/>
          <w:sz w:val="28"/>
          <w:szCs w:val="28"/>
          <w:vertAlign w:val="subscript"/>
        </w:rPr>
        <w:t>L</w:t>
      </w:r>
      <w:proofErr w:type="spellEnd"/>
      <w:r w:rsidRPr="00682708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682708">
        <w:rPr>
          <w:rFonts w:ascii="Times New Roman" w:hAnsi="Times New Roman" w:cs="Times New Roman"/>
          <w:sz w:val="28"/>
          <w:szCs w:val="28"/>
        </w:rPr>
        <w:t>– коефіцієнт довжини вітряної тіні, визначається за графіком на рис. 22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2708">
        <w:rPr>
          <w:rFonts w:ascii="Times New Roman" w:hAnsi="Times New Roman" w:cs="Times New Roman"/>
          <w:sz w:val="28"/>
          <w:szCs w:val="28"/>
          <w:lang w:val="ru-RU"/>
        </w:rPr>
        <w:t>[1]</w:t>
      </w:r>
      <w:r w:rsidRPr="0068270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64DE1" w:rsidRDefault="00E64DE1" w:rsidP="00E64D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</w:t>
      </w:r>
      <w:r w:rsidRPr="00682708">
        <w:rPr>
          <w:rFonts w:ascii="Times New Roman" w:hAnsi="Times New Roman" w:cs="Times New Roman"/>
          <w:sz w:val="28"/>
          <w:szCs w:val="28"/>
          <w:vertAlign w:val="subscript"/>
        </w:rPr>
        <w:t>V</w:t>
      </w:r>
      <w:r w:rsidRPr="00682708">
        <w:rPr>
          <w:rFonts w:ascii="Times New Roman" w:hAnsi="Times New Roman" w:cs="Times New Roman"/>
          <w:sz w:val="28"/>
          <w:szCs w:val="28"/>
        </w:rPr>
        <w:t xml:space="preserve"> =</w:t>
      </w:r>
      <w:r w:rsidRPr="00126C2D">
        <w:rPr>
          <w:rFonts w:ascii="Times New Roman" w:hAnsi="Times New Roman" w:cs="Times New Roman"/>
          <w:sz w:val="28"/>
          <w:szCs w:val="28"/>
          <w:lang w:val="ru-RU"/>
        </w:rPr>
        <w:t>28</w:t>
      </w:r>
      <w:proofErr w:type="spellStart"/>
      <w:r w:rsidRPr="00682708">
        <w:rPr>
          <w:rFonts w:ascii="Times New Roman" w:hAnsi="Times New Roman" w:cs="Times New Roman"/>
          <w:sz w:val="28"/>
          <w:szCs w:val="28"/>
        </w:rPr>
        <w:t>К</w:t>
      </w:r>
      <w:r w:rsidRPr="00682708">
        <w:rPr>
          <w:rFonts w:ascii="Times New Roman" w:hAnsi="Times New Roman" w:cs="Times New Roman"/>
          <w:sz w:val="28"/>
          <w:szCs w:val="28"/>
          <w:vertAlign w:val="subscript"/>
        </w:rPr>
        <w:t>L</w:t>
      </w:r>
      <w:proofErr w:type="spellEnd"/>
      <w:r w:rsidRPr="00682708">
        <w:rPr>
          <w:rFonts w:ascii="Times New Roman" w:hAnsi="Times New Roman" w:cs="Times New Roman"/>
          <w:sz w:val="28"/>
          <w:szCs w:val="28"/>
        </w:rPr>
        <w:t>,</w:t>
      </w:r>
    </w:p>
    <w:p w:rsidR="006B1AE9" w:rsidRPr="0054321E" w:rsidRDefault="0054321E" w:rsidP="006B1AE9">
      <w:p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54321E">
        <w:rPr>
          <w:rFonts w:ascii="Times New Roman" w:hAnsi="Times New Roman" w:cs="Times New Roman"/>
          <w:i/>
          <w:sz w:val="28"/>
          <w:szCs w:val="28"/>
        </w:rPr>
        <w:t>Визначаємо активну довжину</w:t>
      </w:r>
      <w:r w:rsidR="006B1AE9" w:rsidRPr="0054321E">
        <w:rPr>
          <w:rFonts w:ascii="Times New Roman" w:hAnsi="Times New Roman" w:cs="Times New Roman"/>
          <w:i/>
          <w:sz w:val="28"/>
          <w:szCs w:val="28"/>
        </w:rPr>
        <w:t xml:space="preserve"> будинку L':  </w:t>
      </w:r>
    </w:p>
    <w:p w:rsidR="006B1AE9" w:rsidRDefault="006B1AE9" w:rsidP="006B1AE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B1AE9">
        <w:rPr>
          <w:rFonts w:ascii="Times New Roman" w:hAnsi="Times New Roman" w:cs="Times New Roman"/>
          <w:sz w:val="28"/>
          <w:szCs w:val="28"/>
        </w:rPr>
        <w:t xml:space="preserve">L' = L </w:t>
      </w:r>
      <w:proofErr w:type="spellStart"/>
      <w:r w:rsidRPr="006B1AE9">
        <w:rPr>
          <w:rFonts w:ascii="Times New Roman" w:hAnsi="Times New Roman" w:cs="Times New Roman"/>
          <w:sz w:val="28"/>
          <w:szCs w:val="28"/>
        </w:rPr>
        <w:t>cos</w:t>
      </w:r>
      <w:proofErr w:type="spellEnd"/>
      <w:r w:rsidRPr="006B1AE9">
        <w:rPr>
          <w:rFonts w:ascii="Times New Roman" w:hAnsi="Times New Roman" w:cs="Times New Roman"/>
          <w:sz w:val="28"/>
          <w:szCs w:val="28"/>
        </w:rPr>
        <w:t xml:space="preserve"> α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6B1AE9" w:rsidRDefault="004F7E11" w:rsidP="006B1AE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L</w:t>
      </w:r>
      <w:r w:rsidR="006B1AE9" w:rsidRPr="006B1AE9">
        <w:rPr>
          <w:rFonts w:ascii="Times New Roman" w:hAnsi="Times New Roman" w:cs="Times New Roman"/>
          <w:sz w:val="28"/>
          <w:szCs w:val="28"/>
        </w:rPr>
        <w:t xml:space="preserve"> – довжина фасаду будинку, спрямованого до домінуючого напрямку вітру, м; </w:t>
      </w:r>
    </w:p>
    <w:p w:rsidR="006B1AE9" w:rsidRDefault="006B1AE9" w:rsidP="006B1AE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B1AE9">
        <w:rPr>
          <w:rFonts w:ascii="Times New Roman" w:hAnsi="Times New Roman" w:cs="Times New Roman"/>
          <w:sz w:val="28"/>
          <w:szCs w:val="28"/>
        </w:rPr>
        <w:t>α – кут між домінуючим напрямком вітру та фасадом буди</w:t>
      </w:r>
      <w:r>
        <w:rPr>
          <w:rFonts w:ascii="Times New Roman" w:hAnsi="Times New Roman" w:cs="Times New Roman"/>
          <w:sz w:val="28"/>
          <w:szCs w:val="28"/>
        </w:rPr>
        <w:t>нку,</w:t>
      </w:r>
      <w:r w:rsidRPr="006B1AE9">
        <w:rPr>
          <w:rFonts w:ascii="Times New Roman" w:hAnsi="Times New Roman" w:cs="Times New Roman"/>
          <w:sz w:val="28"/>
          <w:szCs w:val="28"/>
        </w:rPr>
        <w:t>град</w:t>
      </w:r>
    </w:p>
    <w:p w:rsidR="004A353F" w:rsidRDefault="004A353F" w:rsidP="004A353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B1AE9">
        <w:rPr>
          <w:rFonts w:ascii="Times New Roman" w:hAnsi="Times New Roman" w:cs="Times New Roman"/>
          <w:sz w:val="28"/>
          <w:szCs w:val="28"/>
        </w:rPr>
        <w:t>L'</w:t>
      </w:r>
      <w:r w:rsidRPr="004A353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6B1AE9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120</w:t>
      </w:r>
      <w:r w:rsidRPr="006B1A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·</w:t>
      </w:r>
      <w:r w:rsidRPr="006B1AE9">
        <w:rPr>
          <w:rFonts w:ascii="Times New Roman" w:hAnsi="Times New Roman" w:cs="Times New Roman"/>
          <w:sz w:val="28"/>
          <w:szCs w:val="28"/>
        </w:rPr>
        <w:t xml:space="preserve"> cos</w:t>
      </w:r>
      <w:r>
        <w:rPr>
          <w:rFonts w:ascii="Times New Roman" w:hAnsi="Times New Roman" w:cs="Times New Roman"/>
          <w:sz w:val="28"/>
          <w:szCs w:val="28"/>
        </w:rPr>
        <w:t>45 = 120·0,7 = 84м,</w:t>
      </w:r>
    </w:p>
    <w:p w:rsidR="004A353F" w:rsidRDefault="004A353F" w:rsidP="004A353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B1AE9">
        <w:rPr>
          <w:rFonts w:ascii="Times New Roman" w:hAnsi="Times New Roman" w:cs="Times New Roman"/>
          <w:sz w:val="28"/>
          <w:szCs w:val="28"/>
        </w:rPr>
        <w:t>L'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6B1AE9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40</w:t>
      </w:r>
      <w:r w:rsidRPr="006B1A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·</w:t>
      </w:r>
      <w:r w:rsidRPr="006B1AE9">
        <w:rPr>
          <w:rFonts w:ascii="Times New Roman" w:hAnsi="Times New Roman" w:cs="Times New Roman"/>
          <w:sz w:val="28"/>
          <w:szCs w:val="28"/>
        </w:rPr>
        <w:t xml:space="preserve"> cos</w:t>
      </w:r>
      <w:r w:rsidR="004F7E11">
        <w:rPr>
          <w:rFonts w:ascii="Times New Roman" w:hAnsi="Times New Roman" w:cs="Times New Roman"/>
          <w:sz w:val="28"/>
          <w:szCs w:val="28"/>
        </w:rPr>
        <w:t>45 = 40·0,7 = 28</w:t>
      </w:r>
      <w:r>
        <w:rPr>
          <w:rFonts w:ascii="Times New Roman" w:hAnsi="Times New Roman" w:cs="Times New Roman"/>
          <w:sz w:val="28"/>
          <w:szCs w:val="28"/>
        </w:rPr>
        <w:t>м,</w:t>
      </w:r>
    </w:p>
    <w:p w:rsidR="004F7E11" w:rsidRDefault="004F7E11" w:rsidP="004F7E1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B1AE9">
        <w:rPr>
          <w:rFonts w:ascii="Times New Roman" w:hAnsi="Times New Roman" w:cs="Times New Roman"/>
          <w:sz w:val="28"/>
          <w:szCs w:val="28"/>
        </w:rPr>
        <w:t>L'</w:t>
      </w:r>
      <w:r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6B1AE9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120</w:t>
      </w:r>
      <w:r w:rsidRPr="006B1A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·</w:t>
      </w:r>
      <w:r w:rsidRPr="006B1AE9">
        <w:rPr>
          <w:rFonts w:ascii="Times New Roman" w:hAnsi="Times New Roman" w:cs="Times New Roman"/>
          <w:sz w:val="28"/>
          <w:szCs w:val="28"/>
        </w:rPr>
        <w:t xml:space="preserve"> cos</w:t>
      </w:r>
      <w:r>
        <w:rPr>
          <w:rFonts w:ascii="Times New Roman" w:hAnsi="Times New Roman" w:cs="Times New Roman"/>
          <w:sz w:val="28"/>
          <w:szCs w:val="28"/>
        </w:rPr>
        <w:t>45 = 120·0,7 = 84м,</w:t>
      </w:r>
    </w:p>
    <w:p w:rsidR="004F7E11" w:rsidRDefault="004F7E11" w:rsidP="004F7E1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B1AE9">
        <w:rPr>
          <w:rFonts w:ascii="Times New Roman" w:hAnsi="Times New Roman" w:cs="Times New Roman"/>
          <w:sz w:val="28"/>
          <w:szCs w:val="28"/>
        </w:rPr>
        <w:t>L'</w:t>
      </w:r>
      <w:r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6B1AE9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25,7</w:t>
      </w:r>
      <w:r w:rsidRPr="006B1A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·</w:t>
      </w:r>
      <w:r w:rsidRPr="006B1AE9">
        <w:rPr>
          <w:rFonts w:ascii="Times New Roman" w:hAnsi="Times New Roman" w:cs="Times New Roman"/>
          <w:sz w:val="28"/>
          <w:szCs w:val="28"/>
        </w:rPr>
        <w:t xml:space="preserve"> cos</w:t>
      </w:r>
      <w:r>
        <w:rPr>
          <w:rFonts w:ascii="Times New Roman" w:hAnsi="Times New Roman" w:cs="Times New Roman"/>
          <w:sz w:val="28"/>
          <w:szCs w:val="28"/>
        </w:rPr>
        <w:t>45 = 25,7·0,7 = 18м,</w:t>
      </w:r>
    </w:p>
    <w:p w:rsidR="004F7E11" w:rsidRDefault="002C4279" w:rsidP="004F7E11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84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27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=3,1</m:t>
          </m:r>
        </m:oMath>
      </m:oMathPara>
    </w:p>
    <w:p w:rsidR="004F7E11" w:rsidRDefault="002C4279" w:rsidP="004F7E11">
      <w:pPr>
        <w:spacing w:line="36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28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27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</m:t>
          </m:r>
        </m:oMath>
      </m:oMathPara>
    </w:p>
    <w:p w:rsidR="004F7E11" w:rsidRDefault="002C4279" w:rsidP="004F7E11">
      <w:pPr>
        <w:spacing w:line="36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84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27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=3,1</m:t>
          </m:r>
        </m:oMath>
      </m:oMathPara>
    </w:p>
    <w:p w:rsidR="004F7E11" w:rsidRDefault="002C4279" w:rsidP="004F7E11">
      <w:pPr>
        <w:spacing w:line="36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18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=3</m:t>
          </m:r>
        </m:oMath>
      </m:oMathPara>
    </w:p>
    <w:p w:rsidR="005536F5" w:rsidRPr="0054321E" w:rsidRDefault="005536F5" w:rsidP="004F7E11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54321E">
        <w:rPr>
          <w:rFonts w:ascii="Times New Roman" w:eastAsiaTheme="minorEastAsia" w:hAnsi="Times New Roman" w:cs="Times New Roman"/>
          <w:i/>
          <w:sz w:val="28"/>
          <w:szCs w:val="28"/>
        </w:rPr>
        <w:t>Довжини вітрових</w:t>
      </w:r>
      <w:r w:rsidR="004F7E11" w:rsidRPr="0054321E">
        <w:rPr>
          <w:rFonts w:ascii="Times New Roman" w:eastAsiaTheme="minorEastAsia" w:hAnsi="Times New Roman" w:cs="Times New Roman"/>
          <w:i/>
          <w:sz w:val="28"/>
          <w:szCs w:val="28"/>
        </w:rPr>
        <w:t xml:space="preserve"> тін</w:t>
      </w:r>
      <w:r w:rsidRPr="0054321E">
        <w:rPr>
          <w:rFonts w:ascii="Times New Roman" w:eastAsiaTheme="minorEastAsia" w:hAnsi="Times New Roman" w:cs="Times New Roman"/>
          <w:i/>
          <w:sz w:val="28"/>
          <w:szCs w:val="28"/>
        </w:rPr>
        <w:t>ей для будинку №1 :</w:t>
      </w:r>
    </w:p>
    <w:p w:rsidR="005536F5" w:rsidRDefault="005536F5" w:rsidP="005536F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</w:t>
      </w:r>
      <w:r w:rsidRPr="00682708">
        <w:rPr>
          <w:rFonts w:ascii="Times New Roman" w:hAnsi="Times New Roman" w:cs="Times New Roman"/>
          <w:sz w:val="28"/>
          <w:szCs w:val="28"/>
          <w:vertAlign w:val="subscript"/>
        </w:rPr>
        <w:t>V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І</w:t>
      </w:r>
      <w:r w:rsidRPr="00682708">
        <w:rPr>
          <w:rFonts w:ascii="Times New Roman" w:hAnsi="Times New Roman" w:cs="Times New Roman"/>
          <w:sz w:val="28"/>
          <w:szCs w:val="28"/>
        </w:rPr>
        <w:t xml:space="preserve"> =</w:t>
      </w:r>
      <w:r w:rsidRPr="005536F5">
        <w:rPr>
          <w:rFonts w:ascii="Times New Roman" w:hAnsi="Times New Roman" w:cs="Times New Roman"/>
          <w:sz w:val="28"/>
          <w:szCs w:val="28"/>
        </w:rPr>
        <w:t>27</w:t>
      </w:r>
      <w:r>
        <w:rPr>
          <w:rFonts w:ascii="Times New Roman" w:hAnsi="Times New Roman" w:cs="Times New Roman"/>
          <w:sz w:val="28"/>
          <w:szCs w:val="28"/>
          <w:lang w:val="ru-RU"/>
        </w:rPr>
        <w:t>·</w:t>
      </w:r>
      <w:r>
        <w:rPr>
          <w:rFonts w:ascii="Times New Roman" w:hAnsi="Times New Roman" w:cs="Times New Roman"/>
          <w:sz w:val="28"/>
          <w:szCs w:val="28"/>
        </w:rPr>
        <w:t>1,8 = 48,6 м</w:t>
      </w:r>
    </w:p>
    <w:p w:rsidR="005536F5" w:rsidRDefault="005536F5" w:rsidP="005536F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</w:t>
      </w:r>
      <w:r w:rsidRPr="00682708">
        <w:rPr>
          <w:rFonts w:ascii="Times New Roman" w:hAnsi="Times New Roman" w:cs="Times New Roman"/>
          <w:sz w:val="28"/>
          <w:szCs w:val="28"/>
          <w:vertAlign w:val="subscript"/>
        </w:rPr>
        <w:t>V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ІІ</w:t>
      </w:r>
      <w:r w:rsidRPr="00682708">
        <w:rPr>
          <w:rFonts w:ascii="Times New Roman" w:hAnsi="Times New Roman" w:cs="Times New Roman"/>
          <w:sz w:val="28"/>
          <w:szCs w:val="28"/>
        </w:rPr>
        <w:t xml:space="preserve"> =</w:t>
      </w:r>
      <w:r w:rsidRPr="005536F5">
        <w:rPr>
          <w:rFonts w:ascii="Times New Roman" w:hAnsi="Times New Roman" w:cs="Times New Roman"/>
          <w:sz w:val="28"/>
          <w:szCs w:val="28"/>
        </w:rPr>
        <w:t>27</w:t>
      </w:r>
      <w:r>
        <w:rPr>
          <w:rFonts w:ascii="Times New Roman" w:hAnsi="Times New Roman" w:cs="Times New Roman"/>
          <w:sz w:val="28"/>
          <w:szCs w:val="28"/>
          <w:lang w:val="ru-RU"/>
        </w:rPr>
        <w:t>·</w:t>
      </w:r>
      <w:r>
        <w:rPr>
          <w:rFonts w:ascii="Times New Roman" w:hAnsi="Times New Roman" w:cs="Times New Roman"/>
          <w:sz w:val="28"/>
          <w:szCs w:val="28"/>
        </w:rPr>
        <w:t>4 = 108 м</w:t>
      </w:r>
    </w:p>
    <w:p w:rsidR="005536F5" w:rsidRDefault="005536F5" w:rsidP="005536F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</w:t>
      </w:r>
      <w:r w:rsidRPr="00682708">
        <w:rPr>
          <w:rFonts w:ascii="Times New Roman" w:hAnsi="Times New Roman" w:cs="Times New Roman"/>
          <w:sz w:val="28"/>
          <w:szCs w:val="28"/>
          <w:vertAlign w:val="subscript"/>
        </w:rPr>
        <w:t>V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ІІІ</w:t>
      </w:r>
      <w:r w:rsidRPr="00682708">
        <w:rPr>
          <w:rFonts w:ascii="Times New Roman" w:hAnsi="Times New Roman" w:cs="Times New Roman"/>
          <w:sz w:val="28"/>
          <w:szCs w:val="28"/>
        </w:rPr>
        <w:t xml:space="preserve"> =</w:t>
      </w:r>
      <w:r w:rsidRPr="005536F5">
        <w:rPr>
          <w:rFonts w:ascii="Times New Roman" w:hAnsi="Times New Roman" w:cs="Times New Roman"/>
          <w:sz w:val="28"/>
          <w:szCs w:val="28"/>
        </w:rPr>
        <w:t>27</w:t>
      </w:r>
      <w:r>
        <w:rPr>
          <w:rFonts w:ascii="Times New Roman" w:hAnsi="Times New Roman" w:cs="Times New Roman"/>
          <w:sz w:val="28"/>
          <w:szCs w:val="28"/>
          <w:lang w:val="ru-RU"/>
        </w:rPr>
        <w:t>·</w:t>
      </w:r>
      <w:r>
        <w:rPr>
          <w:rFonts w:ascii="Times New Roman" w:hAnsi="Times New Roman" w:cs="Times New Roman"/>
          <w:sz w:val="28"/>
          <w:szCs w:val="28"/>
        </w:rPr>
        <w:t>5 = 135 м</w:t>
      </w:r>
    </w:p>
    <w:p w:rsidR="005536F5" w:rsidRDefault="005536F5" w:rsidP="005536F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</w:t>
      </w:r>
      <w:r w:rsidRPr="00682708">
        <w:rPr>
          <w:rFonts w:ascii="Times New Roman" w:hAnsi="Times New Roman" w:cs="Times New Roman"/>
          <w:sz w:val="28"/>
          <w:szCs w:val="28"/>
          <w:vertAlign w:val="subscript"/>
        </w:rPr>
        <w:t>V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І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V</w:t>
      </w:r>
      <w:r w:rsidRPr="00682708"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  <w:lang w:val="ru-RU"/>
        </w:rPr>
        <w:t>27·</w:t>
      </w:r>
      <w:r>
        <w:rPr>
          <w:rFonts w:ascii="Times New Roman" w:hAnsi="Times New Roman" w:cs="Times New Roman"/>
          <w:sz w:val="28"/>
          <w:szCs w:val="28"/>
        </w:rPr>
        <w:t>7 = 189 м</w:t>
      </w:r>
    </w:p>
    <w:p w:rsidR="00031B30" w:rsidRDefault="00031B30" w:rsidP="005536F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536F5" w:rsidRPr="0054321E" w:rsidRDefault="005536F5" w:rsidP="005536F5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54321E">
        <w:rPr>
          <w:rFonts w:ascii="Times New Roman" w:eastAsiaTheme="minorEastAsia" w:hAnsi="Times New Roman" w:cs="Times New Roman"/>
          <w:i/>
          <w:sz w:val="28"/>
          <w:szCs w:val="28"/>
        </w:rPr>
        <w:lastRenderedPageBreak/>
        <w:t>для будинку №2 :</w:t>
      </w:r>
    </w:p>
    <w:p w:rsidR="005536F5" w:rsidRDefault="005536F5" w:rsidP="005536F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</w:t>
      </w:r>
      <w:r w:rsidRPr="00682708">
        <w:rPr>
          <w:rFonts w:ascii="Times New Roman" w:hAnsi="Times New Roman" w:cs="Times New Roman"/>
          <w:sz w:val="28"/>
          <w:szCs w:val="28"/>
          <w:vertAlign w:val="subscript"/>
        </w:rPr>
        <w:t>V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І</w:t>
      </w:r>
      <w:r w:rsidRPr="00682708">
        <w:rPr>
          <w:rFonts w:ascii="Times New Roman" w:hAnsi="Times New Roman" w:cs="Times New Roman"/>
          <w:sz w:val="28"/>
          <w:szCs w:val="28"/>
        </w:rPr>
        <w:t xml:space="preserve"> =</w:t>
      </w:r>
      <w:r w:rsidRPr="005536F5">
        <w:rPr>
          <w:rFonts w:ascii="Times New Roman" w:hAnsi="Times New Roman" w:cs="Times New Roman"/>
          <w:sz w:val="28"/>
          <w:szCs w:val="28"/>
        </w:rPr>
        <w:t>27</w:t>
      </w:r>
      <w:r>
        <w:rPr>
          <w:rFonts w:ascii="Times New Roman" w:hAnsi="Times New Roman" w:cs="Times New Roman"/>
          <w:sz w:val="28"/>
          <w:szCs w:val="28"/>
          <w:lang w:val="ru-RU"/>
        </w:rPr>
        <w:t>·</w:t>
      </w:r>
      <w:r>
        <w:rPr>
          <w:rFonts w:ascii="Times New Roman" w:hAnsi="Times New Roman" w:cs="Times New Roman"/>
          <w:sz w:val="28"/>
          <w:szCs w:val="28"/>
        </w:rPr>
        <w:t>0,5 = 13,5</w:t>
      </w:r>
    </w:p>
    <w:p w:rsidR="005536F5" w:rsidRDefault="005536F5" w:rsidP="005536F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</w:t>
      </w:r>
      <w:r w:rsidRPr="00682708">
        <w:rPr>
          <w:rFonts w:ascii="Times New Roman" w:hAnsi="Times New Roman" w:cs="Times New Roman"/>
          <w:sz w:val="28"/>
          <w:szCs w:val="28"/>
          <w:vertAlign w:val="subscript"/>
        </w:rPr>
        <w:t>V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ІІ</w:t>
      </w:r>
      <w:r w:rsidRPr="00682708">
        <w:rPr>
          <w:rFonts w:ascii="Times New Roman" w:hAnsi="Times New Roman" w:cs="Times New Roman"/>
          <w:sz w:val="28"/>
          <w:szCs w:val="28"/>
        </w:rPr>
        <w:t xml:space="preserve"> =</w:t>
      </w:r>
      <w:r w:rsidRPr="005536F5">
        <w:rPr>
          <w:rFonts w:ascii="Times New Roman" w:hAnsi="Times New Roman" w:cs="Times New Roman"/>
          <w:sz w:val="28"/>
          <w:szCs w:val="28"/>
        </w:rPr>
        <w:t>27</w:t>
      </w:r>
      <w:r>
        <w:rPr>
          <w:rFonts w:ascii="Times New Roman" w:hAnsi="Times New Roman" w:cs="Times New Roman"/>
          <w:sz w:val="28"/>
          <w:szCs w:val="28"/>
          <w:lang w:val="ru-RU"/>
        </w:rPr>
        <w:t>·</w:t>
      </w:r>
      <w:r>
        <w:rPr>
          <w:rFonts w:ascii="Times New Roman" w:hAnsi="Times New Roman" w:cs="Times New Roman"/>
          <w:sz w:val="28"/>
          <w:szCs w:val="28"/>
        </w:rPr>
        <w:t>2 = 52 м</w:t>
      </w:r>
    </w:p>
    <w:p w:rsidR="005536F5" w:rsidRDefault="005536F5" w:rsidP="005536F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</w:t>
      </w:r>
      <w:r w:rsidRPr="00682708">
        <w:rPr>
          <w:rFonts w:ascii="Times New Roman" w:hAnsi="Times New Roman" w:cs="Times New Roman"/>
          <w:sz w:val="28"/>
          <w:szCs w:val="28"/>
          <w:vertAlign w:val="subscript"/>
        </w:rPr>
        <w:t>V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ІІІ</w:t>
      </w:r>
      <w:r w:rsidRPr="00682708">
        <w:rPr>
          <w:rFonts w:ascii="Times New Roman" w:hAnsi="Times New Roman" w:cs="Times New Roman"/>
          <w:sz w:val="28"/>
          <w:szCs w:val="28"/>
        </w:rPr>
        <w:t xml:space="preserve"> =</w:t>
      </w:r>
      <w:r w:rsidRPr="005536F5">
        <w:rPr>
          <w:rFonts w:ascii="Times New Roman" w:hAnsi="Times New Roman" w:cs="Times New Roman"/>
          <w:sz w:val="28"/>
          <w:szCs w:val="28"/>
        </w:rPr>
        <w:t>27</w:t>
      </w:r>
      <w:r>
        <w:rPr>
          <w:rFonts w:ascii="Times New Roman" w:hAnsi="Times New Roman" w:cs="Times New Roman"/>
          <w:sz w:val="28"/>
          <w:szCs w:val="28"/>
          <w:lang w:val="ru-RU"/>
        </w:rPr>
        <w:t>·</w:t>
      </w:r>
      <w:r>
        <w:rPr>
          <w:rFonts w:ascii="Times New Roman" w:hAnsi="Times New Roman" w:cs="Times New Roman"/>
          <w:sz w:val="28"/>
          <w:szCs w:val="28"/>
        </w:rPr>
        <w:t>3 = 81 м</w:t>
      </w:r>
    </w:p>
    <w:p w:rsidR="005536F5" w:rsidRDefault="005536F5" w:rsidP="005536F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</w:t>
      </w:r>
      <w:r w:rsidRPr="00682708">
        <w:rPr>
          <w:rFonts w:ascii="Times New Roman" w:hAnsi="Times New Roman" w:cs="Times New Roman"/>
          <w:sz w:val="28"/>
          <w:szCs w:val="28"/>
          <w:vertAlign w:val="subscript"/>
        </w:rPr>
        <w:t>V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І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V</w:t>
      </w:r>
      <w:r w:rsidRPr="00682708">
        <w:rPr>
          <w:rFonts w:ascii="Times New Roman" w:hAnsi="Times New Roman" w:cs="Times New Roman"/>
          <w:sz w:val="28"/>
          <w:szCs w:val="28"/>
        </w:rPr>
        <w:t xml:space="preserve"> =</w:t>
      </w:r>
      <w:r w:rsidRPr="005536F5">
        <w:rPr>
          <w:rFonts w:ascii="Times New Roman" w:hAnsi="Times New Roman" w:cs="Times New Roman"/>
          <w:sz w:val="28"/>
          <w:szCs w:val="28"/>
        </w:rPr>
        <w:t>27</w:t>
      </w:r>
      <w:r>
        <w:rPr>
          <w:rFonts w:ascii="Times New Roman" w:hAnsi="Times New Roman" w:cs="Times New Roman"/>
          <w:sz w:val="28"/>
          <w:szCs w:val="28"/>
          <w:lang w:val="ru-RU"/>
        </w:rPr>
        <w:t>·</w:t>
      </w:r>
      <w:r>
        <w:rPr>
          <w:rFonts w:ascii="Times New Roman" w:hAnsi="Times New Roman" w:cs="Times New Roman"/>
          <w:sz w:val="28"/>
          <w:szCs w:val="28"/>
        </w:rPr>
        <w:t>4 = 108 м</w:t>
      </w:r>
    </w:p>
    <w:p w:rsidR="005536F5" w:rsidRPr="0054321E" w:rsidRDefault="005536F5" w:rsidP="005536F5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54321E">
        <w:rPr>
          <w:rFonts w:ascii="Times New Roman" w:eastAsiaTheme="minorEastAsia" w:hAnsi="Times New Roman" w:cs="Times New Roman"/>
          <w:i/>
          <w:sz w:val="28"/>
          <w:szCs w:val="28"/>
        </w:rPr>
        <w:t>для будинку №3 :</w:t>
      </w:r>
    </w:p>
    <w:p w:rsidR="005536F5" w:rsidRDefault="005536F5" w:rsidP="005536F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</w:t>
      </w:r>
      <w:r w:rsidRPr="00682708">
        <w:rPr>
          <w:rFonts w:ascii="Times New Roman" w:hAnsi="Times New Roman" w:cs="Times New Roman"/>
          <w:sz w:val="28"/>
          <w:szCs w:val="28"/>
          <w:vertAlign w:val="subscript"/>
        </w:rPr>
        <w:t>V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І</w:t>
      </w:r>
      <w:r w:rsidRPr="00682708">
        <w:rPr>
          <w:rFonts w:ascii="Times New Roman" w:hAnsi="Times New Roman" w:cs="Times New Roman"/>
          <w:sz w:val="28"/>
          <w:szCs w:val="28"/>
        </w:rPr>
        <w:t xml:space="preserve"> =</w:t>
      </w:r>
      <w:r w:rsidRPr="005536F5">
        <w:rPr>
          <w:rFonts w:ascii="Times New Roman" w:hAnsi="Times New Roman" w:cs="Times New Roman"/>
          <w:sz w:val="28"/>
          <w:szCs w:val="28"/>
        </w:rPr>
        <w:t>27</w:t>
      </w:r>
      <w:r>
        <w:rPr>
          <w:rFonts w:ascii="Times New Roman" w:hAnsi="Times New Roman" w:cs="Times New Roman"/>
          <w:sz w:val="28"/>
          <w:szCs w:val="28"/>
          <w:lang w:val="ru-RU"/>
        </w:rPr>
        <w:t>·</w:t>
      </w:r>
      <w:r>
        <w:rPr>
          <w:rFonts w:ascii="Times New Roman" w:hAnsi="Times New Roman" w:cs="Times New Roman"/>
          <w:sz w:val="28"/>
          <w:szCs w:val="28"/>
        </w:rPr>
        <w:t>1,8 = 48,6 м</w:t>
      </w:r>
    </w:p>
    <w:p w:rsidR="005536F5" w:rsidRDefault="005536F5" w:rsidP="005536F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</w:t>
      </w:r>
      <w:r w:rsidRPr="00682708">
        <w:rPr>
          <w:rFonts w:ascii="Times New Roman" w:hAnsi="Times New Roman" w:cs="Times New Roman"/>
          <w:sz w:val="28"/>
          <w:szCs w:val="28"/>
          <w:vertAlign w:val="subscript"/>
        </w:rPr>
        <w:t>V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ІІ</w:t>
      </w:r>
      <w:r w:rsidRPr="00682708">
        <w:rPr>
          <w:rFonts w:ascii="Times New Roman" w:hAnsi="Times New Roman" w:cs="Times New Roman"/>
          <w:sz w:val="28"/>
          <w:szCs w:val="28"/>
        </w:rPr>
        <w:t xml:space="preserve"> =</w:t>
      </w:r>
      <w:r w:rsidRPr="005536F5">
        <w:rPr>
          <w:rFonts w:ascii="Times New Roman" w:hAnsi="Times New Roman" w:cs="Times New Roman"/>
          <w:sz w:val="28"/>
          <w:szCs w:val="28"/>
        </w:rPr>
        <w:t>27</w:t>
      </w:r>
      <w:r>
        <w:rPr>
          <w:rFonts w:ascii="Times New Roman" w:hAnsi="Times New Roman" w:cs="Times New Roman"/>
          <w:sz w:val="28"/>
          <w:szCs w:val="28"/>
          <w:lang w:val="ru-RU"/>
        </w:rPr>
        <w:t>·</w:t>
      </w:r>
      <w:r>
        <w:rPr>
          <w:rFonts w:ascii="Times New Roman" w:hAnsi="Times New Roman" w:cs="Times New Roman"/>
          <w:sz w:val="28"/>
          <w:szCs w:val="28"/>
        </w:rPr>
        <w:t>4 = 108 м</w:t>
      </w:r>
    </w:p>
    <w:p w:rsidR="005536F5" w:rsidRDefault="005536F5" w:rsidP="005536F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</w:t>
      </w:r>
      <w:r w:rsidRPr="00682708">
        <w:rPr>
          <w:rFonts w:ascii="Times New Roman" w:hAnsi="Times New Roman" w:cs="Times New Roman"/>
          <w:sz w:val="28"/>
          <w:szCs w:val="28"/>
          <w:vertAlign w:val="subscript"/>
        </w:rPr>
        <w:t>V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ІІІ</w:t>
      </w:r>
      <w:r w:rsidRPr="00682708">
        <w:rPr>
          <w:rFonts w:ascii="Times New Roman" w:hAnsi="Times New Roman" w:cs="Times New Roman"/>
          <w:sz w:val="28"/>
          <w:szCs w:val="28"/>
        </w:rPr>
        <w:t xml:space="preserve"> =</w:t>
      </w:r>
      <w:r w:rsidRPr="005536F5">
        <w:rPr>
          <w:rFonts w:ascii="Times New Roman" w:hAnsi="Times New Roman" w:cs="Times New Roman"/>
          <w:sz w:val="28"/>
          <w:szCs w:val="28"/>
        </w:rPr>
        <w:t>27</w:t>
      </w:r>
      <w:r>
        <w:rPr>
          <w:rFonts w:ascii="Times New Roman" w:hAnsi="Times New Roman" w:cs="Times New Roman"/>
          <w:sz w:val="28"/>
          <w:szCs w:val="28"/>
          <w:lang w:val="ru-RU"/>
        </w:rPr>
        <w:t>·</w:t>
      </w:r>
      <w:r>
        <w:rPr>
          <w:rFonts w:ascii="Times New Roman" w:hAnsi="Times New Roman" w:cs="Times New Roman"/>
          <w:sz w:val="28"/>
          <w:szCs w:val="28"/>
        </w:rPr>
        <w:t>5 = 135 м</w:t>
      </w:r>
    </w:p>
    <w:p w:rsidR="005536F5" w:rsidRDefault="005536F5" w:rsidP="005536F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</w:t>
      </w:r>
      <w:r w:rsidRPr="00682708">
        <w:rPr>
          <w:rFonts w:ascii="Times New Roman" w:hAnsi="Times New Roman" w:cs="Times New Roman"/>
          <w:sz w:val="28"/>
          <w:szCs w:val="28"/>
          <w:vertAlign w:val="subscript"/>
        </w:rPr>
        <w:t>V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І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V</w:t>
      </w:r>
      <w:r w:rsidRPr="00682708"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  <w:lang w:val="ru-RU"/>
        </w:rPr>
        <w:t>27·</w:t>
      </w:r>
      <w:r>
        <w:rPr>
          <w:rFonts w:ascii="Times New Roman" w:hAnsi="Times New Roman" w:cs="Times New Roman"/>
          <w:sz w:val="28"/>
          <w:szCs w:val="28"/>
        </w:rPr>
        <w:t>7 = 189 м</w:t>
      </w:r>
    </w:p>
    <w:p w:rsidR="005536F5" w:rsidRPr="0054321E" w:rsidRDefault="005536F5" w:rsidP="005536F5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54321E">
        <w:rPr>
          <w:rFonts w:ascii="Times New Roman" w:eastAsiaTheme="minorEastAsia" w:hAnsi="Times New Roman" w:cs="Times New Roman"/>
          <w:i/>
          <w:sz w:val="28"/>
          <w:szCs w:val="28"/>
        </w:rPr>
        <w:t xml:space="preserve">для будинку </w:t>
      </w:r>
      <w:r w:rsidR="0055011D" w:rsidRPr="0054321E">
        <w:rPr>
          <w:rFonts w:ascii="Times New Roman" w:eastAsiaTheme="minorEastAsia" w:hAnsi="Times New Roman" w:cs="Times New Roman"/>
          <w:i/>
          <w:sz w:val="28"/>
          <w:szCs w:val="28"/>
        </w:rPr>
        <w:t>№4</w:t>
      </w:r>
      <w:r w:rsidRPr="0054321E">
        <w:rPr>
          <w:rFonts w:ascii="Times New Roman" w:eastAsiaTheme="minorEastAsia" w:hAnsi="Times New Roman" w:cs="Times New Roman"/>
          <w:i/>
          <w:sz w:val="28"/>
          <w:szCs w:val="28"/>
        </w:rPr>
        <w:t xml:space="preserve"> :</w:t>
      </w:r>
    </w:p>
    <w:p w:rsidR="005536F5" w:rsidRDefault="005536F5" w:rsidP="005536F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</w:t>
      </w:r>
      <w:r w:rsidRPr="00682708">
        <w:rPr>
          <w:rFonts w:ascii="Times New Roman" w:hAnsi="Times New Roman" w:cs="Times New Roman"/>
          <w:sz w:val="28"/>
          <w:szCs w:val="28"/>
          <w:vertAlign w:val="subscript"/>
        </w:rPr>
        <w:t>V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І</w:t>
      </w:r>
      <w:r w:rsidRPr="00682708">
        <w:rPr>
          <w:rFonts w:ascii="Times New Roman" w:hAnsi="Times New Roman" w:cs="Times New Roman"/>
          <w:sz w:val="28"/>
          <w:szCs w:val="28"/>
        </w:rPr>
        <w:t xml:space="preserve"> =</w:t>
      </w:r>
      <w:r w:rsidRPr="005536F5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  <w:lang w:val="ru-RU"/>
        </w:rPr>
        <w:t>·</w:t>
      </w:r>
      <w:r>
        <w:rPr>
          <w:rFonts w:ascii="Times New Roman" w:hAnsi="Times New Roman" w:cs="Times New Roman"/>
          <w:sz w:val="28"/>
          <w:szCs w:val="28"/>
        </w:rPr>
        <w:t>1,8 = 10,8 м</w:t>
      </w:r>
    </w:p>
    <w:p w:rsidR="005536F5" w:rsidRDefault="005536F5" w:rsidP="005536F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</w:t>
      </w:r>
      <w:r w:rsidRPr="00682708">
        <w:rPr>
          <w:rFonts w:ascii="Times New Roman" w:hAnsi="Times New Roman" w:cs="Times New Roman"/>
          <w:sz w:val="28"/>
          <w:szCs w:val="28"/>
          <w:vertAlign w:val="subscript"/>
        </w:rPr>
        <w:t>V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ІІ</w:t>
      </w:r>
      <w:r w:rsidRPr="00682708">
        <w:rPr>
          <w:rFonts w:ascii="Times New Roman" w:hAnsi="Times New Roman" w:cs="Times New Roman"/>
          <w:sz w:val="28"/>
          <w:szCs w:val="28"/>
        </w:rPr>
        <w:t xml:space="preserve"> =</w:t>
      </w:r>
      <w:r w:rsidRPr="005536F5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  <w:lang w:val="ru-RU"/>
        </w:rPr>
        <w:t>·</w:t>
      </w:r>
      <w:r>
        <w:rPr>
          <w:rFonts w:ascii="Times New Roman" w:hAnsi="Times New Roman" w:cs="Times New Roman"/>
          <w:sz w:val="28"/>
          <w:szCs w:val="28"/>
        </w:rPr>
        <w:t>4 = 24 м</w:t>
      </w:r>
    </w:p>
    <w:p w:rsidR="005536F5" w:rsidRDefault="005536F5" w:rsidP="005536F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</w:t>
      </w:r>
      <w:r w:rsidRPr="00682708">
        <w:rPr>
          <w:rFonts w:ascii="Times New Roman" w:hAnsi="Times New Roman" w:cs="Times New Roman"/>
          <w:sz w:val="28"/>
          <w:szCs w:val="28"/>
          <w:vertAlign w:val="subscript"/>
        </w:rPr>
        <w:t>V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ІІІ</w:t>
      </w:r>
      <w:r w:rsidRPr="00682708">
        <w:rPr>
          <w:rFonts w:ascii="Times New Roman" w:hAnsi="Times New Roman" w:cs="Times New Roman"/>
          <w:sz w:val="28"/>
          <w:szCs w:val="28"/>
        </w:rPr>
        <w:t xml:space="preserve"> =</w:t>
      </w:r>
      <w:r w:rsidRPr="005536F5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  <w:lang w:val="ru-RU"/>
        </w:rPr>
        <w:t>·</w:t>
      </w:r>
      <w:r>
        <w:rPr>
          <w:rFonts w:ascii="Times New Roman" w:hAnsi="Times New Roman" w:cs="Times New Roman"/>
          <w:sz w:val="28"/>
          <w:szCs w:val="28"/>
        </w:rPr>
        <w:t>5 = 30 м</w:t>
      </w:r>
    </w:p>
    <w:p w:rsidR="005536F5" w:rsidRDefault="005536F5" w:rsidP="005536F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</w:t>
      </w:r>
      <w:r w:rsidRPr="00682708">
        <w:rPr>
          <w:rFonts w:ascii="Times New Roman" w:hAnsi="Times New Roman" w:cs="Times New Roman"/>
          <w:sz w:val="28"/>
          <w:szCs w:val="28"/>
          <w:vertAlign w:val="subscript"/>
        </w:rPr>
        <w:t>V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І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V</w:t>
      </w:r>
      <w:r w:rsidRPr="00682708"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  <w:lang w:val="ru-RU"/>
        </w:rPr>
        <w:t>·</w:t>
      </w:r>
      <w:r>
        <w:rPr>
          <w:rFonts w:ascii="Times New Roman" w:hAnsi="Times New Roman" w:cs="Times New Roman"/>
          <w:sz w:val="28"/>
          <w:szCs w:val="28"/>
        </w:rPr>
        <w:t>7 = 35 м</w:t>
      </w:r>
    </w:p>
    <w:p w:rsidR="0054321E" w:rsidRPr="00EE586E" w:rsidRDefault="0054321E" w:rsidP="0054321E">
      <w:pPr>
        <w:pStyle w:val="a8"/>
        <w:spacing w:line="360" w:lineRule="auto"/>
        <w:ind w:firstLine="85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eastAsia="uk-UA"/>
        </w:rPr>
        <w:t>З</w:t>
      </w:r>
      <w:r w:rsidRPr="00EE586E">
        <w:rPr>
          <w:rFonts w:ascii="Times New Roman" w:hAnsi="Times New Roman" w:cs="Times New Roman"/>
          <w:b/>
          <w:color w:val="000000" w:themeColor="text1"/>
          <w:sz w:val="28"/>
          <w:szCs w:val="28"/>
          <w:lang w:eastAsia="uk-UA"/>
        </w:rPr>
        <w:t>аходи щодо вітрозахисту і провітрювання</w:t>
      </w:r>
    </w:p>
    <w:p w:rsidR="0054321E" w:rsidRPr="00EE586E" w:rsidRDefault="0054321E" w:rsidP="0054321E">
      <w:pPr>
        <w:pStyle w:val="a8"/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EE586E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Аерацію житлових територій рекомендується забезпечувати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EE586E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усуненням аеродинамічних перешкод у напрямку переважних слабких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EE586E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вітрів (до 3 м/с), а також за рахунок використання місцевих </w:t>
      </w:r>
      <w:proofErr w:type="spellStart"/>
      <w:r w:rsidRPr="00EE586E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конвективних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EE586E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токів.</w:t>
      </w:r>
    </w:p>
    <w:p w:rsidR="0054321E" w:rsidRPr="00EE586E" w:rsidRDefault="0054321E" w:rsidP="0054321E">
      <w:pPr>
        <w:pStyle w:val="a8"/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EE586E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Природна рухливість повітря при слабких вітрах зберігається при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EE586E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розташуванні протяжних будинків уздовж напрямку слабких вітрів.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EE586E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Посиленню аерації сприяють місцеві </w:t>
      </w:r>
      <w:proofErr w:type="spellStart"/>
      <w:r w:rsidRPr="00EE586E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конвективні</w:t>
      </w:r>
      <w:proofErr w:type="spellEnd"/>
      <w:r w:rsidRPr="00EE586E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токи, що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EE586E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утворяться за рахунок різниці температур повітря над окремими ділянками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EE586E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території. У зв'язку з цим, рекомендується здійснювати комплексні заходи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EE586E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щодо посилення аерації шляхом розміщення зелених масивів на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EE586E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підвищених ділянках житлової </w:t>
      </w:r>
      <w:r w:rsidRPr="00EE586E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lastRenderedPageBreak/>
        <w:t>території, відкритих майданчиків; на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EE586E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понижених місцях між затіненими ділянками території в спекотну годину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EE586E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дня – зеленими посадками і відкритими ділянками, що </w:t>
      </w:r>
      <w:proofErr w:type="spellStart"/>
      <w:r w:rsidRPr="00EE586E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інсолюються</w:t>
      </w:r>
      <w:proofErr w:type="spellEnd"/>
      <w:r w:rsidRPr="00EE586E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EE586E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створюючи озеленені алеї, по яких може переміщуватися охолоджене і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EE586E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зволожене повітря. Такі алеї бажано прокладати з нахилом 30-50 %о.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EE586E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Роль вітрозахисту може виконувати озеленення і споруди-екрани.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EE586E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Кращий вітрозахисний ефект мають ажурні конструкції посадок.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EE586E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Якщо житлова група розкрита в бік пануючого вітру, кращий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EE586E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вітрозахисний ефект дають посадки з навітряного боку, які закривають цей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EE586E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розрив. Вони можуть являти собою вузьку смугу алейного типу (</w:t>
      </w:r>
      <w:proofErr w:type="spellStart"/>
      <w:r w:rsidRPr="00EE586E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дво-</w:t>
      </w:r>
      <w:proofErr w:type="spellEnd"/>
      <w:r w:rsidRPr="00EE586E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або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EE586E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трирядні загущені посадки), або деревно-чагарниковий масив, що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EE586E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перекриває розриви в забудові.</w:t>
      </w:r>
    </w:p>
    <w:p w:rsidR="0054321E" w:rsidRPr="00EE586E" w:rsidRDefault="0054321E" w:rsidP="0054321E">
      <w:pPr>
        <w:pStyle w:val="a8"/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EE586E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Вітрозахист у холодний період року (з листопада по березень) може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EE586E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бути забезпечений відповідною постановкою протяжних будинків, а в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EE586E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теплий період – зеленими вітрозахисними бар'єрами. Будинки-бар'єри для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EE586E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постійного вітрозахисту рекомендується застосовувати при малих кутах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EE586E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між напрямками літніх і зимових несприятливих вітрів.</w:t>
      </w:r>
    </w:p>
    <w:p w:rsidR="0054321E" w:rsidRPr="00EE586E" w:rsidRDefault="0054321E" w:rsidP="0054321E">
      <w:pPr>
        <w:pStyle w:val="a8"/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EE586E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Найбільший ефект вітрозахисту мають бар'єри довжиною від 6 до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EE586E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10 висот. У зв'язку з цим, для вітрозахисту рекомендується застосовувати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EE586E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п'яти-</w:t>
      </w:r>
      <w:proofErr w:type="spellEnd"/>
      <w:r w:rsidRPr="00EE586E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і дев'ятиповерхові будинки довжиною 140-180 м. При висоті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EE586E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будинку 40-50 м суттєву роль починають відігравати вертикальні потоки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EE586E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повітря, зростає турбулентність (збільшується середня енергія вихорів),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EE586E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відповідно і середня швидкість вітру в зоні, що захищається.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EE586E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Для пом'якшення вітрового напору, що впливає на вітрозахисний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EE586E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будинок, рекомендується з навітряного боку розташовувати смугу дерев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EE586E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висотою біля 0,3 висоти будинку і на відстані до чотирьох висот будинку.</w:t>
      </w:r>
    </w:p>
    <w:p w:rsidR="0054321E" w:rsidRDefault="0054321E" w:rsidP="005536F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536F5" w:rsidRDefault="005536F5" w:rsidP="005536F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536F5" w:rsidRDefault="005536F5" w:rsidP="005536F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536F5" w:rsidRDefault="005536F5" w:rsidP="005536F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536F5" w:rsidRDefault="005536F5" w:rsidP="005536F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81A0D" w:rsidRDefault="00C07C01" w:rsidP="004A353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54321E">
        <w:rPr>
          <w:rFonts w:ascii="Times New Roman" w:hAnsi="Times New Roman" w:cs="Times New Roman"/>
          <w:b/>
          <w:sz w:val="28"/>
          <w:szCs w:val="28"/>
        </w:rPr>
        <w:lastRenderedPageBreak/>
        <w:t>1.4.</w:t>
      </w:r>
      <w:r w:rsidR="00581A0D" w:rsidRPr="00126C2D">
        <w:rPr>
          <w:rFonts w:ascii="Times New Roman" w:hAnsi="Times New Roman" w:cs="Times New Roman"/>
          <w:b/>
          <w:sz w:val="28"/>
          <w:szCs w:val="28"/>
        </w:rPr>
        <w:t xml:space="preserve"> Забруднення повітря вихлопними газами автомобілів. Заходи щодо покращення чистоти повітря</w:t>
      </w:r>
    </w:p>
    <w:p w:rsidR="0054321E" w:rsidRDefault="0054321E" w:rsidP="0054321E">
      <w:pPr>
        <w:pStyle w:val="a8"/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EE586E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Забрудненість повітря вихлопними газами автомобілів виражається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EE586E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показником концентрації окису вуглецю в приземному шарі атмосфери на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EE586E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території житлової забудови.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</w:p>
    <w:p w:rsidR="0054321E" w:rsidRPr="00EE586E" w:rsidRDefault="0054321E" w:rsidP="0054321E">
      <w:pPr>
        <w:pStyle w:val="a8"/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EE586E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Для визначення рівнів загазованості повітря вихлопними газами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EE586E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автомобілів використовують розрахунковий метод.</w:t>
      </w:r>
    </w:p>
    <w:p w:rsidR="0054321E" w:rsidRPr="0054321E" w:rsidRDefault="0054321E" w:rsidP="0054321E">
      <w:pPr>
        <w:pStyle w:val="a8"/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EE586E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Оцінку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забрудненості повітря здійснюємо</w:t>
      </w:r>
      <w:r w:rsidRPr="00EE586E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у такій послідовності: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– визначаємо</w:t>
      </w:r>
      <w:r w:rsidRPr="00EE586E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розрахунко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ву концентрацію окису вуглецю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Ср</w:t>
      </w:r>
      <w:proofErr w:type="spellEnd"/>
      <w:r w:rsidRPr="00EE586E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на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EE586E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лінії бордюру проїзної частини;</w:t>
      </w:r>
    </w:p>
    <w:p w:rsidR="00581A0D" w:rsidRPr="0054321E" w:rsidRDefault="002C4279" w:rsidP="00581A0D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(7,38+0,026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П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η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 xml:space="preserve"> 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П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v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П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100</m:t>
                      </m:r>
                    </m:den>
                  </m:f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sub>
              </m:sSub>
            </m:num>
            <m:den>
              <m:rad>
                <m:ra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deg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30</m:t>
                      </m:r>
                    </m:den>
                  </m:f>
                </m:e>
              </m:rad>
            </m:den>
          </m:f>
        </m:oMath>
      </m:oMathPara>
    </w:p>
    <w:p w:rsidR="00581A0D" w:rsidRPr="00966231" w:rsidRDefault="00581A0D" w:rsidP="00581A0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26C2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26C2D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proofErr w:type="gramStart"/>
      <w:r w:rsidRPr="00126C2D">
        <w:rPr>
          <w:rFonts w:ascii="Times New Roman" w:hAnsi="Times New Roman" w:cs="Times New Roman"/>
          <w:sz w:val="28"/>
          <w:szCs w:val="28"/>
          <w:lang w:val="ru-RU"/>
        </w:rPr>
        <w:t>сумарна</w:t>
      </w:r>
      <w:proofErr w:type="spellEnd"/>
      <w:proofErr w:type="gramEnd"/>
      <w:r w:rsidRPr="00126C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26C2D">
        <w:rPr>
          <w:rFonts w:ascii="Times New Roman" w:hAnsi="Times New Roman" w:cs="Times New Roman"/>
          <w:sz w:val="28"/>
          <w:szCs w:val="28"/>
          <w:lang w:val="ru-RU"/>
        </w:rPr>
        <w:t>інтенсивність</w:t>
      </w:r>
      <w:proofErr w:type="spellEnd"/>
      <w:r w:rsidRPr="00126C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26C2D">
        <w:rPr>
          <w:rFonts w:ascii="Times New Roman" w:hAnsi="Times New Roman" w:cs="Times New Roman"/>
          <w:sz w:val="28"/>
          <w:szCs w:val="28"/>
          <w:lang w:val="ru-RU"/>
        </w:rPr>
        <w:t>руху</w:t>
      </w:r>
      <w:proofErr w:type="spellEnd"/>
      <w:r w:rsidRPr="00126C2D">
        <w:rPr>
          <w:rFonts w:ascii="Times New Roman" w:hAnsi="Times New Roman" w:cs="Times New Roman"/>
          <w:sz w:val="28"/>
          <w:szCs w:val="28"/>
          <w:lang w:val="ru-RU"/>
        </w:rPr>
        <w:t xml:space="preserve"> транспортного потоку в </w:t>
      </w:r>
      <w:proofErr w:type="spellStart"/>
      <w:r w:rsidRPr="00126C2D">
        <w:rPr>
          <w:rFonts w:ascii="Times New Roman" w:hAnsi="Times New Roman" w:cs="Times New Roman"/>
          <w:sz w:val="28"/>
          <w:szCs w:val="28"/>
          <w:lang w:val="ru-RU"/>
        </w:rPr>
        <w:t>обох</w:t>
      </w:r>
      <w:proofErr w:type="spellEnd"/>
      <w:r w:rsidRPr="00126C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26C2D">
        <w:rPr>
          <w:rFonts w:ascii="Times New Roman" w:hAnsi="Times New Roman" w:cs="Times New Roman"/>
          <w:sz w:val="28"/>
          <w:szCs w:val="28"/>
          <w:lang w:val="ru-RU"/>
        </w:rPr>
        <w:t>напрямках</w:t>
      </w:r>
      <w:proofErr w:type="spellEnd"/>
      <w:r w:rsidRPr="00126C2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26C2D">
        <w:rPr>
          <w:rFonts w:ascii="Times New Roman" w:hAnsi="Times New Roman" w:cs="Times New Roman"/>
          <w:sz w:val="28"/>
          <w:szCs w:val="28"/>
          <w:lang w:val="ru-RU"/>
        </w:rPr>
        <w:t>авт</w:t>
      </w:r>
      <w:proofErr w:type="spellEnd"/>
      <w:r w:rsidRPr="00126C2D">
        <w:rPr>
          <w:rFonts w:ascii="Times New Roman" w:hAnsi="Times New Roman" w:cs="Times New Roman"/>
          <w:sz w:val="28"/>
          <w:szCs w:val="28"/>
          <w:lang w:val="ru-RU"/>
        </w:rPr>
        <w:t>/год;</w:t>
      </w:r>
    </w:p>
    <w:p w:rsidR="00581A0D" w:rsidRPr="00966231" w:rsidRDefault="00581A0D" w:rsidP="00581A0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26C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proofErr w:type="gramEnd"/>
      <w:r w:rsidRPr="00126C2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η</w:t>
      </w:r>
      <w:r w:rsidRPr="00126C2D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 </w:t>
      </w:r>
      <w:r w:rsidRPr="00126C2D">
        <w:rPr>
          <w:rFonts w:ascii="Times New Roman" w:hAnsi="Times New Roman" w:cs="Times New Roman"/>
          <w:sz w:val="28"/>
          <w:szCs w:val="28"/>
          <w:lang w:val="ru-RU"/>
        </w:rPr>
        <w:t xml:space="preserve">– поправка на </w:t>
      </w:r>
      <w:proofErr w:type="spellStart"/>
      <w:r w:rsidRPr="00126C2D">
        <w:rPr>
          <w:rFonts w:ascii="Times New Roman" w:hAnsi="Times New Roman" w:cs="Times New Roman"/>
          <w:sz w:val="28"/>
          <w:szCs w:val="28"/>
          <w:lang w:val="ru-RU"/>
        </w:rPr>
        <w:t>відмінність</w:t>
      </w:r>
      <w:proofErr w:type="spellEnd"/>
      <w:r w:rsidRPr="00126C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26C2D">
        <w:rPr>
          <w:rFonts w:ascii="Times New Roman" w:hAnsi="Times New Roman" w:cs="Times New Roman"/>
          <w:sz w:val="28"/>
          <w:szCs w:val="28"/>
          <w:lang w:val="ru-RU"/>
        </w:rPr>
        <w:t>частини</w:t>
      </w:r>
      <w:proofErr w:type="spellEnd"/>
      <w:r w:rsidRPr="00126C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26C2D">
        <w:rPr>
          <w:rFonts w:ascii="Times New Roman" w:hAnsi="Times New Roman" w:cs="Times New Roman"/>
          <w:sz w:val="28"/>
          <w:szCs w:val="28"/>
          <w:lang w:val="ru-RU"/>
        </w:rPr>
        <w:t>вантажного</w:t>
      </w:r>
      <w:proofErr w:type="spellEnd"/>
      <w:r w:rsidRPr="00126C2D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126C2D">
        <w:rPr>
          <w:rFonts w:ascii="Times New Roman" w:hAnsi="Times New Roman" w:cs="Times New Roman"/>
          <w:sz w:val="28"/>
          <w:szCs w:val="28"/>
          <w:lang w:val="ru-RU"/>
        </w:rPr>
        <w:t>громадського</w:t>
      </w:r>
      <w:proofErr w:type="spellEnd"/>
      <w:r w:rsidRPr="00126C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26C2D">
        <w:rPr>
          <w:rFonts w:ascii="Times New Roman" w:hAnsi="Times New Roman" w:cs="Times New Roman"/>
          <w:sz w:val="28"/>
          <w:szCs w:val="28"/>
          <w:lang w:val="ru-RU"/>
        </w:rPr>
        <w:t>автомобільного</w:t>
      </w:r>
      <w:proofErr w:type="spellEnd"/>
      <w:r w:rsidRPr="00126C2D">
        <w:rPr>
          <w:rFonts w:ascii="Times New Roman" w:hAnsi="Times New Roman" w:cs="Times New Roman"/>
          <w:sz w:val="28"/>
          <w:szCs w:val="28"/>
          <w:lang w:val="ru-RU"/>
        </w:rPr>
        <w:t xml:space="preserve"> транспорту в </w:t>
      </w:r>
      <w:proofErr w:type="spellStart"/>
      <w:r w:rsidRPr="00126C2D">
        <w:rPr>
          <w:rFonts w:ascii="Times New Roman" w:hAnsi="Times New Roman" w:cs="Times New Roman"/>
          <w:sz w:val="28"/>
          <w:szCs w:val="28"/>
          <w:lang w:val="ru-RU"/>
        </w:rPr>
        <w:t>загальному</w:t>
      </w:r>
      <w:proofErr w:type="spellEnd"/>
      <w:r w:rsidRPr="00126C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26C2D">
        <w:rPr>
          <w:rFonts w:ascii="Times New Roman" w:hAnsi="Times New Roman" w:cs="Times New Roman"/>
          <w:sz w:val="28"/>
          <w:szCs w:val="28"/>
          <w:lang w:val="ru-RU"/>
        </w:rPr>
        <w:t>потоці</w:t>
      </w:r>
      <w:proofErr w:type="spellEnd"/>
      <w:r w:rsidRPr="00126C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26C2D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126C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26C2D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70 % (на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кожні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10</w:t>
      </w:r>
      <w:r w:rsidRPr="00126C2D">
        <w:rPr>
          <w:rFonts w:ascii="Times New Roman" w:hAnsi="Times New Roman" w:cs="Times New Roman"/>
          <w:sz w:val="28"/>
          <w:szCs w:val="28"/>
          <w:lang w:val="ru-RU"/>
        </w:rPr>
        <w:t xml:space="preserve">% </w:t>
      </w:r>
      <w:proofErr w:type="spellStart"/>
      <w:r w:rsidRPr="00126C2D">
        <w:rPr>
          <w:rFonts w:ascii="Times New Roman" w:hAnsi="Times New Roman" w:cs="Times New Roman"/>
          <w:sz w:val="28"/>
          <w:szCs w:val="28"/>
          <w:lang w:val="ru-RU"/>
        </w:rPr>
        <w:t>різниці</w:t>
      </w:r>
      <w:proofErr w:type="spellEnd"/>
      <w:r w:rsidRPr="00126C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671FF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6C2D">
        <w:rPr>
          <w:rFonts w:ascii="Times New Roman" w:hAnsi="Times New Roman" w:cs="Times New Roman"/>
          <w:sz w:val="28"/>
          <w:szCs w:val="28"/>
          <w:lang w:val="ru-RU"/>
        </w:rPr>
        <w:t>=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26C2D">
        <w:rPr>
          <w:rFonts w:ascii="Times New Roman" w:hAnsi="Times New Roman" w:cs="Times New Roman"/>
          <w:sz w:val="28"/>
          <w:szCs w:val="28"/>
          <w:lang w:val="ru-RU"/>
        </w:rPr>
        <w:t>±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26C2D">
        <w:rPr>
          <w:rFonts w:ascii="Times New Roman" w:hAnsi="Times New Roman" w:cs="Times New Roman"/>
          <w:sz w:val="28"/>
          <w:szCs w:val="28"/>
          <w:lang w:val="ru-RU"/>
        </w:rPr>
        <w:t xml:space="preserve">4,6%); </w:t>
      </w:r>
    </w:p>
    <w:p w:rsidR="00581A0D" w:rsidRPr="005E1FF0" w:rsidRDefault="00581A0D" w:rsidP="00581A0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26C2D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126C2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V</w:t>
      </w:r>
      <w:r w:rsidRPr="00126C2D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 </w:t>
      </w:r>
      <w:r w:rsidRPr="00126C2D">
        <w:rPr>
          <w:rFonts w:ascii="Times New Roman" w:hAnsi="Times New Roman" w:cs="Times New Roman"/>
          <w:sz w:val="28"/>
          <w:szCs w:val="28"/>
          <w:lang w:val="ru-RU"/>
        </w:rPr>
        <w:t xml:space="preserve">– поправка на </w:t>
      </w:r>
      <w:proofErr w:type="spellStart"/>
      <w:r w:rsidRPr="00126C2D">
        <w:rPr>
          <w:rFonts w:ascii="Times New Roman" w:hAnsi="Times New Roman" w:cs="Times New Roman"/>
          <w:sz w:val="28"/>
          <w:szCs w:val="28"/>
          <w:lang w:val="ru-RU"/>
        </w:rPr>
        <w:t>швидкіс</w:t>
      </w:r>
      <w:r>
        <w:rPr>
          <w:rFonts w:ascii="Times New Roman" w:hAnsi="Times New Roman" w:cs="Times New Roman"/>
          <w:sz w:val="28"/>
          <w:szCs w:val="28"/>
          <w:lang w:val="ru-RU"/>
        </w:rPr>
        <w:t>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руху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транспортного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потоку, %</w:t>
      </w:r>
      <w:r w:rsidRPr="00126C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581A0D" w:rsidRPr="00671FFB" w:rsidRDefault="00581A0D" w:rsidP="00581A0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126C2D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У </w:t>
      </w:r>
      <w:r w:rsidRPr="00126C2D">
        <w:rPr>
          <w:rFonts w:ascii="Times New Roman" w:hAnsi="Times New Roman" w:cs="Times New Roman"/>
          <w:sz w:val="28"/>
          <w:szCs w:val="28"/>
          <w:lang w:val="ru-RU"/>
        </w:rPr>
        <w:t xml:space="preserve">– поправка на уклон </w:t>
      </w:r>
      <w:proofErr w:type="spellStart"/>
      <w:r w:rsidRPr="00126C2D">
        <w:rPr>
          <w:rFonts w:ascii="Times New Roman" w:hAnsi="Times New Roman" w:cs="Times New Roman"/>
          <w:sz w:val="28"/>
          <w:szCs w:val="28"/>
          <w:lang w:val="ru-RU"/>
        </w:rPr>
        <w:t>проїзної</w:t>
      </w:r>
      <w:proofErr w:type="spellEnd"/>
      <w:r w:rsidRPr="00126C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26C2D">
        <w:rPr>
          <w:rFonts w:ascii="Times New Roman" w:hAnsi="Times New Roman" w:cs="Times New Roman"/>
          <w:sz w:val="28"/>
          <w:szCs w:val="28"/>
          <w:lang w:val="ru-RU"/>
        </w:rPr>
        <w:t>частини</w:t>
      </w:r>
      <w:proofErr w:type="spellEnd"/>
      <w:r w:rsidRPr="00126C2D">
        <w:rPr>
          <w:rFonts w:ascii="Times New Roman" w:hAnsi="Times New Roman" w:cs="Times New Roman"/>
          <w:sz w:val="28"/>
          <w:szCs w:val="28"/>
          <w:lang w:val="ru-RU"/>
        </w:rPr>
        <w:t xml:space="preserve"> (на </w:t>
      </w:r>
      <w:proofErr w:type="spellStart"/>
      <w:r w:rsidRPr="00126C2D">
        <w:rPr>
          <w:rFonts w:ascii="Times New Roman" w:hAnsi="Times New Roman" w:cs="Times New Roman"/>
          <w:sz w:val="28"/>
          <w:szCs w:val="28"/>
          <w:lang w:val="ru-RU"/>
        </w:rPr>
        <w:t>кожний</w:t>
      </w:r>
      <w:proofErr w:type="spellEnd"/>
      <w:r w:rsidRPr="00126C2D">
        <w:rPr>
          <w:rFonts w:ascii="Times New Roman" w:hAnsi="Times New Roman" w:cs="Times New Roman"/>
          <w:sz w:val="28"/>
          <w:szCs w:val="28"/>
          <w:lang w:val="ru-RU"/>
        </w:rPr>
        <w:t xml:space="preserve"> 1% уклону </w:t>
      </w:r>
      <w:proofErr w:type="gramStart"/>
      <w:r w:rsidRPr="00126C2D">
        <w:rPr>
          <w:rFonts w:ascii="Times New Roman" w:hAnsi="Times New Roman" w:cs="Times New Roman"/>
          <w:sz w:val="28"/>
          <w:szCs w:val="28"/>
          <w:lang w:val="ru-RU"/>
        </w:rPr>
        <w:t>П</w:t>
      </w:r>
      <w:proofErr w:type="gramEnd"/>
      <w:r w:rsidRPr="00126C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711E0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У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 </w:t>
      </w:r>
      <w:r w:rsidRPr="00126C2D">
        <w:rPr>
          <w:rFonts w:ascii="Times New Roman" w:hAnsi="Times New Roman" w:cs="Times New Roman"/>
          <w:sz w:val="28"/>
          <w:szCs w:val="28"/>
          <w:lang w:val="ru-RU"/>
        </w:rPr>
        <w:t>=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26C2D">
        <w:rPr>
          <w:rFonts w:ascii="Times New Roman" w:hAnsi="Times New Roman" w:cs="Times New Roman"/>
          <w:sz w:val="28"/>
          <w:szCs w:val="28"/>
          <w:lang w:val="ru-RU"/>
        </w:rPr>
        <w:t xml:space="preserve">+0,75  );  </w:t>
      </w:r>
    </w:p>
    <w:p w:rsidR="00581A0D" w:rsidRPr="00581A0D" w:rsidRDefault="00581A0D" w:rsidP="00581A0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26C2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126C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26C2D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Т </w:t>
      </w:r>
      <w:r w:rsidRPr="00126C2D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proofErr w:type="spellStart"/>
      <w:r w:rsidRPr="00126C2D">
        <w:rPr>
          <w:rFonts w:ascii="Times New Roman" w:hAnsi="Times New Roman" w:cs="Times New Roman"/>
          <w:sz w:val="28"/>
          <w:szCs w:val="28"/>
          <w:lang w:val="ru-RU"/>
        </w:rPr>
        <w:t>швидкість</w:t>
      </w:r>
      <w:proofErr w:type="spellEnd"/>
      <w:r w:rsidRPr="00126C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26C2D">
        <w:rPr>
          <w:rFonts w:ascii="Times New Roman" w:hAnsi="Times New Roman" w:cs="Times New Roman"/>
          <w:sz w:val="28"/>
          <w:szCs w:val="28"/>
          <w:lang w:val="ru-RU"/>
        </w:rPr>
        <w:t>вітру</w:t>
      </w:r>
      <w:proofErr w:type="spellEnd"/>
      <w:r w:rsidRPr="00126C2D">
        <w:rPr>
          <w:rFonts w:ascii="Times New Roman" w:hAnsi="Times New Roman" w:cs="Times New Roman"/>
          <w:sz w:val="28"/>
          <w:szCs w:val="28"/>
          <w:lang w:val="ru-RU"/>
        </w:rPr>
        <w:t xml:space="preserve">, м/с, </w:t>
      </w:r>
      <w:proofErr w:type="spellStart"/>
      <w:r w:rsidRPr="00126C2D">
        <w:rPr>
          <w:rFonts w:ascii="Times New Roman" w:hAnsi="Times New Roman" w:cs="Times New Roman"/>
          <w:sz w:val="28"/>
          <w:szCs w:val="28"/>
          <w:lang w:val="ru-RU"/>
        </w:rPr>
        <w:t>визначається</w:t>
      </w:r>
      <w:proofErr w:type="spellEnd"/>
      <w:r w:rsidRPr="00126C2D">
        <w:rPr>
          <w:rFonts w:ascii="Times New Roman" w:hAnsi="Times New Roman" w:cs="Times New Roman"/>
          <w:sz w:val="28"/>
          <w:szCs w:val="28"/>
          <w:lang w:val="ru-RU"/>
        </w:rPr>
        <w:t xml:space="preserve"> за формулою (40); </w:t>
      </w:r>
    </w:p>
    <w:p w:rsidR="00581A0D" w:rsidRDefault="00581A0D" w:rsidP="00581A0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26C2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26C2D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gramStart"/>
      <w:r w:rsidRPr="00126C2D">
        <w:rPr>
          <w:rFonts w:ascii="Times New Roman" w:hAnsi="Times New Roman" w:cs="Times New Roman"/>
          <w:sz w:val="28"/>
          <w:szCs w:val="28"/>
          <w:lang w:val="ru-RU"/>
        </w:rPr>
        <w:t>ширина</w:t>
      </w:r>
      <w:proofErr w:type="gramEnd"/>
      <w:r w:rsidRPr="00126C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26C2D">
        <w:rPr>
          <w:rFonts w:ascii="Times New Roman" w:hAnsi="Times New Roman" w:cs="Times New Roman"/>
          <w:sz w:val="28"/>
          <w:szCs w:val="28"/>
          <w:lang w:val="ru-RU"/>
        </w:rPr>
        <w:t>вулиці</w:t>
      </w:r>
      <w:proofErr w:type="spellEnd"/>
      <w:r w:rsidRPr="00126C2D">
        <w:rPr>
          <w:rFonts w:ascii="Times New Roman" w:hAnsi="Times New Roman" w:cs="Times New Roman"/>
          <w:sz w:val="28"/>
          <w:szCs w:val="28"/>
          <w:lang w:val="ru-RU"/>
        </w:rPr>
        <w:t xml:space="preserve"> в межах </w:t>
      </w:r>
      <w:proofErr w:type="spellStart"/>
      <w:r w:rsidRPr="00126C2D">
        <w:rPr>
          <w:rFonts w:ascii="Times New Roman" w:hAnsi="Times New Roman" w:cs="Times New Roman"/>
          <w:sz w:val="28"/>
          <w:szCs w:val="28"/>
          <w:lang w:val="ru-RU"/>
        </w:rPr>
        <w:t>ліній</w:t>
      </w:r>
      <w:proofErr w:type="spellEnd"/>
      <w:r w:rsidRPr="00126C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26C2D">
        <w:rPr>
          <w:rFonts w:ascii="Times New Roman" w:hAnsi="Times New Roman" w:cs="Times New Roman"/>
          <w:sz w:val="28"/>
          <w:szCs w:val="28"/>
          <w:lang w:val="ru-RU"/>
        </w:rPr>
        <w:t>забудови</w:t>
      </w:r>
      <w:proofErr w:type="spellEnd"/>
      <w:r w:rsidRPr="00126C2D">
        <w:rPr>
          <w:rFonts w:ascii="Times New Roman" w:hAnsi="Times New Roman" w:cs="Times New Roman"/>
          <w:sz w:val="28"/>
          <w:szCs w:val="28"/>
          <w:lang w:val="ru-RU"/>
        </w:rPr>
        <w:t>, м.</w:t>
      </w:r>
    </w:p>
    <w:p w:rsidR="00581A0D" w:rsidRPr="00966231" w:rsidRDefault="00581A0D" w:rsidP="00581A0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581A0D" w:rsidRDefault="00581A0D" w:rsidP="00581A0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E1FF0">
        <w:rPr>
          <w:rFonts w:ascii="Times New Roman" w:hAnsi="Times New Roman" w:cs="Times New Roman"/>
          <w:i/>
          <w:sz w:val="28"/>
          <w:szCs w:val="28"/>
        </w:rPr>
        <w:t>Для вулиці №1</w:t>
      </w:r>
      <w:r>
        <w:rPr>
          <w:rFonts w:ascii="Times New Roman" w:hAnsi="Times New Roman" w:cs="Times New Roman"/>
          <w:sz w:val="28"/>
          <w:szCs w:val="28"/>
        </w:rPr>
        <w:t xml:space="preserve"> : </w:t>
      </w:r>
      <w:r w:rsidRPr="00126C2D"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= 1100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авт.\год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.,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proofErr w:type="gramEnd"/>
      <w:r w:rsidRPr="00126C2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η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= -21,16, </w:t>
      </w:r>
      <w:r w:rsidRPr="00126C2D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126C2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= +14, </w:t>
      </w:r>
      <w:r w:rsidRPr="00126C2D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9711E0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 У</w:t>
      </w:r>
      <w:r w:rsidRPr="009711E0">
        <w:rPr>
          <w:rFonts w:ascii="Times New Roman" w:hAnsi="Times New Roman" w:cs="Times New Roman"/>
          <w:sz w:val="28"/>
          <w:szCs w:val="28"/>
          <w:lang w:val="ru-RU"/>
        </w:rPr>
        <w:t xml:space="preserve"> = 1,5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126C2D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126C2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L</w:t>
      </w:r>
      <w:r w:rsidRPr="009711E0">
        <w:rPr>
          <w:rFonts w:ascii="Times New Roman" w:hAnsi="Times New Roman" w:cs="Times New Roman"/>
          <w:sz w:val="28"/>
          <w:szCs w:val="28"/>
        </w:rPr>
        <w:t>=0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</w:p>
    <w:p w:rsidR="00581A0D" w:rsidRDefault="00581A0D" w:rsidP="00581A0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26C2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126C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26C2D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proofErr w:type="spellStart"/>
      <w:r w:rsidRPr="009711E0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ф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9711E0">
        <w:rPr>
          <w:rFonts w:ascii="Times New Roman" w:hAnsi="Times New Roman" w:cs="Times New Roman"/>
          <w:sz w:val="28"/>
          <w:szCs w:val="28"/>
          <w:vertAlign w:val="subscript"/>
        </w:rPr>
        <w:t>ф</w:t>
      </w:r>
      <w:r>
        <w:rPr>
          <w:rFonts w:ascii="Times New Roman" w:hAnsi="Times New Roman" w:cs="Times New Roman"/>
          <w:sz w:val="28"/>
          <w:szCs w:val="28"/>
        </w:rPr>
        <w:t>, де</w:t>
      </w:r>
    </w:p>
    <w:p w:rsidR="00581A0D" w:rsidRDefault="00581A0D" w:rsidP="00581A0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proofErr w:type="spellStart"/>
      <w:r w:rsidRPr="009711E0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ф</w:t>
      </w:r>
      <w:proofErr w:type="spellEnd"/>
      <w:r w:rsidRPr="009711E0">
        <w:rPr>
          <w:rFonts w:ascii="Times New Roman" w:hAnsi="Times New Roman" w:cs="Times New Roman"/>
          <w:sz w:val="28"/>
          <w:szCs w:val="28"/>
        </w:rPr>
        <w:t xml:space="preserve"> – швидкість вітру на висоті флюгера метеостанції, м/с; </w:t>
      </w:r>
    </w:p>
    <w:p w:rsidR="00581A0D" w:rsidRDefault="00581A0D" w:rsidP="00581A0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26C2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126C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26C2D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Т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 </w:t>
      </w:r>
      <w:r w:rsidRPr="009711E0">
        <w:rPr>
          <w:rFonts w:ascii="Times New Roman" w:hAnsi="Times New Roman" w:cs="Times New Roman"/>
          <w:sz w:val="28"/>
          <w:szCs w:val="28"/>
          <w:lang w:val="ru-RU"/>
        </w:rPr>
        <w:t>= 4</w:t>
      </w:r>
      <w:proofErr w:type="gramStart"/>
      <w:r w:rsidRPr="009711E0">
        <w:rPr>
          <w:rFonts w:ascii="Times New Roman" w:hAnsi="Times New Roman" w:cs="Times New Roman"/>
          <w:sz w:val="28"/>
          <w:szCs w:val="28"/>
          <w:lang w:val="ru-RU"/>
        </w:rPr>
        <w:t>,2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·</w:t>
      </w:r>
      <w:r w:rsidRPr="00126C2D">
        <w:rPr>
          <w:rFonts w:ascii="Times New Roman" w:hAnsi="Times New Roman" w:cs="Times New Roman"/>
          <w:sz w:val="28"/>
          <w:szCs w:val="28"/>
          <w:lang w:val="ru-RU"/>
        </w:rPr>
        <w:t xml:space="preserve">0,86 </w:t>
      </w:r>
      <w:r>
        <w:rPr>
          <w:rFonts w:ascii="Times New Roman" w:hAnsi="Times New Roman" w:cs="Times New Roman"/>
          <w:sz w:val="28"/>
          <w:szCs w:val="28"/>
          <w:lang w:val="ru-RU"/>
        </w:rPr>
        <w:t>= 3,6</w:t>
      </w:r>
    </w:p>
    <w:p w:rsidR="00581A0D" w:rsidRPr="00966231" w:rsidRDefault="00581A0D" w:rsidP="00581A0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= 31 м</w:t>
      </w:r>
    </w:p>
    <w:p w:rsidR="00581A0D" w:rsidRPr="00CB3F16" w:rsidRDefault="002C4279" w:rsidP="00581A0D">
      <w:pPr>
        <w:spacing w:line="36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(7,38+0,026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·1100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(-21,2+14+1,5)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100</m:t>
                      </m:r>
                    </m:den>
                  </m:f>
                </m:e>
              </m:d>
            </m:num>
            <m:den>
              <m:rad>
                <m:ra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deg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3,6·31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30</m:t>
                      </m:r>
                    </m:den>
                  </m:f>
                </m:e>
              </m:rad>
            </m:den>
          </m:f>
          <m:r>
            <w:rPr>
              <w:rFonts w:ascii="Cambria Math" w:hAnsi="Cambria Math" w:cs="Times New Roman"/>
              <w:sz w:val="28"/>
              <w:szCs w:val="28"/>
            </w:rPr>
            <m:t>=22 т/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</m:sSup>
        </m:oMath>
      </m:oMathPara>
    </w:p>
    <w:p w:rsidR="00581A0D" w:rsidRDefault="00581A0D" w:rsidP="00581A0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E1FF0">
        <w:rPr>
          <w:rFonts w:ascii="Times New Roman" w:hAnsi="Times New Roman" w:cs="Times New Roman"/>
          <w:i/>
          <w:sz w:val="28"/>
          <w:szCs w:val="28"/>
        </w:rPr>
        <w:t>Для вулиці №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: </w:t>
      </w:r>
      <w:r w:rsidRPr="00126C2D"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= 450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авт.\год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.,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proofErr w:type="gramEnd"/>
      <w:r w:rsidRPr="00126C2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η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= -25,3, </w:t>
      </w:r>
      <w:r w:rsidRPr="00126C2D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126C2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= +14, </w:t>
      </w:r>
      <w:r w:rsidRPr="00126C2D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9711E0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 У</w:t>
      </w:r>
      <w:r w:rsidRPr="009711E0">
        <w:rPr>
          <w:rFonts w:ascii="Times New Roman" w:hAnsi="Times New Roman" w:cs="Times New Roman"/>
          <w:sz w:val="28"/>
          <w:szCs w:val="28"/>
          <w:lang w:val="ru-RU"/>
        </w:rPr>
        <w:t xml:space="preserve"> = 1,5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126C2D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126C2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L</w:t>
      </w:r>
      <w:r w:rsidRPr="009711E0">
        <w:rPr>
          <w:rFonts w:ascii="Times New Roman" w:hAnsi="Times New Roman" w:cs="Times New Roman"/>
          <w:sz w:val="28"/>
          <w:szCs w:val="28"/>
        </w:rPr>
        <w:t>=0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</w:p>
    <w:p w:rsidR="00581A0D" w:rsidRDefault="00581A0D" w:rsidP="00581A0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26C2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126C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26C2D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proofErr w:type="spellStart"/>
      <w:r w:rsidRPr="009711E0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ф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9711E0">
        <w:rPr>
          <w:rFonts w:ascii="Times New Roman" w:hAnsi="Times New Roman" w:cs="Times New Roman"/>
          <w:sz w:val="28"/>
          <w:szCs w:val="28"/>
          <w:vertAlign w:val="subscript"/>
        </w:rPr>
        <w:t>ф</w:t>
      </w:r>
      <w:r>
        <w:rPr>
          <w:rFonts w:ascii="Times New Roman" w:hAnsi="Times New Roman" w:cs="Times New Roman"/>
          <w:sz w:val="28"/>
          <w:szCs w:val="28"/>
        </w:rPr>
        <w:t>, де</w:t>
      </w:r>
    </w:p>
    <w:p w:rsidR="00581A0D" w:rsidRDefault="00581A0D" w:rsidP="00581A0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proofErr w:type="spellStart"/>
      <w:r w:rsidRPr="009711E0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ф</w:t>
      </w:r>
      <w:proofErr w:type="spellEnd"/>
      <w:r w:rsidRPr="009711E0">
        <w:rPr>
          <w:rFonts w:ascii="Times New Roman" w:hAnsi="Times New Roman" w:cs="Times New Roman"/>
          <w:sz w:val="28"/>
          <w:szCs w:val="28"/>
        </w:rPr>
        <w:t xml:space="preserve"> – швидкість вітру на висоті флюгера метеостанції, м/с; </w:t>
      </w:r>
    </w:p>
    <w:p w:rsidR="00581A0D" w:rsidRDefault="00581A0D" w:rsidP="00581A0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26C2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126C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26C2D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Т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 </w:t>
      </w:r>
      <w:r w:rsidRPr="009711E0">
        <w:rPr>
          <w:rFonts w:ascii="Times New Roman" w:hAnsi="Times New Roman" w:cs="Times New Roman"/>
          <w:sz w:val="28"/>
          <w:szCs w:val="28"/>
          <w:lang w:val="ru-RU"/>
        </w:rPr>
        <w:t>= 4</w:t>
      </w:r>
      <w:proofErr w:type="gramStart"/>
      <w:r w:rsidRPr="009711E0">
        <w:rPr>
          <w:rFonts w:ascii="Times New Roman" w:hAnsi="Times New Roman" w:cs="Times New Roman"/>
          <w:sz w:val="28"/>
          <w:szCs w:val="28"/>
          <w:lang w:val="ru-RU"/>
        </w:rPr>
        <w:t>,2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·</w:t>
      </w:r>
      <w:r w:rsidRPr="00126C2D">
        <w:rPr>
          <w:rFonts w:ascii="Times New Roman" w:hAnsi="Times New Roman" w:cs="Times New Roman"/>
          <w:sz w:val="28"/>
          <w:szCs w:val="28"/>
          <w:lang w:val="ru-RU"/>
        </w:rPr>
        <w:t xml:space="preserve">0,86 </w:t>
      </w:r>
      <w:r>
        <w:rPr>
          <w:rFonts w:ascii="Times New Roman" w:hAnsi="Times New Roman" w:cs="Times New Roman"/>
          <w:sz w:val="28"/>
          <w:szCs w:val="28"/>
          <w:lang w:val="ru-RU"/>
        </w:rPr>
        <w:t>= 3,6</w:t>
      </w:r>
    </w:p>
    <w:p w:rsidR="00581A0D" w:rsidRPr="00581A0D" w:rsidRDefault="00581A0D" w:rsidP="00581A0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В=37м</w:t>
      </w:r>
    </w:p>
    <w:p w:rsidR="00581A0D" w:rsidRPr="00CB3F16" w:rsidRDefault="002C4279" w:rsidP="00581A0D">
      <w:pPr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(7,38+0,026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·450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(-25,3+14+1,5)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100</m:t>
                      </m:r>
                    </m:den>
                  </m:f>
                </m:e>
              </m:d>
            </m:num>
            <m:den>
              <m:rad>
                <m:ra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deg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3,6·31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30</m:t>
                      </m:r>
                    </m:den>
                  </m:f>
                </m:e>
              </m:rad>
            </m:den>
          </m:f>
          <m:r>
            <w:rPr>
              <w:rFonts w:ascii="Cambria Math" w:hAnsi="Cambria Math" w:cs="Times New Roman"/>
              <w:sz w:val="28"/>
              <w:szCs w:val="28"/>
            </w:rPr>
            <m:t>=11 т/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</m:sSup>
        </m:oMath>
      </m:oMathPara>
    </w:p>
    <w:p w:rsidR="007038CE" w:rsidRPr="00682708" w:rsidRDefault="007038CE" w:rsidP="0068270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31B30" w:rsidRPr="00EE586E" w:rsidRDefault="00031B30" w:rsidP="00031B30">
      <w:pPr>
        <w:pStyle w:val="a8"/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EE586E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Дискомфортною зоною території забудови вважається та, на якій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EE586E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забрудненість повітря вихлопними газами автомобілів за концентрацією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EE586E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окису вуглецю у повітрі перевищує 3 мг/м3.</w:t>
      </w:r>
    </w:p>
    <w:p w:rsidR="00031B30" w:rsidRPr="00031B30" w:rsidRDefault="00031B30" w:rsidP="00031B30">
      <w:pPr>
        <w:pStyle w:val="a8"/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Площа дискомфортної зони складає 5356 м</w:t>
      </w:r>
      <w:r w:rsidRPr="00031B30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  <w:lang w:eastAsia="uk-UA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.</w:t>
      </w:r>
    </w:p>
    <w:p w:rsidR="00031B30" w:rsidRDefault="00031B30" w:rsidP="00031B3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26C2D">
        <w:rPr>
          <w:rFonts w:ascii="Times New Roman" w:hAnsi="Times New Roman" w:cs="Times New Roman"/>
          <w:b/>
          <w:sz w:val="28"/>
          <w:szCs w:val="28"/>
        </w:rPr>
        <w:t>Заходи щодо покращення чистоти повітря</w:t>
      </w:r>
    </w:p>
    <w:p w:rsidR="00031B30" w:rsidRDefault="00031B30" w:rsidP="00031B30">
      <w:pPr>
        <w:pStyle w:val="a8"/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EE586E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Знизити концентрацію шкідливих компонентів вихлопних газів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EE586E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автомобілів у приземному шарі повітря житлової забудови можна шляхом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EE586E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застосування екранів і захисного озеленення. На </w:t>
      </w:r>
      <w:proofErr w:type="spellStart"/>
      <w:r w:rsidRPr="00EE586E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газошумовий</w:t>
      </w:r>
      <w:proofErr w:type="spellEnd"/>
      <w:r w:rsidRPr="00EE586E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режим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EE586E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також багато в чому впливають зонування </w:t>
      </w:r>
      <w:proofErr w:type="spellStart"/>
      <w:r w:rsidRPr="00EE586E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примагістральної</w:t>
      </w:r>
      <w:proofErr w:type="spellEnd"/>
      <w:r w:rsidRPr="00EE586E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забудови,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EE586E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планувальні прийоми забудови, поверховість будівель і розташування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EE586E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джерела забруднення повітря. Захисна зелена смуга повинна складатися з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EE586E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порід дерев, що швидко ростуть, із низьким штамбом і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густо зімкнутими </w:t>
      </w:r>
      <w:r w:rsidRPr="00EE586E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кронами, нижній ярус яких повинен бути заповнений чагарником.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</w:p>
    <w:p w:rsidR="00031B30" w:rsidRPr="00031B30" w:rsidRDefault="00031B30" w:rsidP="00031B30">
      <w:pPr>
        <w:pStyle w:val="a8"/>
        <w:spacing w:before="240" w:after="240" w:line="360" w:lineRule="auto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eastAsia="uk-UA"/>
        </w:rPr>
      </w:pPr>
      <w:r w:rsidRPr="00031B30">
        <w:rPr>
          <w:rFonts w:ascii="Times New Roman" w:hAnsi="Times New Roman" w:cs="Times New Roman"/>
          <w:b/>
          <w:color w:val="000000" w:themeColor="text1"/>
          <w:sz w:val="28"/>
          <w:szCs w:val="28"/>
          <w:lang w:eastAsia="uk-UA"/>
        </w:rPr>
        <w:t>1.5. Комплексна оцінка умов комфортності території</w:t>
      </w:r>
    </w:p>
    <w:p w:rsidR="00031B30" w:rsidRDefault="00031B30" w:rsidP="00031B30">
      <w:pPr>
        <w:pStyle w:val="a8"/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EE586E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Комплексна оцінка умов комфортності ґрунтується на аналізі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EE586E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сукупного поширення показників значущих факторів санітарно-гігієнічного та </w:t>
      </w:r>
      <w:r w:rsidRPr="00EE586E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lastRenderedPageBreak/>
        <w:t>екологічного стану довкілля, що не перевищують гранично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EE586E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допустимі значення, на територію житлової забудови.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</w:p>
    <w:p w:rsidR="00031B30" w:rsidRDefault="00031B30" w:rsidP="00031B30">
      <w:pPr>
        <w:pStyle w:val="a8"/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EE586E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Для цього на опорному пл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ані території забудови суміщаємо</w:t>
      </w:r>
      <w:r w:rsidRPr="00EE586E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карти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EE586E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шумового режиму та забруднення атмосферного повітря, провітрювання,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EE586E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освітлення сонячним промінням та температурного режиму.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EE586E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Дискомфортною зоною території забудови вважається та, на якій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EE586E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будь-який показник значущого фактора санітарно-гігієнічного та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EE586E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екологічного стану довкілля перевищує його гранично допустиме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EE586E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значення.</w:t>
      </w:r>
    </w:p>
    <w:p w:rsidR="004457EA" w:rsidRDefault="00031B30" w:rsidP="004457EA">
      <w:pPr>
        <w:pStyle w:val="a8"/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Площа дискомфортної зони території складає 6053 м</w:t>
      </w:r>
      <w:r w:rsidRPr="00031B30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  <w:lang w:eastAsia="uk-UA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.</w:t>
      </w:r>
    </w:p>
    <w:p w:rsidR="002A5317" w:rsidRDefault="002A5317" w:rsidP="002A5317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</w:p>
    <w:p w:rsidR="00695BC3" w:rsidRDefault="00695BC3" w:rsidP="002A5317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</w:p>
    <w:p w:rsidR="00695BC3" w:rsidRDefault="00695BC3" w:rsidP="002A5317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</w:p>
    <w:p w:rsidR="00695BC3" w:rsidRDefault="00695BC3" w:rsidP="002A5317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</w:p>
    <w:p w:rsidR="00695BC3" w:rsidRDefault="00695BC3" w:rsidP="002A5317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</w:p>
    <w:p w:rsidR="00695BC3" w:rsidRDefault="00695BC3" w:rsidP="002A5317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</w:p>
    <w:p w:rsidR="00695BC3" w:rsidRDefault="00695BC3" w:rsidP="002A5317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</w:p>
    <w:p w:rsidR="00695BC3" w:rsidRDefault="00695BC3" w:rsidP="002A5317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</w:p>
    <w:p w:rsidR="00695BC3" w:rsidRDefault="00695BC3" w:rsidP="002A5317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</w:p>
    <w:p w:rsidR="00695BC3" w:rsidRDefault="00695BC3" w:rsidP="002A5317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</w:p>
    <w:p w:rsidR="00695BC3" w:rsidRDefault="00695BC3" w:rsidP="002A5317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</w:p>
    <w:p w:rsidR="00695BC3" w:rsidRDefault="00695BC3" w:rsidP="002A5317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</w:p>
    <w:p w:rsidR="00695BC3" w:rsidRDefault="00695BC3" w:rsidP="002A5317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</w:p>
    <w:p w:rsidR="00695BC3" w:rsidRDefault="00695BC3" w:rsidP="002A5317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</w:p>
    <w:p w:rsidR="00695BC3" w:rsidRDefault="00695BC3" w:rsidP="002A5317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</w:p>
    <w:p w:rsidR="00695BC3" w:rsidRDefault="00695BC3" w:rsidP="002A5317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</w:p>
    <w:p w:rsidR="00695BC3" w:rsidRDefault="00695BC3" w:rsidP="002A5317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</w:p>
    <w:p w:rsidR="00695BC3" w:rsidRDefault="00695BC3" w:rsidP="002A5317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</w:p>
    <w:p w:rsidR="00695BC3" w:rsidRDefault="00695BC3" w:rsidP="002A5317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</w:p>
    <w:p w:rsidR="00695BC3" w:rsidRDefault="00695BC3" w:rsidP="002A5317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</w:p>
    <w:p w:rsidR="00695BC3" w:rsidRDefault="00695BC3" w:rsidP="002A5317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</w:p>
    <w:p w:rsidR="00837024" w:rsidRPr="00837024" w:rsidRDefault="00837024">
      <w:pPr>
        <w:rPr>
          <w:rFonts w:ascii="Times New Roman" w:hAnsi="Times New Roman" w:cs="Times New Roman"/>
          <w:sz w:val="28"/>
          <w:szCs w:val="28"/>
        </w:rPr>
      </w:pPr>
    </w:p>
    <w:p w:rsidR="00837024" w:rsidRPr="00837024" w:rsidRDefault="00837024" w:rsidP="00837024">
      <w:pPr>
        <w:pStyle w:val="a3"/>
        <w:spacing w:line="360" w:lineRule="auto"/>
        <w:ind w:left="1080"/>
        <w:rPr>
          <w:rFonts w:ascii="Times New Roman" w:hAnsi="Times New Roman" w:cs="Times New Roman"/>
          <w:b/>
          <w:sz w:val="28"/>
          <w:szCs w:val="28"/>
        </w:rPr>
      </w:pPr>
      <w:r w:rsidRPr="00837024">
        <w:rPr>
          <w:rFonts w:ascii="Times New Roman" w:hAnsi="Times New Roman" w:cs="Times New Roman"/>
          <w:b/>
          <w:sz w:val="28"/>
          <w:szCs w:val="28"/>
        </w:rPr>
        <w:lastRenderedPageBreak/>
        <w:t>Список використаної літератури :</w:t>
      </w:r>
    </w:p>
    <w:p w:rsidR="002A5317" w:rsidRDefault="00837024" w:rsidP="002A5317">
      <w:pPr>
        <w:pStyle w:val="a3"/>
        <w:numPr>
          <w:ilvl w:val="0"/>
          <w:numId w:val="2"/>
        </w:numPr>
        <w:spacing w:line="360" w:lineRule="auto"/>
        <w:ind w:left="426" w:hanging="426"/>
        <w:rPr>
          <w:rFonts w:ascii="Times New Roman" w:hAnsi="Times New Roman" w:cs="Times New Roman"/>
          <w:sz w:val="28"/>
          <w:szCs w:val="28"/>
        </w:rPr>
      </w:pPr>
      <w:r w:rsidRPr="00837024">
        <w:rPr>
          <w:rFonts w:ascii="Times New Roman" w:hAnsi="Times New Roman" w:cs="Times New Roman"/>
          <w:sz w:val="28"/>
          <w:szCs w:val="28"/>
        </w:rPr>
        <w:t xml:space="preserve">Інженерний благоустрій міських територій: методичні вказівки до  І-62  практичних занять та виконання курсової роботи / уклад. М.В. </w:t>
      </w:r>
      <w:proofErr w:type="spellStart"/>
      <w:r w:rsidRPr="00837024">
        <w:rPr>
          <w:rFonts w:ascii="Times New Roman" w:hAnsi="Times New Roman" w:cs="Times New Roman"/>
          <w:sz w:val="28"/>
          <w:szCs w:val="28"/>
        </w:rPr>
        <w:t>Биваліна</w:t>
      </w:r>
      <w:proofErr w:type="spellEnd"/>
      <w:r w:rsidRPr="00837024">
        <w:rPr>
          <w:rFonts w:ascii="Times New Roman" w:hAnsi="Times New Roman" w:cs="Times New Roman"/>
          <w:sz w:val="28"/>
          <w:szCs w:val="28"/>
        </w:rPr>
        <w:t>. – К.: КНУБА, 2011. – 80 с.</w:t>
      </w:r>
    </w:p>
    <w:p w:rsidR="002A5317" w:rsidRPr="002A5317" w:rsidRDefault="002A5317" w:rsidP="002A5317">
      <w:pPr>
        <w:pStyle w:val="a3"/>
        <w:numPr>
          <w:ilvl w:val="0"/>
          <w:numId w:val="2"/>
        </w:numPr>
        <w:spacing w:line="360" w:lineRule="auto"/>
        <w:ind w:left="426" w:hanging="426"/>
        <w:rPr>
          <w:rFonts w:ascii="Times New Roman" w:hAnsi="Times New Roman" w:cs="Times New Roman"/>
          <w:sz w:val="28"/>
          <w:szCs w:val="28"/>
        </w:rPr>
      </w:pPr>
      <w:r w:rsidRPr="002A5317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Закон України "Про планування І забудову територій".</w:t>
      </w:r>
    </w:p>
    <w:p w:rsidR="002A5317" w:rsidRPr="002A5317" w:rsidRDefault="002A5317" w:rsidP="002A5317">
      <w:pPr>
        <w:pStyle w:val="a3"/>
        <w:numPr>
          <w:ilvl w:val="0"/>
          <w:numId w:val="2"/>
        </w:numPr>
        <w:spacing w:line="360" w:lineRule="auto"/>
        <w:ind w:left="426" w:hanging="426"/>
        <w:rPr>
          <w:rFonts w:ascii="Times New Roman" w:hAnsi="Times New Roman" w:cs="Times New Roman"/>
          <w:sz w:val="28"/>
          <w:szCs w:val="28"/>
        </w:rPr>
      </w:pPr>
      <w:r w:rsidRPr="002A5317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ДБН 360-92** "Містобудування. Планування і забудова міських і сільських поселень".</w:t>
      </w:r>
    </w:p>
    <w:p w:rsidR="002A5317" w:rsidRPr="002A5317" w:rsidRDefault="002A5317" w:rsidP="002A5317">
      <w:pPr>
        <w:pStyle w:val="a3"/>
        <w:numPr>
          <w:ilvl w:val="0"/>
          <w:numId w:val="2"/>
        </w:numPr>
        <w:spacing w:line="360" w:lineRule="auto"/>
        <w:ind w:left="426" w:hanging="426"/>
        <w:rPr>
          <w:rFonts w:ascii="Times New Roman" w:hAnsi="Times New Roman" w:cs="Times New Roman"/>
          <w:sz w:val="28"/>
          <w:szCs w:val="28"/>
        </w:rPr>
      </w:pPr>
      <w:r w:rsidRPr="002A5317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Державні санітарні правила планування та забудови населених пунктів, затверджені наказом МОЗ України від 19.06.96 </w:t>
      </w:r>
      <w:proofErr w:type="spellStart"/>
      <w:r w:rsidRPr="002A5317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рю</w:t>
      </w:r>
      <w:proofErr w:type="spellEnd"/>
      <w:r w:rsidRPr="002A5317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№379/1404. – К.: </w:t>
      </w:r>
      <w:proofErr w:type="spellStart"/>
      <w:r w:rsidRPr="002A5317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Укрархбудінформ</w:t>
      </w:r>
      <w:proofErr w:type="spellEnd"/>
      <w:r w:rsidRPr="002A5317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, 2002.</w:t>
      </w:r>
    </w:p>
    <w:p w:rsidR="002A5317" w:rsidRPr="002A5317" w:rsidRDefault="002A5317" w:rsidP="002A5317">
      <w:pPr>
        <w:pStyle w:val="a3"/>
        <w:numPr>
          <w:ilvl w:val="0"/>
          <w:numId w:val="2"/>
        </w:numPr>
        <w:spacing w:line="360" w:lineRule="auto"/>
        <w:ind w:left="426" w:hanging="426"/>
        <w:rPr>
          <w:rFonts w:ascii="Times New Roman" w:hAnsi="Times New Roman" w:cs="Times New Roman"/>
          <w:sz w:val="28"/>
          <w:szCs w:val="28"/>
        </w:rPr>
      </w:pPr>
      <w:r w:rsidRPr="002A5317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ДБН В.2.3-5-2001 </w:t>
      </w:r>
      <w:proofErr w:type="spellStart"/>
      <w:r w:rsidRPr="002A5317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'Вулиці</w:t>
      </w:r>
      <w:proofErr w:type="spellEnd"/>
      <w:r w:rsidRPr="002A5317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та дороги населених пунктів".</w:t>
      </w:r>
    </w:p>
    <w:p w:rsidR="002A5317" w:rsidRPr="002A5317" w:rsidRDefault="002A5317" w:rsidP="002A5317">
      <w:pPr>
        <w:pStyle w:val="a3"/>
        <w:numPr>
          <w:ilvl w:val="0"/>
          <w:numId w:val="2"/>
        </w:numPr>
        <w:spacing w:line="360" w:lineRule="auto"/>
        <w:ind w:left="426" w:hanging="426"/>
        <w:rPr>
          <w:rFonts w:ascii="Times New Roman" w:hAnsi="Times New Roman" w:cs="Times New Roman"/>
          <w:sz w:val="28"/>
          <w:szCs w:val="28"/>
        </w:rPr>
      </w:pPr>
      <w:r w:rsidRPr="002A5317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Містобудування: довідник проектувальника / за ред. Т.Ф. Панченко. – К.: </w:t>
      </w:r>
      <w:proofErr w:type="spellStart"/>
      <w:r w:rsidRPr="002A5317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Укрархбудінформ</w:t>
      </w:r>
      <w:proofErr w:type="spellEnd"/>
      <w:r w:rsidRPr="002A5317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, 2001.</w:t>
      </w:r>
    </w:p>
    <w:p w:rsidR="002A5317" w:rsidRPr="002A5317" w:rsidRDefault="002A5317" w:rsidP="002A5317">
      <w:pPr>
        <w:pStyle w:val="a3"/>
        <w:numPr>
          <w:ilvl w:val="0"/>
          <w:numId w:val="2"/>
        </w:numPr>
        <w:spacing w:line="360" w:lineRule="auto"/>
        <w:ind w:left="426" w:hanging="426"/>
        <w:rPr>
          <w:rFonts w:ascii="Times New Roman" w:hAnsi="Times New Roman" w:cs="Times New Roman"/>
          <w:sz w:val="28"/>
          <w:szCs w:val="28"/>
        </w:rPr>
      </w:pPr>
      <w:proofErr w:type="spellStart"/>
      <w:r w:rsidRPr="002A5317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Горохов</w:t>
      </w:r>
      <w:proofErr w:type="spellEnd"/>
      <w:r w:rsidRPr="002A5317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В.А., </w:t>
      </w:r>
      <w:proofErr w:type="spellStart"/>
      <w:r w:rsidRPr="002A5317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Лунц</w:t>
      </w:r>
      <w:proofErr w:type="spellEnd"/>
      <w:r w:rsidRPr="002A5317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Л.Б., </w:t>
      </w:r>
      <w:proofErr w:type="spellStart"/>
      <w:r w:rsidRPr="002A5317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Расторгуев</w:t>
      </w:r>
      <w:proofErr w:type="spellEnd"/>
      <w:r w:rsidRPr="002A5317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О.С. </w:t>
      </w:r>
      <w:proofErr w:type="spellStart"/>
      <w:r w:rsidRPr="002A5317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Инженерное</w:t>
      </w:r>
      <w:proofErr w:type="spellEnd"/>
      <w:r w:rsidRPr="002A5317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2A5317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благоустройство</w:t>
      </w:r>
      <w:proofErr w:type="spellEnd"/>
      <w:r w:rsidRPr="002A5317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2A5317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городских</w:t>
      </w:r>
      <w:proofErr w:type="spellEnd"/>
      <w:r w:rsidRPr="002A5317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2A5317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территорий</w:t>
      </w:r>
      <w:proofErr w:type="spellEnd"/>
      <w:r w:rsidRPr="002A5317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. – М.: </w:t>
      </w:r>
      <w:proofErr w:type="spellStart"/>
      <w:r w:rsidRPr="002A5317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Стройиздат</w:t>
      </w:r>
      <w:proofErr w:type="spellEnd"/>
      <w:r w:rsidRPr="002A5317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, 1985.</w:t>
      </w:r>
    </w:p>
    <w:p w:rsidR="002A5317" w:rsidRPr="002A5317" w:rsidRDefault="002A5317" w:rsidP="002A5317">
      <w:pPr>
        <w:pStyle w:val="a3"/>
        <w:numPr>
          <w:ilvl w:val="0"/>
          <w:numId w:val="2"/>
        </w:numPr>
        <w:spacing w:line="360" w:lineRule="auto"/>
        <w:ind w:left="426" w:hanging="426"/>
        <w:rPr>
          <w:rFonts w:ascii="Times New Roman" w:hAnsi="Times New Roman" w:cs="Times New Roman"/>
          <w:sz w:val="28"/>
          <w:szCs w:val="28"/>
        </w:rPr>
      </w:pPr>
      <w:r w:rsidRPr="002A5317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Інженерний благоустрій міських територій. Містобудівні методи оцінки якості міського середовища: навчальний посібник / М.В. </w:t>
      </w:r>
      <w:proofErr w:type="spellStart"/>
      <w:r w:rsidRPr="002A5317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Биваліна</w:t>
      </w:r>
      <w:proofErr w:type="spellEnd"/>
      <w:r w:rsidRPr="002A5317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. – К.: КНУБА, 2014. – 216 с.</w:t>
      </w:r>
    </w:p>
    <w:p w:rsidR="002A5317" w:rsidRPr="002A5317" w:rsidRDefault="002A5317" w:rsidP="002A5317">
      <w:pPr>
        <w:pStyle w:val="a3"/>
        <w:spacing w:line="360" w:lineRule="auto"/>
        <w:ind w:left="426"/>
        <w:rPr>
          <w:rFonts w:ascii="Times New Roman" w:hAnsi="Times New Roman" w:cs="Times New Roman"/>
          <w:sz w:val="28"/>
          <w:szCs w:val="28"/>
        </w:rPr>
      </w:pPr>
    </w:p>
    <w:p w:rsidR="004924D4" w:rsidRDefault="004924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92A14" w:rsidRPr="002A5317" w:rsidRDefault="00292A14" w:rsidP="00075C81">
      <w:pPr>
        <w:pStyle w:val="a3"/>
        <w:spacing w:before="240" w:line="360" w:lineRule="auto"/>
        <w:ind w:left="425"/>
        <w:rPr>
          <w:rFonts w:ascii="Times New Roman" w:hAnsi="Times New Roman" w:cs="Times New Roman"/>
          <w:i/>
          <w:sz w:val="28"/>
          <w:szCs w:val="28"/>
        </w:rPr>
      </w:pPr>
    </w:p>
    <w:p w:rsidR="00292A14" w:rsidRPr="002A5317" w:rsidRDefault="00292A14" w:rsidP="004924D4">
      <w:pPr>
        <w:pStyle w:val="a3"/>
        <w:spacing w:line="360" w:lineRule="auto"/>
        <w:ind w:left="426"/>
        <w:rPr>
          <w:rFonts w:ascii="Times New Roman" w:hAnsi="Times New Roman" w:cs="Times New Roman"/>
          <w:i/>
          <w:sz w:val="28"/>
          <w:szCs w:val="28"/>
        </w:rPr>
      </w:pPr>
    </w:p>
    <w:sectPr w:rsidR="00292A14" w:rsidRPr="002A5317" w:rsidSect="0043136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C18E5"/>
    <w:multiLevelType w:val="hybridMultilevel"/>
    <w:tmpl w:val="05829A32"/>
    <w:lvl w:ilvl="0" w:tplc="676AB1F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45B2031"/>
    <w:multiLevelType w:val="hybridMultilevel"/>
    <w:tmpl w:val="734C855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8C36D2"/>
    <w:multiLevelType w:val="multilevel"/>
    <w:tmpl w:val="8A602D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>
    <w:nsid w:val="4B9B33E4"/>
    <w:multiLevelType w:val="hybridMultilevel"/>
    <w:tmpl w:val="D8D872F0"/>
    <w:lvl w:ilvl="0" w:tplc="0422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4">
    <w:nsid w:val="51A55F12"/>
    <w:multiLevelType w:val="multilevel"/>
    <w:tmpl w:val="C0786E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>
    <w:nsid w:val="59AE2608"/>
    <w:multiLevelType w:val="multilevel"/>
    <w:tmpl w:val="C0786E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>
    <w:nsid w:val="59D04BAF"/>
    <w:multiLevelType w:val="multilevel"/>
    <w:tmpl w:val="C0786E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>
    <w:nsid w:val="6ED9463F"/>
    <w:multiLevelType w:val="multilevel"/>
    <w:tmpl w:val="22CC6FA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8">
    <w:nsid w:val="7D7C4242"/>
    <w:multiLevelType w:val="multilevel"/>
    <w:tmpl w:val="C0786E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8"/>
  </w:num>
  <w:num w:numId="5">
    <w:abstractNumId w:val="4"/>
  </w:num>
  <w:num w:numId="6">
    <w:abstractNumId w:val="5"/>
  </w:num>
  <w:num w:numId="7">
    <w:abstractNumId w:val="1"/>
  </w:num>
  <w:num w:numId="8">
    <w:abstractNumId w:val="3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837024"/>
    <w:rsid w:val="00001F5C"/>
    <w:rsid w:val="00031B30"/>
    <w:rsid w:val="00075C81"/>
    <w:rsid w:val="000A615B"/>
    <w:rsid w:val="000A7BFA"/>
    <w:rsid w:val="000B05DA"/>
    <w:rsid w:val="00126C2D"/>
    <w:rsid w:val="001B4DEA"/>
    <w:rsid w:val="001F1A81"/>
    <w:rsid w:val="00264BB4"/>
    <w:rsid w:val="00292A14"/>
    <w:rsid w:val="002A5317"/>
    <w:rsid w:val="002C4279"/>
    <w:rsid w:val="002C429B"/>
    <w:rsid w:val="002F4497"/>
    <w:rsid w:val="00310811"/>
    <w:rsid w:val="00322E84"/>
    <w:rsid w:val="00346600"/>
    <w:rsid w:val="00422D6C"/>
    <w:rsid w:val="0043136D"/>
    <w:rsid w:val="004457EA"/>
    <w:rsid w:val="0046140C"/>
    <w:rsid w:val="004924D4"/>
    <w:rsid w:val="004A353F"/>
    <w:rsid w:val="004F7E11"/>
    <w:rsid w:val="0054321E"/>
    <w:rsid w:val="0055011D"/>
    <w:rsid w:val="005536F5"/>
    <w:rsid w:val="00581A0D"/>
    <w:rsid w:val="005900B6"/>
    <w:rsid w:val="005E1FF0"/>
    <w:rsid w:val="00671FFB"/>
    <w:rsid w:val="00682708"/>
    <w:rsid w:val="00695BC3"/>
    <w:rsid w:val="006A1EBA"/>
    <w:rsid w:val="006B1AE9"/>
    <w:rsid w:val="007038CE"/>
    <w:rsid w:val="007F70A6"/>
    <w:rsid w:val="00837024"/>
    <w:rsid w:val="008540C2"/>
    <w:rsid w:val="0087394F"/>
    <w:rsid w:val="008D42D6"/>
    <w:rsid w:val="00915993"/>
    <w:rsid w:val="00925B42"/>
    <w:rsid w:val="00966231"/>
    <w:rsid w:val="009711E0"/>
    <w:rsid w:val="009755EF"/>
    <w:rsid w:val="00976AA9"/>
    <w:rsid w:val="00983863"/>
    <w:rsid w:val="009F1973"/>
    <w:rsid w:val="00A92B1C"/>
    <w:rsid w:val="00AB2337"/>
    <w:rsid w:val="00BD2E89"/>
    <w:rsid w:val="00BD5E10"/>
    <w:rsid w:val="00C07C01"/>
    <w:rsid w:val="00C101CB"/>
    <w:rsid w:val="00C21386"/>
    <w:rsid w:val="00CB3F16"/>
    <w:rsid w:val="00CD1675"/>
    <w:rsid w:val="00D348C9"/>
    <w:rsid w:val="00D65677"/>
    <w:rsid w:val="00E40E30"/>
    <w:rsid w:val="00E64DE1"/>
    <w:rsid w:val="00EF769B"/>
    <w:rsid w:val="00F161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136D"/>
  </w:style>
  <w:style w:type="paragraph" w:styleId="1">
    <w:name w:val="heading 1"/>
    <w:basedOn w:val="a"/>
    <w:next w:val="a"/>
    <w:link w:val="10"/>
    <w:uiPriority w:val="9"/>
    <w:qFormat/>
    <w:rsid w:val="00031B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702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07C0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C07C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07C01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C07C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 Spacing"/>
    <w:uiPriority w:val="1"/>
    <w:qFormat/>
    <w:rsid w:val="007038CE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031B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A8CE665-1556-4113-A647-BE67C21E83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4279</TotalTime>
  <Pages>17</Pages>
  <Words>12244</Words>
  <Characters>6980</Characters>
  <Application>Microsoft Office Word</Application>
  <DocSecurity>0</DocSecurity>
  <Lines>58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Светлана</dc:creator>
  <cp:lastModifiedBy>Светлана</cp:lastModifiedBy>
  <cp:revision>14</cp:revision>
  <dcterms:created xsi:type="dcterms:W3CDTF">2019-03-03T15:29:00Z</dcterms:created>
  <dcterms:modified xsi:type="dcterms:W3CDTF">2019-03-25T14:13:00Z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