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ALPS CONSULTANCY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Pre-Use / Daily Equipment Checklist</w:t>
      </w:r>
    </w:p>
    <w:p>
      <w:pPr>
        <w:pBdr>
          <w:bottom w:val="single" w:color="1F3864" w:sz="8" w:space="4"/>
        </w:pBdr>
        <w:spacing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Strimmer / Brushcutter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20"/>
        <w:gridCol w:w="2400"/>
        <w:gridCol w:w="282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Site / Client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Equipment ID / Asset No.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Make &amp; Model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Hours / Odometer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 (print)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Complete before first use each shift. Tick ✓ if satisfactory, mark ✗ and record the defect if not. Do not operate this equipment if any safety-critical item is marked ✗.</w:t>
      </w:r>
    </w:p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SAFETY DEVICES &amp; GUARDS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Cutting head/blade guard fitted and undamaged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Harness fitted correctly and quick-release works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Kill switch / stop control functions correctly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Blade (if fitted) sharp, balanced and securely mounted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MECHANICAL &amp; PPE CHECKS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0"/>
        <w:gridCol w:w="900"/>
        <w:gridCol w:w="900"/>
        <w:gridCol w:w="2200"/>
      </w:tblGrid>
      <w:tr>
        <w:trPr>
          <w:tblHeader/>
        </w:trPr>
        <w:tc>
          <w:tcPr>
            <w:tcW w:type="dxa" w:w="644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 / ✗</w:t>
            </w:r>
          </w:p>
        </w:tc>
        <w:tc>
          <w:tcPr>
            <w:tcW w:type="dxa" w:w="900"/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Comments / Defect Noted</w:t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 fuel/oil mix used, no leaks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head loaded correctly (line-trimmer heads)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Anti-vibration mounts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Visor/eye protection available and in good condition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Hearing protection available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6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Safety boots and leg protection worn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SIGN-OFF</w:t>
            </w:r>
          </w:p>
        </w:tc>
      </w:tr>
    </w:tbl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20"/>
        <w:gridCol w:w="2600"/>
        <w:gridCol w:w="2620"/>
      </w:tblGrid>
      <w:tr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Overall Result: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Fit for Use        ☐ NOT Fit for Use — reported &amp; tagged out</w:t>
            </w:r>
          </w:p>
        </w:tc>
        <w:tc>
          <w:tcPr>
            <w:tcW w:type="dxa" w:w="522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Fuel / Charge Level: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 Full  ☐ 3/4  ☐ 1/2  ☐ 1/4  ☐ Empty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Operator Name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Signature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Time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Defect Reported To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 Actioned</w:t>
            </w:r>
          </w:p>
        </w:tc>
        <w:tc>
          <w:tcPr>
            <w:tcW w:type="dxa" w:w="2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b/>
          <w:bCs/>
          <w:i/>
          <w:iCs/>
          <w:color w:val="1F3864"/>
          <w:sz w:val="17"/>
          <w:szCs w:val="17"/>
        </w:rPr>
        <w:t xml:space="preserve">Relevant UK Legislation &amp; Guidance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Health and Safety at Work etc. Act 1974 — general duty of care.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Provision and Use of Work Equipment Regulations 1998 (PUWER) — equipment maintained in efficient working order and good repair.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Management of Health and Safety at Work Regulations 1999 — risk assessment and safe systems of work.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Personal Protective Equipment at Work Regulations 1992 (as amended 2022).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Vibration at Work Regulations 2005 — hand-arm vibration; trigger-time limits should be followed.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Control of Noise at Work Regulations 2005.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404040"/>
          <w:sz w:val="16"/>
          <w:szCs w:val="16"/>
        </w:rPr>
        <w:t xml:space="preserve">This checklist supplements, and does not replace, the manufacturer's handbook and ALPS Consultancy risk assessment for this equipment. Any safety-critical defect (✗) means the equipment must be removed from service immediately and reported to a supervisor before further use.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4"/>
        <w:szCs w:val="14"/>
      </w:rPr>
      <w:t xml:space="preserve">ALPS Consultancy | steuart@alpsconsultancy.co.uk | UNCONTROLLED IF PRINTED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ALPS CONSULTANCY  |  Pre-Use Checklist  |  Strimmer / Brushcutter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2026-08-30T17:33:10.955Z</dcterms:created>
  <dcterms:modified xsi:type="dcterms:W3CDTF">2026-08-30T17:33:10.955Z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