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1728" w14:textId="04D74EFE" w:rsidR="009159C9" w:rsidRDefault="00B761B5" w:rsidP="00B761B5">
      <w:pPr>
        <w:pBdr>
          <w:bottom w:val="single" w:sz="4" w:space="1" w:color="auto"/>
        </w:pBd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Semaphore </w:t>
      </w:r>
    </w:p>
    <w:p w14:paraId="749F4003" w14:textId="77777777" w:rsidR="00B761B5" w:rsidRDefault="00B761B5">
      <w:pPr>
        <w:rPr>
          <w:sz w:val="24"/>
          <w:szCs w:val="24"/>
          <w:lang w:val="de-AT"/>
        </w:rPr>
      </w:pPr>
      <w:r w:rsidRPr="00B761B5">
        <w:rPr>
          <w:sz w:val="24"/>
          <w:szCs w:val="24"/>
          <w:lang w:val="de-AT"/>
        </w:rPr>
        <w:t>Ein Semaphore ist ein Integer.</w:t>
      </w:r>
      <w:r>
        <w:rPr>
          <w:sz w:val="24"/>
          <w:szCs w:val="24"/>
          <w:lang w:val="de-AT"/>
        </w:rPr>
        <w:t xml:space="preserve"> </w:t>
      </w:r>
    </w:p>
    <w:p w14:paraId="433E3162" w14:textId="02979DEC" w:rsidR="00B761B5" w:rsidRDefault="00B761B5" w:rsidP="00B761B5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proofErr w:type="spellStart"/>
      <w:r w:rsidRPr="00B761B5">
        <w:rPr>
          <w:sz w:val="24"/>
          <w:szCs w:val="24"/>
          <w:lang w:val="de-AT"/>
        </w:rPr>
        <w:t>Aquire</w:t>
      </w:r>
      <w:proofErr w:type="spellEnd"/>
      <w:r w:rsidRPr="00B761B5">
        <w:rPr>
          <w:sz w:val="24"/>
          <w:szCs w:val="24"/>
          <w:lang w:val="de-AT"/>
        </w:rPr>
        <w:t xml:space="preserve"> </w:t>
      </w:r>
      <w:r w:rsidRPr="00B761B5">
        <w:rPr>
          <w:lang w:val="de-AT"/>
        </w:rPr>
        <w:sym w:font="Wingdings" w:char="F0E0"/>
      </w:r>
      <w:r w:rsidRPr="00B761B5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Reduktion des </w:t>
      </w:r>
      <w:proofErr w:type="spellStart"/>
      <w:r>
        <w:rPr>
          <w:sz w:val="24"/>
          <w:szCs w:val="24"/>
          <w:lang w:val="de-AT"/>
        </w:rPr>
        <w:t>Semaphore’s</w:t>
      </w:r>
      <w:proofErr w:type="spellEnd"/>
      <w:r>
        <w:rPr>
          <w:sz w:val="24"/>
          <w:szCs w:val="24"/>
          <w:lang w:val="de-AT"/>
        </w:rPr>
        <w:t xml:space="preserve"> (--)</w:t>
      </w:r>
    </w:p>
    <w:p w14:paraId="0D921A4A" w14:textId="57038083" w:rsidR="00B761B5" w:rsidRPr="00B761B5" w:rsidRDefault="00B761B5" w:rsidP="00B761B5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 w:rsidRPr="00B761B5">
        <w:rPr>
          <w:sz w:val="24"/>
          <w:szCs w:val="24"/>
          <w:lang w:val="de-AT"/>
        </w:rPr>
        <w:t xml:space="preserve">Release </w:t>
      </w:r>
      <w:r w:rsidRPr="00B761B5">
        <w:rPr>
          <w:sz w:val="24"/>
          <w:szCs w:val="24"/>
          <w:lang w:val="de-AT"/>
        </w:rPr>
        <w:sym w:font="Wingdings" w:char="F0E0"/>
      </w:r>
      <w:r w:rsidRPr="00B761B5">
        <w:rPr>
          <w:sz w:val="24"/>
          <w:szCs w:val="24"/>
          <w:lang w:val="de-AT"/>
        </w:rPr>
        <w:t xml:space="preserve"> Prozess ist Fertig Ressource wird freigegeb</w:t>
      </w:r>
      <w:r>
        <w:rPr>
          <w:sz w:val="24"/>
          <w:szCs w:val="24"/>
          <w:lang w:val="de-AT"/>
        </w:rPr>
        <w:t xml:space="preserve">en </w:t>
      </w:r>
      <w:r>
        <w:t>(++)</w:t>
      </w:r>
    </w:p>
    <w:p w14:paraId="69EF289B" w14:textId="0609D3B7" w:rsidR="00B761B5" w:rsidRDefault="00B761B5" w:rsidP="00B761B5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Semaphore startet mit einer gewissen Anzahl an Ressourcen</w:t>
      </w:r>
    </w:p>
    <w:p w14:paraId="31705554" w14:textId="135082AD" w:rsidR="00432D72" w:rsidRPr="00432D72" w:rsidRDefault="00B761B5" w:rsidP="00B761B5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Je nach dem wie viel Ressourcen man hat desto größer ist der Wert </w:t>
      </w:r>
    </w:p>
    <w:p w14:paraId="1577AB56" w14:textId="69C3F3A9" w:rsidR="00432D72" w:rsidRDefault="00B761B5" w:rsidP="00B761B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-1 beim Semaphore heißt dass der Prozess nicht bedi</w:t>
      </w:r>
      <w:r w:rsidR="00432D72">
        <w:rPr>
          <w:sz w:val="24"/>
          <w:szCs w:val="24"/>
          <w:lang w:val="de-AT"/>
        </w:rPr>
        <w:t>en</w:t>
      </w:r>
      <w:r>
        <w:rPr>
          <w:sz w:val="24"/>
          <w:szCs w:val="24"/>
          <w:lang w:val="de-AT"/>
        </w:rPr>
        <w:t xml:space="preserve">t werden kann daher wird der Prozess in die </w:t>
      </w:r>
      <w:proofErr w:type="spellStart"/>
      <w:r>
        <w:rPr>
          <w:sz w:val="24"/>
          <w:szCs w:val="24"/>
          <w:lang w:val="de-AT"/>
        </w:rPr>
        <w:t>waiting</w:t>
      </w:r>
      <w:proofErr w:type="spellEnd"/>
      <w:r w:rsidR="00432D72">
        <w:rPr>
          <w:sz w:val="24"/>
          <w:szCs w:val="24"/>
          <w:lang w:val="de-AT"/>
        </w:rPr>
        <w:t>-</w:t>
      </w:r>
      <w:r>
        <w:rPr>
          <w:sz w:val="24"/>
          <w:szCs w:val="24"/>
          <w:lang w:val="de-AT"/>
        </w:rPr>
        <w:t>queue</w:t>
      </w:r>
      <w:r w:rsidR="00432D72">
        <w:rPr>
          <w:sz w:val="24"/>
          <w:szCs w:val="24"/>
          <w:lang w:val="de-AT"/>
        </w:rPr>
        <w:t xml:space="preserve"> versetzt. Ein negativer Semaphor wert sagt wie viele Prozesse zurzeit warten(blockiert werden). </w:t>
      </w:r>
    </w:p>
    <w:p w14:paraId="3E981F1E" w14:textId="3F2CFDE9" w:rsidR="00432D72" w:rsidRDefault="00432D72" w:rsidP="00B761B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Minus wert gibt die wartenden Prozesse an.</w:t>
      </w:r>
    </w:p>
    <w:p w14:paraId="3C15BBA5" w14:textId="77777777" w:rsidR="00432D72" w:rsidRPr="00B761B5" w:rsidRDefault="00432D72" w:rsidP="00B761B5">
      <w:pPr>
        <w:rPr>
          <w:sz w:val="24"/>
          <w:szCs w:val="24"/>
          <w:lang w:val="de-AT"/>
        </w:rPr>
      </w:pPr>
    </w:p>
    <w:sectPr w:rsidR="00432D72" w:rsidRPr="00B761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0C25F" w14:textId="77777777" w:rsidR="003E13DF" w:rsidRDefault="003E13DF" w:rsidP="00B761B5">
      <w:pPr>
        <w:spacing w:after="0" w:line="240" w:lineRule="auto"/>
      </w:pPr>
      <w:r>
        <w:separator/>
      </w:r>
    </w:p>
  </w:endnote>
  <w:endnote w:type="continuationSeparator" w:id="0">
    <w:p w14:paraId="4C1AA9BF" w14:textId="77777777" w:rsidR="003E13DF" w:rsidRDefault="003E13DF" w:rsidP="00B7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87D7" w14:textId="77777777" w:rsidR="003E13DF" w:rsidRDefault="003E13DF" w:rsidP="00B761B5">
      <w:pPr>
        <w:spacing w:after="0" w:line="240" w:lineRule="auto"/>
      </w:pPr>
      <w:r>
        <w:separator/>
      </w:r>
    </w:p>
  </w:footnote>
  <w:footnote w:type="continuationSeparator" w:id="0">
    <w:p w14:paraId="56C5D6AE" w14:textId="77777777" w:rsidR="003E13DF" w:rsidRDefault="003E13DF" w:rsidP="00B7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F58E" w14:textId="066A2440" w:rsidR="00B761B5" w:rsidRPr="00B761B5" w:rsidRDefault="00B761B5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27.02.2023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83161"/>
    <w:multiLevelType w:val="hybridMultilevel"/>
    <w:tmpl w:val="273689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53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B5"/>
    <w:rsid w:val="000473E6"/>
    <w:rsid w:val="002A6133"/>
    <w:rsid w:val="003E13DF"/>
    <w:rsid w:val="00406C4F"/>
    <w:rsid w:val="00432D72"/>
    <w:rsid w:val="00450669"/>
    <w:rsid w:val="006D349B"/>
    <w:rsid w:val="006E1068"/>
    <w:rsid w:val="00887011"/>
    <w:rsid w:val="008C41E0"/>
    <w:rsid w:val="009066F2"/>
    <w:rsid w:val="009159C9"/>
    <w:rsid w:val="00923772"/>
    <w:rsid w:val="009247F8"/>
    <w:rsid w:val="00A77EE0"/>
    <w:rsid w:val="00B761B5"/>
    <w:rsid w:val="00C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ACFC"/>
  <w15:chartTrackingRefBased/>
  <w15:docId w15:val="{D7DE80A6-5F06-4098-B8E0-77DFF384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76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61B5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76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61B5"/>
    <w:rPr>
      <w:lang w:val="de-DE"/>
    </w:rPr>
  </w:style>
  <w:style w:type="paragraph" w:styleId="Listenabsatz">
    <w:name w:val="List Paragraph"/>
    <w:basedOn w:val="Standard"/>
    <w:uiPriority w:val="34"/>
    <w:qFormat/>
    <w:rsid w:val="00B7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</cp:revision>
  <dcterms:created xsi:type="dcterms:W3CDTF">2023-02-27T11:58:00Z</dcterms:created>
  <dcterms:modified xsi:type="dcterms:W3CDTF">2023-02-27T14:52:00Z</dcterms:modified>
</cp:coreProperties>
</file>