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adds a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uses app to add a contacts information for future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app icon on phone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clicks “Add”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5. User adds valid information and clicks save.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System loads app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System loads  “Add” form.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6. System adds information to the database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6.1 Data entered is invalid. System highlights invalad data in the form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is able to add contact information to application 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the ability to resubmit data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searches for a contact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uses app to search for a contact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app icon on phone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clicks “Contacts”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5. User enters alphabetic characters in search box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System loads app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System loads  “Contacts” list.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6. System filters list to match input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is able to search for a contact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the ability to re-enter search parameters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edits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uses app to update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phone, has searched out a contact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contact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edits desired details, clicks update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2. Load edit form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System updates contact info.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3.1 User enters invalid data during update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4.1 System highlights errors, no data saved until valid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is able to update contact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the ability cancel edit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changes app theme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changes theme of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“Settings”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clicks amongst the radio button options 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2. System loads settings page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Theme changes to match the chosen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change themes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change themes.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deletes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uses app to remove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phone, has searched out a contact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contact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clicks delete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5. User confirms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2. System loads contact info.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System prompts user to confirm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6. System deletes and returns user to list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5.1 User declines delete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6.1 System returns to contact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is able to delete contact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the ability delete contact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0"/>
        <w:gridCol w:w="2400"/>
        <w:gridCol w:w="2420"/>
        <w:tblGridChange w:id="0">
          <w:tblGrid>
            <w:gridCol w:w="4540"/>
            <w:gridCol w:w="2400"/>
            <w:gridCol w:w="2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User deletes all 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uses app to remove all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app loaded on phone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User clicks settings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3. User clicks advance settings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5. User clicks “Delete All Contacts”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7. User confirms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2. System returns settings page.  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4. System expands advanced options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6. System prompts user for confirmation</w:t>
            </w:r>
          </w:p>
          <w:p w:rsidR="00000000" w:rsidDel="00000000" w:rsidP="00000000" w:rsidRDefault="00000000" w:rsidRPr="00000000">
            <w:pPr>
              <w:ind w:left="-120" w:hanging="360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shd w:fill="f8f8f8" w:val="clear"/>
                <w:rtl w:val="0"/>
              </w:rPr>
              <w:t xml:space="preserve">      8. System deletes all contacts.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Alternate Flow(s)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5.1 User declines delete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6.1 System returns to settings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is able to delete all contact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Minimum Guarantee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the ability all delete contact</w:t>
            </w:r>
          </w:p>
        </w:tc>
      </w:tr>
    </w:tbl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