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31F89" w14:textId="77777777" w:rsidR="009719E4" w:rsidRDefault="009719E4" w:rsidP="009719E4">
      <w:r>
        <w:rPr>
          <w:rFonts w:hint="eastAsia"/>
        </w:rPr>
        <w:t>鉴于今天已经周四了</w:t>
      </w:r>
      <w:r>
        <w:t xml:space="preserve"> 我们初步定在下周日（7.17）晚上分享关于T3的调研结果吧，</w:t>
      </w:r>
    </w:p>
    <w:p w14:paraId="574FDF6F" w14:textId="0BC72AFD" w:rsidR="003B3D5E" w:rsidRDefault="009719E4" w:rsidP="009719E4">
      <w:r>
        <w:rPr>
          <w:rFonts w:hint="eastAsia"/>
        </w:rPr>
        <w:t>示例：【</w:t>
      </w:r>
      <w:r>
        <w:t>1】可以从现有的各个券商平台（支付宝、国泰、同花顺、雪球、海通、等等）展开调研，它们是否有相关功能，以及对应的指标评测是啥；【2】每个人选一个赛道（如医疗、新能源等等）中的几只基金，关注其持仓行业变化，以及是否有其他可影响基金风格的因素（如基金经理变更、分红派息等操作）；【3】综合以上内容，自行头脑风暴目前的入手点，并对自我进行工作定位；</w:t>
      </w:r>
    </w:p>
    <w:p w14:paraId="72C8D33F" w14:textId="300BA30D" w:rsidR="009719E4" w:rsidRDefault="0068630E" w:rsidP="009719E4">
      <w:r>
        <w:rPr>
          <w:noProof/>
        </w:rPr>
        <w:drawing>
          <wp:inline distT="0" distB="0" distL="0" distR="0" wp14:anchorId="4C9F782C" wp14:editId="26A200F6">
            <wp:extent cx="4279900" cy="2359660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35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60866F" w14:textId="741EEA8E" w:rsidR="00E60731" w:rsidRDefault="0069031C" w:rsidP="009719E4">
      <w:r>
        <w:rPr>
          <w:rFonts w:hint="eastAsia"/>
        </w:rPr>
        <w:t>一、基本信息</w:t>
      </w:r>
    </w:p>
    <w:p w14:paraId="13C60652" w14:textId="301912C1" w:rsidR="009719E4" w:rsidRDefault="009719E4" w:rsidP="009719E4">
      <w:r>
        <w:rPr>
          <w:rFonts w:hint="eastAsia"/>
        </w:rPr>
        <w:t>天天基金网</w:t>
      </w:r>
      <w:r w:rsidR="00002259">
        <w:rPr>
          <w:rFonts w:hint="eastAsia"/>
        </w:rPr>
        <w:t>-基金的基本变化情况（标准差、</w:t>
      </w:r>
      <w:r w:rsidR="00002259" w:rsidRPr="0069031C">
        <w:rPr>
          <w:rFonts w:hint="eastAsia"/>
          <w:highlight w:val="yellow"/>
        </w:rPr>
        <w:t>夏普比率</w:t>
      </w:r>
      <w:r w:rsidR="00002259">
        <w:rPr>
          <w:rFonts w:hint="eastAsia"/>
        </w:rPr>
        <w:t>、信息比率</w:t>
      </w:r>
      <w:r w:rsidR="0069031C">
        <w:rPr>
          <w:rFonts w:hint="eastAsia"/>
        </w:rPr>
        <w:t>、</w:t>
      </w:r>
      <w:r w:rsidR="0069031C" w:rsidRPr="0069031C">
        <w:rPr>
          <w:rFonts w:hint="eastAsia"/>
          <w:highlight w:val="yellow"/>
        </w:rPr>
        <w:t>跟踪误差</w:t>
      </w:r>
      <w:r w:rsidR="00002259">
        <w:rPr>
          <w:rFonts w:hint="eastAsia"/>
        </w:rPr>
        <w:t>）</w:t>
      </w:r>
    </w:p>
    <w:p w14:paraId="540BC221" w14:textId="470A241B" w:rsidR="009719E4" w:rsidRDefault="00B0053A" w:rsidP="009719E4">
      <w:r w:rsidRPr="00B0053A">
        <w:rPr>
          <w:noProof/>
        </w:rPr>
        <w:drawing>
          <wp:inline distT="0" distB="0" distL="0" distR="0" wp14:anchorId="2C754AD6" wp14:editId="79B7AE59">
            <wp:extent cx="4700956" cy="383502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169" cy="384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F633" w14:textId="088D7C07" w:rsidR="00B0053A" w:rsidRDefault="00002259" w:rsidP="009719E4">
      <w:r>
        <w:rPr>
          <w:rFonts w:hint="eastAsia"/>
        </w:rPr>
        <w:t>基金收益率（同类排名情况）不准确</w:t>
      </w:r>
    </w:p>
    <w:p w14:paraId="7984C259" w14:textId="7E87478F" w:rsidR="00CA1B31" w:rsidRDefault="00CA1B31" w:rsidP="009719E4">
      <w:r w:rsidRPr="00CA1B31">
        <w:rPr>
          <w:noProof/>
        </w:rPr>
        <w:lastRenderedPageBreak/>
        <w:drawing>
          <wp:inline distT="0" distB="0" distL="0" distR="0" wp14:anchorId="565CDD9A" wp14:editId="508DA9FC">
            <wp:extent cx="4539619" cy="39651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32" cy="396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7D81" w14:textId="444DD61F" w:rsidR="00002259" w:rsidRDefault="00002259" w:rsidP="009719E4">
      <w:r>
        <w:rPr>
          <w:rFonts w:hint="eastAsia"/>
        </w:rPr>
        <w:t>基金持仓变化</w:t>
      </w:r>
    </w:p>
    <w:p w14:paraId="791C37ED" w14:textId="4A9A890A" w:rsidR="00842431" w:rsidRDefault="00842431" w:rsidP="009719E4"/>
    <w:p w14:paraId="25882DE9" w14:textId="7455FEFC" w:rsidR="00842431" w:rsidRDefault="00842431" w:rsidP="009719E4"/>
    <w:p w14:paraId="2224045B" w14:textId="5AC7E5CF" w:rsidR="00842431" w:rsidRDefault="00842431" w:rsidP="009719E4"/>
    <w:p w14:paraId="41C80C5E" w14:textId="328F47A5" w:rsidR="00842431" w:rsidRDefault="00842431" w:rsidP="009719E4"/>
    <w:p w14:paraId="3DBC4215" w14:textId="77777777" w:rsidR="00842431" w:rsidRDefault="00842431" w:rsidP="009719E4">
      <w:pPr>
        <w:rPr>
          <w:rFonts w:hint="eastAsia"/>
        </w:rPr>
      </w:pPr>
    </w:p>
    <w:p w14:paraId="6E85E235" w14:textId="5EDCD01D" w:rsidR="00CA1B31" w:rsidRDefault="00CA1B31" w:rsidP="009719E4">
      <w:r w:rsidRPr="00CA1B31">
        <w:rPr>
          <w:noProof/>
        </w:rPr>
        <w:lastRenderedPageBreak/>
        <w:drawing>
          <wp:inline distT="0" distB="0" distL="0" distR="0" wp14:anchorId="504D60EC" wp14:editId="0E0396A3">
            <wp:extent cx="5274310" cy="5904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0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C046" w14:textId="7A227556" w:rsidR="00002259" w:rsidRDefault="00002259" w:rsidP="009719E4">
      <w:r>
        <w:rPr>
          <w:rFonts w:hint="eastAsia"/>
        </w:rPr>
        <w:t>交易</w:t>
      </w:r>
      <w:proofErr w:type="gramStart"/>
      <w:r>
        <w:rPr>
          <w:rFonts w:hint="eastAsia"/>
        </w:rPr>
        <w:t>日各个</w:t>
      </w:r>
      <w:proofErr w:type="gramEnd"/>
      <w:r>
        <w:rPr>
          <w:rFonts w:hint="eastAsia"/>
        </w:rPr>
        <w:t>板块的涨幅情况</w:t>
      </w:r>
    </w:p>
    <w:p w14:paraId="0CB849AA" w14:textId="7A6082DD" w:rsidR="00930996" w:rsidRDefault="00930996" w:rsidP="009719E4">
      <w:r w:rsidRPr="00930996">
        <w:rPr>
          <w:noProof/>
        </w:rPr>
        <w:lastRenderedPageBreak/>
        <w:drawing>
          <wp:inline distT="0" distB="0" distL="0" distR="0" wp14:anchorId="5C28D469" wp14:editId="02FB28B4">
            <wp:extent cx="5274310" cy="3616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41C8" w14:textId="336C5A9C" w:rsidR="00002259" w:rsidRDefault="00002259" w:rsidP="009719E4">
      <w:r>
        <w:rPr>
          <w:rFonts w:hint="eastAsia"/>
        </w:rPr>
        <w:t>某一只股票的持仓情况</w:t>
      </w:r>
    </w:p>
    <w:p w14:paraId="53EAFB26" w14:textId="4CF1514D" w:rsidR="00002259" w:rsidRDefault="00002259" w:rsidP="009719E4">
      <w:r w:rsidRPr="00002259">
        <w:rPr>
          <w:noProof/>
        </w:rPr>
        <w:drawing>
          <wp:inline distT="0" distB="0" distL="0" distR="0" wp14:anchorId="6383CDA6" wp14:editId="567D6272">
            <wp:extent cx="1506813" cy="3211207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5"/>
                    <a:stretch/>
                  </pic:blipFill>
                  <pic:spPr bwMode="auto">
                    <a:xfrm>
                      <a:off x="0" y="0"/>
                      <a:ext cx="1513789" cy="322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0731" w:rsidRPr="00E60731">
        <w:rPr>
          <w:noProof/>
        </w:rPr>
        <w:drawing>
          <wp:inline distT="0" distB="0" distL="0" distR="0" wp14:anchorId="44312C47" wp14:editId="0B936099">
            <wp:extent cx="3658484" cy="2796056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23" cy="28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D2FC" w14:textId="1352E97D" w:rsidR="0069031C" w:rsidRDefault="0069031C" w:rsidP="009719E4"/>
    <w:p w14:paraId="6ED40F03" w14:textId="5F97EFB2" w:rsidR="0069031C" w:rsidRDefault="0069031C" w:rsidP="009719E4">
      <w:r>
        <w:rPr>
          <w:rFonts w:hint="eastAsia"/>
        </w:rPr>
        <w:t>二、</w:t>
      </w:r>
      <w:r w:rsidR="00E47A50">
        <w:rPr>
          <w:rFonts w:hint="eastAsia"/>
        </w:rPr>
        <w:t>基金风格偏移</w:t>
      </w:r>
    </w:p>
    <w:p w14:paraId="62D3760D" w14:textId="17816FBC" w:rsidR="00E47A50" w:rsidRDefault="00E47A50" w:rsidP="009719E4">
      <w:r w:rsidRPr="00E47A50">
        <w:rPr>
          <w:noProof/>
        </w:rPr>
        <w:lastRenderedPageBreak/>
        <w:drawing>
          <wp:inline distT="0" distB="0" distL="0" distR="0" wp14:anchorId="67A020C8" wp14:editId="24EF9DB2">
            <wp:extent cx="3628396" cy="2927267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995" cy="293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505E" w14:textId="489C6579" w:rsidR="00E47A50" w:rsidRDefault="00E47A50" w:rsidP="009719E4">
      <w:pPr>
        <w:rPr>
          <w:rFonts w:hint="eastAsia"/>
        </w:rPr>
      </w:pPr>
      <w:r w:rsidRPr="00E47A50">
        <w:rPr>
          <w:noProof/>
        </w:rPr>
        <w:drawing>
          <wp:inline distT="0" distB="0" distL="0" distR="0" wp14:anchorId="26FFBB1A" wp14:editId="345D30CA">
            <wp:extent cx="3396543" cy="36100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134" cy="361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3255" w14:textId="69FEE963" w:rsidR="00E47A50" w:rsidRDefault="00E47A50" w:rsidP="009719E4">
      <w:r w:rsidRPr="00E47A50">
        <w:t>[1]</w:t>
      </w:r>
      <w:proofErr w:type="gramStart"/>
      <w:r w:rsidRPr="00E47A50">
        <w:t>贺琼</w:t>
      </w:r>
      <w:proofErr w:type="gramEnd"/>
      <w:r w:rsidRPr="00E47A50">
        <w:t>. 市场特征与开放式基金投资风格漂移研究[D].华南理工大学,2019.</w:t>
      </w:r>
      <w:proofErr w:type="gramStart"/>
      <w:r w:rsidRPr="00E47A50">
        <w:t>DOI:10.27151/d.cnki.ghnlu</w:t>
      </w:r>
      <w:proofErr w:type="gramEnd"/>
      <w:r w:rsidRPr="00E47A50">
        <w:t>.2019.000613.</w:t>
      </w:r>
    </w:p>
    <w:p w14:paraId="734C5F84" w14:textId="4FAEBA6B" w:rsidR="007E3069" w:rsidRDefault="007E3069" w:rsidP="009719E4"/>
    <w:p w14:paraId="049433C9" w14:textId="449357FF" w:rsidR="00842431" w:rsidRDefault="00842431" w:rsidP="009719E4"/>
    <w:p w14:paraId="63A3B165" w14:textId="19D94EC7" w:rsidR="00842431" w:rsidRDefault="00842431" w:rsidP="009719E4"/>
    <w:p w14:paraId="40AFEF07" w14:textId="3871A501" w:rsidR="00842431" w:rsidRDefault="00842431" w:rsidP="009719E4"/>
    <w:p w14:paraId="7AD3D972" w14:textId="2C49F28F" w:rsidR="00842431" w:rsidRDefault="00842431" w:rsidP="009719E4"/>
    <w:p w14:paraId="2BEB3370" w14:textId="79212135" w:rsidR="00842431" w:rsidRDefault="00842431" w:rsidP="009719E4"/>
    <w:p w14:paraId="0703E013" w14:textId="2F764D88" w:rsidR="00842431" w:rsidRDefault="00842431" w:rsidP="009719E4">
      <w:r>
        <w:rPr>
          <w:rFonts w:hint="eastAsia"/>
        </w:rPr>
        <w:t>量化策略</w:t>
      </w:r>
    </w:p>
    <w:p w14:paraId="68892C9A" w14:textId="4C3229BF" w:rsidR="00842431" w:rsidRDefault="00842431" w:rsidP="009719E4">
      <w:r w:rsidRPr="00842431">
        <w:rPr>
          <w:noProof/>
        </w:rPr>
        <w:lastRenderedPageBreak/>
        <w:drawing>
          <wp:inline distT="0" distB="0" distL="0" distR="0" wp14:anchorId="17AA5F71" wp14:editId="21F4ECEE">
            <wp:extent cx="5274310" cy="3547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6292" w14:textId="699BDD10" w:rsidR="00842431" w:rsidRDefault="00842431" w:rsidP="009719E4">
      <w:pPr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日线支撑、箱体震荡、突破箱体、打压后急速拉升</w:t>
      </w:r>
    </w:p>
    <w:sectPr w:rsidR="008424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5E"/>
    <w:rsid w:val="00002259"/>
    <w:rsid w:val="003B3D5E"/>
    <w:rsid w:val="0068630E"/>
    <w:rsid w:val="0069031C"/>
    <w:rsid w:val="007E3069"/>
    <w:rsid w:val="00842431"/>
    <w:rsid w:val="00930996"/>
    <w:rsid w:val="009719E4"/>
    <w:rsid w:val="009C17E8"/>
    <w:rsid w:val="00B0053A"/>
    <w:rsid w:val="00B85A50"/>
    <w:rsid w:val="00CA1B31"/>
    <w:rsid w:val="00E47A50"/>
    <w:rsid w:val="00E56083"/>
    <w:rsid w:val="00E6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2B7EF"/>
  <w15:chartTrackingRefBased/>
  <w15:docId w15:val="{A815F8BA-B83D-459D-9D08-09DBEB172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磊</dc:creator>
  <cp:keywords/>
  <dc:description/>
  <cp:lastModifiedBy>陈 磊</cp:lastModifiedBy>
  <cp:revision>5</cp:revision>
  <dcterms:created xsi:type="dcterms:W3CDTF">2022-07-17T01:37:00Z</dcterms:created>
  <dcterms:modified xsi:type="dcterms:W3CDTF">2022-07-17T14:18:00Z</dcterms:modified>
</cp:coreProperties>
</file>