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36"/>
        </w:rPr>
        <w:t>JEVS 司法证据可视化系统</w:t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20"/>
        </w:rPr>
        <w:t>Judicial Evidence Visualization System</w:t>
      </w:r>
    </w:p>
    <w:p>
      <w:pPr>
        <w:spacing w:after="120"/>
      </w:pPr>
      <w:r>
        <w:rPr>
          <w:color w:val="CCCCCC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  <w:spacing w:before="120" w:after="60"/>
      </w:pPr>
      <w:r>
        <w:rPr>
          <w:rFonts w:ascii="微软雅黑" w:hAnsi="微软雅黑" w:eastAsia="微软雅黑"/>
          <w:color w:val="1A56DB"/>
          <w:sz w:val="26"/>
        </w:rPr>
        <w:t>一、系统概述</w:t>
      </w:r>
    </w:p>
    <w:p>
      <w:pPr>
        <w:spacing w:line="276" w:lineRule="auto" w:after="60"/>
      </w:pPr>
      <w:r>
        <w:rPr>
          <w:rFonts w:ascii="微软雅黑" w:hAnsi="微软雅黑" w:eastAsia="微软雅黑"/>
          <w:b w:val="0"/>
          <w:sz w:val="20"/>
        </w:rPr>
        <w:t>JEVS 是一套面向法学教育的智能教学辅助平台。系统以法院裁判文书、起诉书、案卷材料等非结构化法律文本为输入，通过 AI 大模型自动提取证据要素，并结合三维空间映射引擎与多模态图像生成技术，将枯燥的文字案件转化为包含三维犯罪现场重建图、证据特写照片、法医伤情示意图及结构化案件分析报告在内的可视化教学资源，帮助法学院学生直观理解案件的空间关系、物证分布与证据链逻辑。</w:t>
      </w:r>
    </w:p>
    <w:p>
      <w:pPr>
        <w:pStyle w:val="Heading1"/>
        <w:spacing w:before="120" w:after="60"/>
      </w:pPr>
      <w:r>
        <w:rPr>
          <w:rFonts w:ascii="微软雅黑" w:hAnsi="微软雅黑" w:eastAsia="微软雅黑"/>
          <w:color w:val="1A56DB"/>
          <w:sz w:val="26"/>
        </w:rPr>
        <w:t>二、解决的核心问题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法学教育可视化缺失：传统教学中，学生只能通过纯文本裁判文书学习案件，缺乏对现场空间关系和物证分布的直观感知。JEVS 将文字转化为图像，让案件变得"看得见"。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AI 幻觉防控：通用大模型在法律场景中容易虚构证据细节。JEVS 设计了严格的证据过滤器（硬编码规则约束可提取/不可提取内容）和确定性空间映射引擎（无 LLM 参与的坐标映射），从架构层面杜绝 AI 编造证据。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教师审核工作流：AI 提取的证据需经教师（超级用户）逐条审核、修改、排除后方可进入场景生成环节，确保教学内容的准确性和权威性。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文书证据保真渲染：对于合同、借条、聊天记录等文书类证据，系统使用纯 Pillow 代码渲染图像（不使用 AI 生成文字），保证文字内容 100% 准确，杜绝任何虚构。</w:t>
      </w:r>
    </w:p>
    <w:p>
      <w:pPr>
        <w:pStyle w:val="Heading1"/>
        <w:spacing w:before="120" w:after="60"/>
      </w:pPr>
      <w:r>
        <w:rPr>
          <w:rFonts w:ascii="微软雅黑" w:hAnsi="微软雅黑" w:eastAsia="微软雅黑"/>
          <w:color w:val="1A56DB"/>
          <w:sz w:val="26"/>
        </w:rPr>
        <w:t>三、核心功能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案件管理：支持粘贴文本或上传 TXT/PDF/DOCX 文件创建案件，自动识别文件编码（UTF-8/GBK），状态流跟踪（待处理→已提取→已审核→已生成）。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AI 证据智能提取：基于 DeepSeek/OpenAI 等大模型 + Instructor 结构化输出框架，自动从裁判文书中分离可可视化证据、待确认证据和不可可视化内容，支持物证状态（血迹形态、指纹、损坏程度等）的结构化描述。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证据审核与管理：教师可逐条审核、编辑、排除证据，将证据分配到不同场景，确保进入图像生成环节的数据完全可控。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三维场景重建：确定性空间映射引擎内置 45+ 位置坐标（如"床下左侧""桌面右上"）到 3×3 空间网格的映射规则，支持 17 种房间类型自动识别，将平面证据列表转化为有空间关系的三维场景描述。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多策略图像生成：支持 DALL·E / FLUX / 混元 / Agnes / ZenMux 五种图像生成后端，可按场景类型独立配置；支持三种证据特写策略——几何裁剪（零成本）、背景修复式生成和纯 AI 锁风格生成。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法医伤情示意图：AI 生成人体部位损伤特写照片，搭配 Pillow 渲染的人体轮廓标注图（带编号和文字说明，自动避让重叠标注）。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文书证据渲染：100% 代码渲染，不依赖 AI——支持方格纸手写体、A4 公文（含圆形红色印章）和微信聊天截图三种模板，中文自动换行。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多场景管理：自动扫描文本关键词建议场景（卧室、客厅、厨房等），支持一个案件创建多个场景独立生成图像，批量生成支持 API 速率限制保护。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案件报告导出：支持 Markdown 和 HTML 格式，自动汇总证据清单、场景状态和原文摘录。教案渲染器可生成结构化教学方案，包含证据链表格、场景图片和课堂讨论问题。</w:t>
      </w:r>
    </w:p>
    <w:p>
      <w:pPr>
        <w:pStyle w:val="ListBullet"/>
        <w:spacing w:line="276" w:lineRule="auto" w:after="40"/>
      </w:pPr>
      <w:r>
        <w:rPr>
          <w:rFonts w:ascii="微软雅黑" w:hAnsi="微软雅黑" w:eastAsia="微软雅黑"/>
          <w:sz w:val="19"/>
        </w:rPr>
        <w:t>用户权限体系：JWT 认证 + Argon2 密码哈希，超级用户（教师）与普通用户（学生）角色分离，支持邮箱密码找回。</w:t>
      </w:r>
    </w:p>
    <w:p>
      <w:pPr>
        <w:pStyle w:val="Heading1"/>
        <w:spacing w:before="120" w:after="60"/>
      </w:pPr>
      <w:r>
        <w:rPr>
          <w:rFonts w:ascii="微软雅黑" w:hAnsi="微软雅黑" w:eastAsia="微软雅黑"/>
          <w:color w:val="1A56DB"/>
          <w:sz w:val="26"/>
        </w:rPr>
        <w:t>四、技术架构</w:t>
      </w:r>
    </w:p>
    <w:p>
      <w:pPr>
        <w:spacing w:line="276" w:lineRule="auto" w:after="60"/>
        <w:ind w:left="340"/>
      </w:pPr>
      <w:r>
        <w:rPr>
          <w:rFonts w:ascii="微软雅黑" w:hAnsi="微软雅黑" w:eastAsia="微软雅黑"/>
          <w:b w:val="0"/>
          <w:sz w:val="20"/>
        </w:rPr>
        <w:t>后端：Python 3.10+ / FastAPI + SQLModel (PostgreSQL 18) / Instructor + OpenAI SDK（LLM 结构化输出）/ Pillow（图像渲染）/ pypdf + zipfile（文档解析）/ JWT + Argon2（认证）/ Docker + Traefik（容器化部署）</w:t>
      </w:r>
    </w:p>
    <w:p>
      <w:pPr>
        <w:spacing w:line="276" w:lineRule="auto" w:after="60"/>
        <w:ind w:left="340"/>
      </w:pPr>
      <w:r>
        <w:rPr>
          <w:rFonts w:ascii="微软雅黑" w:hAnsi="微软雅黑" w:eastAsia="微软雅黑"/>
          <w:b w:val="0"/>
          <w:sz w:val="20"/>
        </w:rPr>
        <w:t>前端：React 19 + TypeScript / Vite / TanStack Router + Query + Table / shadcn/ui (Radix) + Tailwind CSS 4 / react-hook-form + zod / Framer Motion（动效）</w:t>
      </w:r>
    </w:p>
    <w:p>
      <w:pPr>
        <w:spacing w:line="276" w:lineRule="auto" w:after="60"/>
        <w:ind w:left="340"/>
      </w:pPr>
      <w:r>
        <w:rPr>
          <w:rFonts w:ascii="微软雅黑" w:hAnsi="微软雅黑" w:eastAsia="微软雅黑"/>
          <w:b w:val="0"/>
          <w:sz w:val="20"/>
        </w:rPr>
        <w:t>基础设施：GitHub Actions（CI/CD）/ Sentry（监控）/ SMTP（邮件）/ Nginx + 静态文件服务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