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531979" cy="548640"/>
            <wp:docPr id="1" name="Picture 1" descr="Hackles logo: Hackle, a smiling baby hedgehog, beside the word Hack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979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6" w:color="2B2D42"/>
        </w:pBdr>
        <w:spacing w:before="40" w:after="120"/>
      </w:pPr>
      <w:r>
        <w:rPr>
          <w:rFonts w:ascii="Calibri" w:hAnsi="Calibri"/>
          <w:b/>
          <w:color w:val="2F6F73"/>
          <w:sz w:val="16"/>
        </w:rPr>
        <w:t>THE FIELD GUIDE TO THE WILD WEB</w:t>
      </w:r>
    </w:p>
    <w:p>
      <w:pPr>
        <w:spacing w:before="1400" w:after="80" w:line="228" w:lineRule="auto"/>
      </w:pPr>
      <w:r>
        <w:rPr>
          <w:rFonts w:ascii="Georgia" w:hAnsi="Georgia"/>
          <w:b/>
          <w:color w:val="2B2D42"/>
          <w:sz w:val="68"/>
        </w:rPr>
        <w:t>Hackles Teacher Academy: Assessments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32"/>
        </w:rPr>
        <w:t>Trust your hackles. Pause · Check · Tell.</w:t>
      </w:r>
    </w:p>
    <w:p>
      <w:pPr>
        <w:spacing w:before="0" w:after="360"/>
      </w:pPr>
      <w:r>
        <w:rPr>
          <w:i/>
          <w:color w:val="5A5C70"/>
          <w:sz w:val="22"/>
        </w:rPr>
        <w:t>Trust your hackles. Pause · Check · Tell.</w:t>
      </w:r>
    </w:p>
    <w:tbl>
      <w:tblPr>
        <w:tblW w:type="dxa" w:w="9792"/>
        <w:tblBorders>
          <w:top w:val="single" w:sz="8" w:space="0" w:color="2B2D42"/>
          <w:left w:val="single" w:sz="8" w:space="0" w:color="2B2D42"/>
          <w:bottom w:val="single" w:sz="8" w:space="0" w:color="2B2D42"/>
          <w:right w:val="single" w:sz="8" w:space="0" w:color="2B2D42"/>
          <w:insideH w:val="single" w:sz="4" w:space="0" w:color="8C8672"/>
          <w:insideV w:val="single" w:sz="4" w:space="0" w:color="8C8672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" name="Picture 2" descr="Lock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lock_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1  </w:t>
            </w:r>
            <w:r>
              <w:rPr>
                <w:rFonts w:ascii="Georgia" w:hAnsi="Georgia"/>
                <w:b/>
                <w:i/>
                <w:sz w:val="22"/>
              </w:rPr>
              <w:t>Lock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" name="Picture 3" descr="Spot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pot_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2  </w:t>
            </w:r>
            <w:r>
              <w:rPr>
                <w:rFonts w:ascii="Georgia" w:hAnsi="Georgia"/>
                <w:b/>
                <w:i/>
                <w:sz w:val="22"/>
              </w:rPr>
              <w:t>Spot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" name="Picture 4" descr="Share Smar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hare_sma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3  </w:t>
            </w:r>
            <w:r>
              <w:rPr>
                <w:rFonts w:ascii="Georgia" w:hAnsi="Georgia"/>
                <w:b/>
                <w:i/>
                <w:sz w:val="22"/>
              </w:rPr>
              <w:t>Share Smart</w:t>
            </w:r>
          </w:p>
        </w:tc>
      </w:tr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" name="Picture 5" descr="Safe People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afe_peop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4  </w:t>
            </w:r>
            <w:r>
              <w:rPr>
                <w:rFonts w:ascii="Georgia" w:hAnsi="Georgia"/>
                <w:b/>
                <w:i/>
                <w:sz w:val="22"/>
              </w:rPr>
              <w:t>Safe People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" name="Picture 6" descr="Kind and Well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kind_and_we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5  </w:t>
            </w:r>
            <w:r>
              <w:rPr>
                <w:rFonts w:ascii="Georgia" w:hAnsi="Georgia"/>
                <w:b/>
                <w:i/>
                <w:sz w:val="22"/>
              </w:rPr>
              <w:t>Kind and Well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" name="Picture 7" descr="Fix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fix_i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6  </w:t>
            </w:r>
            <w:r>
              <w:rPr>
                <w:rFonts w:ascii="Georgia" w:hAnsi="Georgia"/>
                <w:b/>
                <w:i/>
                <w:sz w:val="22"/>
              </w:rPr>
              <w:t>Fix It</w:t>
            </w:r>
          </w:p>
        </w:tc>
      </w:tr>
    </w:tbl>
    <w:p>
      <w:pPr>
        <w:spacing w:before="40" w:after="280"/>
      </w:pPr>
      <w:r>
        <w:rPr>
          <w:rFonts w:ascii="Courier New" w:hAnsi="Courier New"/>
          <w:color w:val="A8400A"/>
          <w:sz w:val="16"/>
        </w:rPr>
        <w:t xml:space="preserve">PLATE I.  </w:t>
      </w:r>
      <w:r>
        <w:rPr>
          <w:i/>
          <w:color w:val="5A5C70"/>
          <w:sz w:val="17"/>
        </w:rPr>
        <w:t>The six strands, hand-inked, in the order the lessons take them.</w:t>
      </w:r>
    </w:p>
    <w:p>
      <w:pPr>
        <w:pBdr>
          <w:top w:val="double" w:sz="6" w:space="4" w:color="A8400A"/>
          <w:left w:val="double" w:sz="6" w:space="4" w:color="A8400A"/>
          <w:bottom w:val="double" w:sz="6" w:space="4" w:color="A8400A"/>
          <w:right w:val="double" w:sz="6" w:space="4" w:color="A8400A"/>
        </w:pBdr>
        <w:spacing w:before="0" w:after="240"/>
        <w:ind w:right="6624"/>
      </w:pPr>
      <w:r>
        <w:rPr>
          <w:rFonts w:ascii="Courier New" w:hAnsi="Courier New"/>
          <w:b/>
          <w:color w:val="A8400A"/>
          <w:sz w:val="22"/>
        </w:rPr>
        <w:t>FIELD COPY</w:t>
      </w:r>
    </w:p>
    <w:p>
      <w:pPr>
        <w:spacing w:before="360" w:after="40"/>
      </w:pPr>
      <w:r>
        <w:rPr>
          <w:b/>
          <w:color w:val="2B2D42"/>
          <w:sz w:val="21"/>
        </w:rPr>
        <w:t>Hackles · a free kit · quillsup.org</w:t>
      </w:r>
    </w:p>
    <w:p>
      <w:pPr>
        <w:spacing w:before="0" w:after="80"/>
        <w:ind w:right="1872"/>
      </w:pPr>
      <w:r>
        <w:rPr>
          <w:color w:val="5A5C70"/>
          <w:sz w:val="17"/>
        </w:rPr>
        <w:t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rFonts w:ascii="Courier New" w:hAnsi="Courier New"/>
          <w:color w:val="5A5C70"/>
          <w:sz w:val="17"/>
        </w:rPr>
        <w:t>OCTOBER 2026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r>
        <w:rPr>
          <w:i/>
        </w:rPr>
        <w:t>Pre- and post-course confidence survey, Quick Start Mini-Check, module quizzes summary, and the capstone rubric.</w:t>
      </w:r>
    </w:p>
    <w:p>
      <w:r>
        <w:rPr>
          <w:b/>
        </w:rPr>
        <w:t>Hackles · Trust your hackles. Pause · Check · Tell.</w:t>
      </w:r>
      <w:r>
        <w:rPr/>
        <w:t xml:space="preserve"> Hackles · a free kit · quillsup.org. 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/>
        <w:t xml:space="preserve">No student accounts, no student data collected, ever. The Academy follows the same rule for you: these assessments are for </w:t>
      </w:r>
      <w:r>
        <w:rPr>
          <w:b/>
        </w:rPr>
        <w:t>your own growth</w:t>
      </w:r>
      <w:r>
        <w:rPr/>
        <w:t>. Keep them on paper or on your own device. No one is collecting them, and a reviewer sees only what you choose to show.</w:t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01  </w:t>
      </w:r>
      <w:r>
        <w:rPr/>
        <w:t>How the assessments fit together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056"/>
        <w:gridCol w:w="2302"/>
        <w:gridCol w:w="1146"/>
        <w:gridCol w:w="3288"/>
      </w:tblGrid>
      <w:tr>
        <w:trPr>
          <w:tblHeader/>
          <w:cantSplit/>
        </w:trPr>
        <w:tc>
          <w:tcPr>
            <w:tcW w:type="dxa" w:w="305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ASSESSMENT</w:t>
            </w:r>
          </w:p>
        </w:tc>
        <w:tc>
          <w:tcPr>
            <w:tcW w:type="dxa" w:w="230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WHEN</w:t>
            </w:r>
          </w:p>
        </w:tc>
        <w:tc>
          <w:tcPr>
            <w:tcW w:type="dxa" w:w="114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TIME</w:t>
            </w:r>
          </w:p>
        </w:tc>
        <w:tc>
          <w:tcPr>
            <w:tcW w:type="dxa" w:w="328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0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Pre-Course Confidence Survey</w:t>
            </w:r>
          </w:p>
        </w:tc>
        <w:tc>
          <w:tcPr>
            <w:tcW w:type="dxa" w:w="23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Before you start</w:t>
            </w:r>
          </w:p>
        </w:tc>
        <w:tc>
          <w:tcPr>
            <w:tcW w:type="dxa" w:w="114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 min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Know your starting point</w:t>
            </w:r>
          </w:p>
        </w:tc>
      </w:tr>
      <w:tr>
        <w:trPr>
          <w:cantSplit/>
        </w:trPr>
        <w:tc>
          <w:tcPr>
            <w:tcW w:type="dxa" w:w="30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Quick Start Mini-Check</w:t>
            </w:r>
          </w:p>
        </w:tc>
        <w:tc>
          <w:tcPr>
            <w:tcW w:type="dxa" w:w="23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End of Quick Start</w:t>
            </w:r>
          </w:p>
        </w:tc>
        <w:tc>
          <w:tcPr>
            <w:tcW w:type="dxa" w:w="114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 min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Confirm essentials before teaching</w:t>
            </w:r>
          </w:p>
        </w:tc>
      </w:tr>
      <w:tr>
        <w:trPr>
          <w:cantSplit/>
        </w:trPr>
        <w:tc>
          <w:tcPr>
            <w:tcW w:type="dxa" w:w="30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Module self-checks (10 questions each)</w:t>
            </w:r>
          </w:p>
        </w:tc>
        <w:tc>
          <w:tcPr>
            <w:tcW w:type="dxa" w:w="23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End of each module</w:t>
            </w:r>
          </w:p>
        </w:tc>
        <w:tc>
          <w:tcPr>
            <w:tcW w:type="dxa" w:w="114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 min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Check understanding; 8 of 10 or better to move on</w:t>
            </w:r>
          </w:p>
        </w:tc>
      </w:tr>
      <w:tr>
        <w:trPr>
          <w:cantSplit/>
        </w:trPr>
        <w:tc>
          <w:tcPr>
            <w:tcW w:type="dxa" w:w="30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Micro-teach rubric</w:t>
            </w:r>
            <w:r>
              <w:rPr>
                <w:rFonts w:ascii="Calibri" w:hAnsi="Calibri"/>
                <w:sz w:val="19"/>
              </w:rPr>
              <w:t xml:space="preserve"> (Module 5)</w:t>
            </w:r>
          </w:p>
        </w:tc>
        <w:tc>
          <w:tcPr>
            <w:tcW w:type="dxa" w:w="23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During Activity 5.3</w:t>
            </w:r>
          </w:p>
        </w:tc>
        <w:tc>
          <w:tcPr>
            <w:tcW w:type="dxa" w:w="114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 min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Skill growth</w:t>
            </w:r>
          </w:p>
        </w:tc>
      </w:tr>
      <w:tr>
        <w:trPr>
          <w:cantSplit/>
        </w:trPr>
        <w:tc>
          <w:tcPr>
            <w:tcW w:type="dxa" w:w="30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First 10 Minutes role-play checklist</w:t>
            </w:r>
            <w:r>
              <w:rPr>
                <w:rFonts w:ascii="Calibri" w:hAnsi="Calibri"/>
                <w:sz w:val="19"/>
              </w:rPr>
              <w:t xml:space="preserve"> (Module 6)</w:t>
            </w:r>
          </w:p>
        </w:tc>
        <w:tc>
          <w:tcPr>
            <w:tcW w:type="dxa" w:w="23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During Activity 6.3</w:t>
            </w:r>
          </w:p>
        </w:tc>
        <w:tc>
          <w:tcPr>
            <w:tcW w:type="dxa" w:w="114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 min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Response readiness</w:t>
            </w:r>
          </w:p>
        </w:tc>
      </w:tr>
      <w:tr>
        <w:trPr>
          <w:cantSplit/>
        </w:trPr>
        <w:tc>
          <w:tcPr>
            <w:tcW w:type="dxa" w:w="30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Capstone</w:t>
            </w:r>
            <w:r>
              <w:rPr>
                <w:rFonts w:ascii="Calibri" w:hAnsi="Calibri"/>
                <w:sz w:val="19"/>
              </w:rPr>
              <w:t xml:space="preserve"> (Module 8)</w:t>
            </w:r>
          </w:p>
        </w:tc>
        <w:tc>
          <w:tcPr>
            <w:tcW w:type="dxa" w:w="23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End of Full or Specialist pathway</w:t>
            </w:r>
          </w:p>
        </w:tc>
        <w:tc>
          <w:tcPr>
            <w:tcW w:type="dxa" w:w="114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60 to 90 min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Show you can do it</w:t>
            </w:r>
          </w:p>
        </w:tc>
      </w:tr>
      <w:tr>
        <w:trPr>
          <w:cantSplit/>
        </w:trPr>
        <w:tc>
          <w:tcPr>
            <w:tcW w:type="dxa" w:w="305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Post-Course Confidence Survey</w:t>
            </w:r>
          </w:p>
        </w:tc>
        <w:tc>
          <w:tcPr>
            <w:tcW w:type="dxa" w:w="23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After the capstone</w:t>
            </w:r>
          </w:p>
        </w:tc>
        <w:tc>
          <w:tcPr>
            <w:tcW w:type="dxa" w:w="114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 min</w:t>
            </w:r>
          </w:p>
        </w:tc>
        <w:tc>
          <w:tcPr>
            <w:tcW w:type="dxa" w:w="32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See your growth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02  </w:t>
      </w:r>
      <w:r>
        <w:rPr/>
        <w:t>Pre- and Post-Course Teacher Confidence Survey</w:t>
      </w:r>
    </w:p>
    <w:p>
      <w:r>
        <w:rPr/>
        <w:t xml:space="preserve">Take this once </w:t>
      </w:r>
      <w:r>
        <w:rPr>
          <w:b/>
        </w:rPr>
        <w:t>before</w:t>
      </w:r>
      <w:r>
        <w:rPr/>
        <w:t xml:space="preserve"> the Academy (the pre-survey) and once </w:t>
      </w:r>
      <w:r>
        <w:rPr>
          <w:b/>
        </w:rPr>
        <w:t>after</w:t>
      </w:r>
      <w:r>
        <w:rPr/>
        <w:t xml:space="preserve"> (the post-survey). Use the same form both times, so you can compare. Be honest. Nobody grades this. A low score at the start is perfectly normal and gives you something to celebrate later.</w:t>
      </w:r>
    </w:p>
    <w:p>
      <w:r>
        <w:rPr>
          <w:b/>
        </w:rPr>
        <w:t>Date:</w:t>
      </w:r>
      <w:r>
        <w:rPr/>
        <w:t xml:space="preserve"> ______  </w:t>
      </w:r>
      <w:r>
        <w:rPr>
          <w:b/>
        </w:rPr>
        <w:t>Pre / Post (circle one)</w:t>
      </w:r>
    </w:p>
    <w:p>
      <w:pPr>
        <w:pStyle w:val="Heading3"/>
      </w:pPr>
      <w:r>
        <w:rPr/>
        <w:t>Part A: How confident are you? (1 to 5)</w:t>
      </w:r>
    </w:p>
    <w:p>
      <w:r>
        <w:rPr/>
        <w:t xml:space="preserve">Scale: </w:t>
      </w:r>
      <w:r>
        <w:rPr>
          <w:b/>
        </w:rPr>
        <w:t>1 = Not at all confident, 2 = A little, 3 = Somewhat, 4 = Quite, 5 = Very confident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75"/>
        <w:gridCol w:w="7195"/>
        <w:gridCol w:w="424"/>
        <w:gridCol w:w="424"/>
        <w:gridCol w:w="424"/>
        <w:gridCol w:w="424"/>
        <w:gridCol w:w="424"/>
      </w:tblGrid>
      <w:tr>
        <w:trPr>
          <w:tblHeader/>
          <w:cantSplit/>
        </w:trPr>
        <w:tc>
          <w:tcPr>
            <w:tcW w:type="dxa" w:w="475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#</w:t>
            </w:r>
          </w:p>
        </w:tc>
        <w:tc>
          <w:tcPr>
            <w:tcW w:type="dxa" w:w="719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STATEMENT ("I FEEL CONFIDENT THAT I CAN...")</w:t>
            </w:r>
          </w:p>
        </w:tc>
        <w:tc>
          <w:tcPr>
            <w:tcW w:type="dxa" w:w="42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1</w:t>
            </w:r>
          </w:p>
        </w:tc>
        <w:tc>
          <w:tcPr>
            <w:tcW w:type="dxa" w:w="42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2</w:t>
            </w:r>
          </w:p>
        </w:tc>
        <w:tc>
          <w:tcPr>
            <w:tcW w:type="dxa" w:w="42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3</w:t>
            </w:r>
          </w:p>
        </w:tc>
        <w:tc>
          <w:tcPr>
            <w:tcW w:type="dxa" w:w="42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4</w:t>
            </w:r>
          </w:p>
        </w:tc>
        <w:tc>
          <w:tcPr>
            <w:tcW w:type="dxa" w:w="42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4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71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Explain the main risks children face online in calm, accurate language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71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Tell which online-safety statistics I can trust and which I should check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71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Create and use strong, unique passwords or passkeys, and turn on 2-step verification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71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Spot common signs of a phishing message and explain them to students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71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Talk with students about their games, group chats and apps without judging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71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Explain why fear-based warnings and one-off assemblies are less effective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71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Design a lesson that has students practice a skill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71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Teach a 15-minute Hackles lesson on time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71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Ask good open questions and respond to unexpected answers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10</w:t>
            </w:r>
          </w:p>
        </w:tc>
        <w:tc>
          <w:tcPr>
            <w:tcW w:type="dxa" w:w="71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Say the right things in the first minutes after a child tells me something serious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11</w:t>
            </w:r>
          </w:p>
        </w:tc>
        <w:tc>
          <w:tcPr>
            <w:tcW w:type="dxa" w:w="71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Name my school's reporting steps and who to contact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71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Avoid viewing or sharing any intimate image, and know what to do instead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13</w:t>
            </w:r>
          </w:p>
        </w:tc>
        <w:tc>
          <w:tcPr>
            <w:tcW w:type="dxa" w:w="71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Adapt a lesson for English learners and students with disabilities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14</w:t>
            </w:r>
          </w:p>
        </w:tc>
        <w:tc>
          <w:tcPr>
            <w:tcW w:type="dxa" w:w="71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Teach in a way that works for students without devices or internet at home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15</w:t>
            </w:r>
          </w:p>
        </w:tc>
        <w:tc>
          <w:tcPr>
            <w:tcW w:type="dxa" w:w="71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Respond calmly to a parent who is worried or upset about a lesson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16</w:t>
            </w:r>
          </w:p>
        </w:tc>
        <w:tc>
          <w:tcPr>
            <w:tcW w:type="dxa" w:w="71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Tell whether my teaching is working, using simple measures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17</w:t>
            </w:r>
          </w:p>
        </w:tc>
        <w:tc>
          <w:tcPr>
            <w:tcW w:type="dxa" w:w="71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Look after myself after a hard conversation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47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18</w:t>
            </w:r>
          </w:p>
        </w:tc>
        <w:tc>
          <w:tcPr>
            <w:tcW w:type="dxa" w:w="71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Teach a colleague what I have learned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42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Part B: Comfort (how do you feel about these?)</w:t>
      </w:r>
    </w:p>
    <w:p>
      <w:r>
        <w:rPr/>
        <w:t xml:space="preserve">Scale: </w:t>
      </w:r>
      <w:r>
        <w:rPr>
          <w:b/>
        </w:rPr>
        <w:t>1 = Dread it, 2 = Nervous, 3 = Neutral, 4 = Fine, 5 = Looking forward to it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10"/>
        <w:gridCol w:w="6460"/>
        <w:gridCol w:w="545"/>
        <w:gridCol w:w="545"/>
        <w:gridCol w:w="545"/>
        <w:gridCol w:w="545"/>
        <w:gridCol w:w="545"/>
      </w:tblGrid>
      <w:tr>
        <w:trPr>
          <w:tblHeader/>
          <w:cantSplit/>
        </w:trPr>
        <w:tc>
          <w:tcPr>
            <w:tcW w:type="dxa" w:w="61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#</w:t>
            </w:r>
          </w:p>
        </w:tc>
        <w:tc>
          <w:tcPr>
            <w:tcW w:type="dxa" w:w="646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SITUATION</w:t>
            </w:r>
          </w:p>
        </w:tc>
        <w:tc>
          <w:tcPr>
            <w:tcW w:type="dxa" w:w="54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1</w:t>
            </w:r>
          </w:p>
        </w:tc>
        <w:tc>
          <w:tcPr>
            <w:tcW w:type="dxa" w:w="54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2</w:t>
            </w:r>
          </w:p>
        </w:tc>
        <w:tc>
          <w:tcPr>
            <w:tcW w:type="dxa" w:w="54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3</w:t>
            </w:r>
          </w:p>
        </w:tc>
        <w:tc>
          <w:tcPr>
            <w:tcW w:type="dxa" w:w="54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4</w:t>
            </w:r>
          </w:p>
        </w:tc>
        <w:tc>
          <w:tcPr>
            <w:tcW w:type="dxa" w:w="54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6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19</w:t>
            </w:r>
          </w:p>
        </w:tc>
        <w:tc>
          <w:tcPr>
            <w:tcW w:type="dxa" w:w="646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Teaching online safety lessons</w:t>
            </w:r>
          </w:p>
        </w:tc>
        <w:tc>
          <w:tcPr>
            <w:tcW w:type="dxa" w:w="5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5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5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5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5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6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20</w:t>
            </w:r>
          </w:p>
        </w:tc>
        <w:tc>
          <w:tcPr>
            <w:tcW w:type="dxa" w:w="646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 student telling me something serious</w:t>
            </w:r>
          </w:p>
        </w:tc>
        <w:tc>
          <w:tcPr>
            <w:tcW w:type="dxa" w:w="5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5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5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5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5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</w:tr>
      <w:tr>
        <w:trPr>
          <w:cantSplit/>
        </w:trPr>
        <w:tc>
          <w:tcPr>
            <w:tcW w:type="dxa" w:w="61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21</w:t>
            </w:r>
          </w:p>
        </w:tc>
        <w:tc>
          <w:tcPr>
            <w:tcW w:type="dxa" w:w="646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Not knowing the answer to a student's technology question</w:t>
            </w:r>
          </w:p>
        </w:tc>
        <w:tc>
          <w:tcPr>
            <w:tcW w:type="dxa" w:w="5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5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5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5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  <w:tc>
          <w:tcPr>
            <w:tcW w:type="dxa" w:w="5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[ 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Part C: Knowledge snapshot (circle your best answer)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A strong password habit is: (a) one clever short password for everything (b) change it weekly (c) a unique long passphrase per important account (d) share with a trusted friend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"Reasonable suspicion" in mandated reporting means: (a) proof (b) a confession (c) a police report (d) a belief based on what you have seen or heard, without proof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Which approach is better supported for safety teaching? (a) repeated, skill-based lessons with practice (b) a single assembly (c) a handout of rules (d) a scary video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/>
        <w:t>When a child tells you something serious, you should say: (a) "Why did you do that?" (b) "I won't tell anyone." (c) "Show me." (d) "Thank you for telling me. It is not your fault. You are not in trouble."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/>
        <w:t>The Hackles routine is: (a) Stop, Drop, Roll (b) Click, Share, Post (c) Hackles up? Pause. Check. Tell. (d) Look, Listen, Learn</w:t>
      </w:r>
    </w:p>
    <w:p>
      <w:pPr>
        <w:pStyle w:val="Heading3"/>
      </w:pPr>
      <w:r>
        <w:rPr/>
        <w:t>Part D: Open comments (optional, for you alone)</w:t>
      </w:r>
    </w:p>
    <w:p>
      <w:pPr>
        <w:pStyle w:val="ListBullet"/>
      </w:pPr>
      <w:r>
        <w:rPr/>
        <w:t>The thing I am most nervous about is: ____________________</w:t>
      </w:r>
    </w:p>
    <w:p>
      <w:pPr>
        <w:pStyle w:val="ListBullet"/>
      </w:pPr>
      <w:r>
        <w:rPr/>
        <w:t>The thing I am most looking forward to is: ____________________</w:t>
      </w:r>
    </w:p>
    <w:p>
      <w:pPr>
        <w:pStyle w:val="ListBullet"/>
      </w:pPr>
      <w:r>
        <w:rPr/>
        <w:t>One question I hope the Academy answers: ____________________</w:t>
      </w:r>
    </w:p>
    <w:p>
      <w:pPr>
        <w:pStyle w:val="Heading3"/>
      </w:pPr>
      <w:r>
        <w:rPr/>
        <w:t>Scoring and comparing</w:t>
      </w:r>
    </w:p>
    <w:p>
      <w:pPr>
        <w:pStyle w:val="ListBullet"/>
      </w:pPr>
      <w:r>
        <w:rPr>
          <w:b/>
        </w:rPr>
        <w:t>Part A:</w:t>
      </w:r>
      <w:r>
        <w:rPr/>
        <w:t xml:space="preserve"> Add your 18 scores (range 18 to 90). Divide by 18 for an average (range 1 to 5).</w:t>
      </w:r>
    </w:p>
    <w:p>
      <w:pPr>
        <w:pStyle w:val="ListBullet"/>
      </w:pPr>
      <w:r>
        <w:rPr>
          <w:b/>
        </w:rPr>
        <w:t>Part B:</w:t>
      </w:r>
      <w:r>
        <w:rPr/>
        <w:t xml:space="preserve"> Note each score separately; "dread" is information, not failure.</w:t>
      </w:r>
    </w:p>
    <w:p>
      <w:pPr>
        <w:pStyle w:val="ListBullet"/>
      </w:pPr>
      <w:r>
        <w:rPr>
          <w:b/>
        </w:rPr>
        <w:t>Part C:</w:t>
      </w:r>
      <w:r>
        <w:rPr/>
        <w:t xml:space="preserve"> Answers: 1 c, 2 d, 3 a, 4 d, 5 c.</w:t>
      </w:r>
    </w:p>
    <w:p>
      <w:pPr>
        <w:pStyle w:val="ListBullet"/>
      </w:pPr>
      <w:r>
        <w:rPr>
          <w:b/>
        </w:rPr>
        <w:t>Compare</w:t>
      </w:r>
      <w:r>
        <w:rPr/>
        <w:t xml:space="preserve"> pre and post: Which items moved up the most? Which did not move? What does that tell you about where to go next?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881"/>
        <w:gridCol w:w="7911"/>
      </w:tblGrid>
      <w:tr>
        <w:trPr>
          <w:tblHeader/>
          <w:cantSplit/>
        </w:trPr>
        <w:tc>
          <w:tcPr>
            <w:tcW w:type="dxa" w:w="188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AVERAGE (PART A)</w:t>
            </w:r>
          </w:p>
        </w:tc>
        <w:tc>
          <w:tcPr>
            <w:tcW w:type="dxa" w:w="791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WHAT IT SUGGESTS</w:t>
            </w:r>
          </w:p>
        </w:tc>
      </w:tr>
      <w:tr>
        <w:trPr>
          <w:cantSplit/>
        </w:trPr>
        <w:tc>
          <w:tcPr>
            <w:tcW w:type="dxa" w:w="188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1.0 to 2.0</w:t>
            </w:r>
          </w:p>
        </w:tc>
        <w:tc>
          <w:tcPr>
            <w:tcW w:type="dxa" w:w="79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Starting out. The Academy is made for you. Take your time.</w:t>
            </w:r>
          </w:p>
        </w:tc>
      </w:tr>
      <w:tr>
        <w:trPr>
          <w:cantSplit/>
        </w:trPr>
        <w:tc>
          <w:tcPr>
            <w:tcW w:type="dxa" w:w="188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2.1 to 3.0</w:t>
            </w:r>
          </w:p>
        </w:tc>
        <w:tc>
          <w:tcPr>
            <w:tcW w:type="dxa" w:w="79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Some confidence. Choose the modules that matter most.</w:t>
            </w:r>
          </w:p>
        </w:tc>
      </w:tr>
      <w:tr>
        <w:trPr>
          <w:cantSplit/>
        </w:trPr>
        <w:tc>
          <w:tcPr>
            <w:tcW w:type="dxa" w:w="188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3.1 to 4.0</w:t>
            </w:r>
          </w:p>
        </w:tc>
        <w:tc>
          <w:tcPr>
            <w:tcW w:type="dxa" w:w="79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Solid. Aim for Hackles-Ready and consider mentoring.</w:t>
            </w:r>
          </w:p>
        </w:tc>
      </w:tr>
      <w:tr>
        <w:trPr>
          <w:cantSplit/>
        </w:trPr>
        <w:tc>
          <w:tcPr>
            <w:tcW w:type="dxa" w:w="188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4.1 to 5.0</w:t>
            </w:r>
          </w:p>
        </w:tc>
        <w:tc>
          <w:tcPr>
            <w:tcW w:type="dxa" w:w="79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Very confident. Check item 10 and 11 (response readiness) in particular; confidence is great, readiness is better.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 xml:space="preserve">A word on </w:t>
      </w:r>
      <w:r>
        <w:rPr>
          <w:b/>
        </w:rPr>
        <w:t>overconfidence:</w:t>
      </w:r>
      <w:r>
        <w:rPr/>
        <w:t xml:space="preserve"> if your post-survey average is lower in some areas than your pre-survey, that may be because you now know what you did not know. This is a well-known pattern in learning. It is a good sign.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03  </w:t>
      </w:r>
      <w:r>
        <w:rPr/>
        <w:t>Quick Start Mini-Check (5 questions, 5 minutes)</w:t>
      </w:r>
    </w:p>
    <w:p>
      <w:r>
        <w:rPr/>
        <w:t>For Quick Start learners. Answer without looking; then check the key. A score of 4 or 5 earns the Quick Start Completion Note. A score of 3 or less: re-read the First 10 Minutes card and retry.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What are the four steps of the Hackles routine?</w:t>
      </w:r>
    </w:p>
    <w:p>
      <w:r>
        <w:rPr/>
        <w:t>a) Look, Listen, Learn, Leave</w:t>
      </w:r>
    </w:p>
    <w:p>
      <w:r>
        <w:rPr/>
        <w:t>b) Stop, Block, Delete, Forget</w:t>
      </w:r>
    </w:p>
    <w:p>
      <w:r>
        <w:rPr/>
        <w:t>c) Hackles up? Pause. Check. Tell.</w:t>
      </w:r>
    </w:p>
    <w:p>
      <w:r>
        <w:rPr/>
        <w:t>d) Read, Write, Click, Share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A child tells you something serious. Which response is best?</w:t>
      </w:r>
    </w:p>
    <w:p>
      <w:r>
        <w:rPr/>
        <w:t>a) "I promise I won't tell anyone."</w:t>
      </w:r>
    </w:p>
    <w:p>
      <w:r>
        <w:rPr/>
        <w:t>b) "Why didn't you tell me earlier?"</w:t>
      </w:r>
    </w:p>
    <w:p>
      <w:r>
        <w:rPr/>
        <w:t>c) "Let me see the pictures."</w:t>
      </w:r>
    </w:p>
    <w:p>
      <w:r>
        <w:rPr/>
        <w:t>d) "Thank you for telling me. This is not your fault. You are not in trouble. I need to tell people whose job is to help."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What are the four parts of the 15-minute lesson?</w:t>
      </w:r>
    </w:p>
    <w:p>
      <w:r>
        <w:rPr/>
        <w:t>a) Lecture, Quiz, Homework, Test</w:t>
      </w:r>
    </w:p>
    <w:p>
      <w:r>
        <w:rPr/>
        <w:t>b) Hook, Activity, Discuss, Takeaway</w:t>
      </w:r>
    </w:p>
    <w:p>
      <w:r>
        <w:rPr/>
        <w:t>c) Video, Video, Video, Video</w:t>
      </w:r>
    </w:p>
    <w:p>
      <w:r>
        <w:rPr/>
        <w:t>d) Warm-up, Break, Break, Cool-down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/>
        <w:t>Which is a skill rather than just information?</w:t>
      </w:r>
    </w:p>
    <w:p>
      <w:r>
        <w:rPr/>
        <w:t>a) "Scammers are everywhere."</w:t>
      </w:r>
    </w:p>
    <w:p>
      <w:r>
        <w:rPr/>
        <w:t>b) "The internet is large."</w:t>
      </w:r>
    </w:p>
    <w:p>
      <w:r>
        <w:rPr/>
        <w:t>c) "If someone asks for my code, I say 'No, I'll check with my grown-up.'"</w:t>
      </w:r>
    </w:p>
    <w:p>
      <w:r>
        <w:rPr/>
        <w:t>d) "Passwords are secret."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/>
        <w:t>Before teaching a lesson with sensitive content, what must you know?</w:t>
      </w:r>
    </w:p>
    <w:p>
      <w:r>
        <w:rPr/>
        <w:t>a) The latest slang</w:t>
      </w:r>
    </w:p>
    <w:p>
      <w:r>
        <w:rPr/>
        <w:t>b) Your counselor's name, your school's reporting contact, and the First 10 Minutes card</w:t>
      </w:r>
    </w:p>
    <w:p>
      <w:r>
        <w:rPr/>
        <w:t>c) Every app</w:t>
      </w:r>
    </w:p>
    <w:p>
      <w:r>
        <w:rPr/>
        <w:t>d) Nothing</w:t>
      </w:r>
    </w:p>
    <w:p>
      <w:r>
        <w:rPr>
          <w:b/>
        </w:rPr>
        <w:t>Answer key:</w:t>
      </w:r>
      <w:r>
        <w:rPr/>
        <w:t xml:space="preserve"> 1 c, 2 d, 3 b, 4 c, 5 b.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04  </w:t>
      </w:r>
      <w:r>
        <w:rPr/>
        <w:t>Module self-checks: summary</w:t>
      </w:r>
    </w:p>
    <w:p>
      <w:r>
        <w:rPr/>
        <w:t xml:space="preserve">Each module ends with a 10-question self-check and answer key. The rule is the same for all: </w:t>
      </w:r>
      <w:r>
        <w:rPr>
          <w:b/>
        </w:rPr>
        <w:t>8 out of 10 or better moves you on; below that, re-read the section the question came from and try again.</w:t>
      </w:r>
      <w:r>
        <w:rPr/>
        <w:t xml:space="preserve"> Retakes are allowed, free and encouraged. No one is keeping count.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280"/>
        <w:gridCol w:w="1993"/>
        <w:gridCol w:w="5519"/>
      </w:tblGrid>
      <w:tr>
        <w:trPr>
          <w:tblHeader/>
          <w:cantSplit/>
        </w:trPr>
        <w:tc>
          <w:tcPr>
            <w:tcW w:type="dxa" w:w="228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MODULE</w:t>
            </w:r>
          </w:p>
        </w:tc>
        <w:tc>
          <w:tcPr>
            <w:tcW w:type="dxa" w:w="199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SELF-CHECK FOCUS</w:t>
            </w:r>
          </w:p>
        </w:tc>
        <w:tc>
          <w:tcPr>
            <w:tcW w:type="dxa" w:w="551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KEY IDEAS TESTED</w:t>
            </w:r>
          </w:p>
        </w:tc>
      </w:tr>
      <w:tr>
        <w:trPr>
          <w:cantSplit/>
        </w:trPr>
        <w:tc>
          <w:tcPr>
            <w:tcW w:type="dxa" w:w="228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1. Why this matters</w:t>
            </w:r>
          </w:p>
        </w:tc>
        <w:tc>
          <w:tcPr>
            <w:tcW w:type="dxa" w:w="19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landscape and the evidence</w:t>
            </w:r>
          </w:p>
        </w:tc>
        <w:tc>
          <w:tcPr>
            <w:tcW w:type="dxa" w:w="55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risk families; the pattern of pressure, secrecy, a request and a move; primary-source habits; skill messages versus fear; your role</w:t>
            </w:r>
          </w:p>
        </w:tc>
      </w:tr>
      <w:tr>
        <w:trPr>
          <w:cantSplit/>
        </w:trPr>
        <w:tc>
          <w:tcPr>
            <w:tcW w:type="dxa" w:w="228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2. The cybersecurity you need</w:t>
            </w:r>
          </w:p>
        </w:tc>
        <w:tc>
          <w:tcPr>
            <w:tcW w:type="dxa" w:w="19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Practical security</w:t>
            </w:r>
          </w:p>
        </w:tc>
        <w:tc>
          <w:tcPr>
            <w:tcW w:type="dxa" w:w="55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Unique passphrases; 2-step verification; codes are keys; phishing signs; Pause and Check; passkeys; updates; backups; the "privacy rules alone" limit</w:t>
            </w:r>
          </w:p>
        </w:tc>
      </w:tr>
      <w:tr>
        <w:trPr>
          <w:cantSplit/>
        </w:trPr>
        <w:tc>
          <w:tcPr>
            <w:tcW w:type="dxa" w:w="228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3. How kids really live online</w:t>
            </w:r>
          </w:p>
        </w:tc>
        <w:tc>
          <w:tcPr>
            <w:tcW w:type="dxa" w:w="19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Curiosity and patterns</w:t>
            </w:r>
          </w:p>
        </w:tc>
        <w:tc>
          <w:tcPr>
            <w:tcW w:type="dxa" w:w="55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four patterns (Pressure, Secrecy, The Ask, The Move); curiosity script; "my friend"; AI companion facts; screenshots</w:t>
            </w:r>
          </w:p>
        </w:tc>
      </w:tr>
      <w:tr>
        <w:trPr>
          <w:cantSplit/>
        </w:trPr>
        <w:tc>
          <w:tcPr>
            <w:tcW w:type="dxa" w:w="228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4. Teaching safety that works</w:t>
            </w:r>
          </w:p>
        </w:tc>
        <w:tc>
          <w:tcPr>
            <w:tcW w:type="dxa" w:w="19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Pedagogy</w:t>
            </w:r>
          </w:p>
        </w:tc>
        <w:tc>
          <w:tcPr>
            <w:tcW w:type="dxa" w:w="55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Skills over information; rehearsal; no fear appeals; shame-free language; spiral; games with the skill, not the harm; the three promises</w:t>
            </w:r>
          </w:p>
        </w:tc>
      </w:tr>
      <w:tr>
        <w:trPr>
          <w:cantSplit/>
        </w:trPr>
        <w:tc>
          <w:tcPr>
            <w:tcW w:type="dxa" w:w="228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5. Running a 15-minute Hackles lesson</w:t>
            </w:r>
          </w:p>
        </w:tc>
        <w:tc>
          <w:tcPr>
            <w:tcW w:type="dxa" w:w="19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Lesson craft</w:t>
            </w:r>
          </w:p>
        </w:tc>
        <w:tc>
          <w:tcPr>
            <w:tcW w:type="dxa" w:w="55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Four parts and timing; modeling; open questions; handling answers; management; the open door; protecting the takeaway</w:t>
            </w:r>
          </w:p>
        </w:tc>
      </w:tr>
      <w:tr>
        <w:trPr>
          <w:cantSplit/>
        </w:trPr>
        <w:tc>
          <w:tcPr>
            <w:tcW w:type="dxa" w:w="228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6. Sensitive topics and disclosures</w:t>
            </w:r>
          </w:p>
        </w:tc>
        <w:tc>
          <w:tcPr>
            <w:tcW w:type="dxa" w:w="19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Response</w:t>
            </w:r>
          </w:p>
        </w:tc>
        <w:tc>
          <w:tcPr>
            <w:tcW w:type="dxa" w:w="55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three sentences; no promise of secrecy; no viewing of images; reasonable suspicion; personal duty; report; documentation; self-care</w:t>
            </w:r>
          </w:p>
        </w:tc>
      </w:tr>
      <w:tr>
        <w:trPr>
          <w:cantSplit/>
        </w:trPr>
        <w:tc>
          <w:tcPr>
            <w:tcW w:type="dxa" w:w="228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7. Every learner and every family</w:t>
            </w:r>
          </w:p>
        </w:tc>
        <w:tc>
          <w:tcPr>
            <w:tcW w:type="dxa" w:w="19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Inclusion and partnership</w:t>
            </w:r>
          </w:p>
        </w:tc>
        <w:tc>
          <w:tcPr>
            <w:tcW w:type="dxa" w:w="55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Many ways in; home languages; disability adaptations; no singling out; device-free take-homes; L.E.A.R.N.; opt-out; interpreters</w:t>
            </w:r>
          </w:p>
        </w:tc>
      </w:tr>
      <w:tr>
        <w:trPr>
          <w:cantSplit/>
        </w:trPr>
        <w:tc>
          <w:tcPr>
            <w:tcW w:type="dxa" w:w="228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8. Measure, reflect, grow + capstone</w:t>
            </w:r>
          </w:p>
        </w:tc>
        <w:tc>
          <w:tcPr>
            <w:tcW w:type="dxa" w:w="19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Evidence and growth</w:t>
            </w:r>
          </w:p>
        </w:tc>
        <w:tc>
          <w:tcPr>
            <w:tcW w:type="dxa" w:w="551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Tell-Readiness; percentage-point change; honest claims; small-group suppression; teach-back; action plan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Which module to revisit, by question type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208"/>
        <w:gridCol w:w="3584"/>
      </w:tblGrid>
      <w:tr>
        <w:trPr>
          <w:tblHeader/>
          <w:cantSplit/>
        </w:trPr>
        <w:tc>
          <w:tcPr>
            <w:tcW w:type="dxa" w:w="620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IF YOU MISSED QUESTIONS ABOUT...</w:t>
            </w:r>
          </w:p>
        </w:tc>
        <w:tc>
          <w:tcPr>
            <w:tcW w:type="dxa" w:w="358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RE-READ</w:t>
            </w:r>
          </w:p>
        </w:tc>
      </w:tr>
      <w:tr>
        <w:trPr>
          <w:cantSplit/>
        </w:trPr>
        <w:tc>
          <w:tcPr>
            <w:tcW w:type="dxa" w:w="62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Risks, statistics, evidence</w:t>
            </w:r>
          </w:p>
        </w:tc>
        <w:tc>
          <w:tcPr>
            <w:tcW w:type="dxa" w:w="35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1, Parts 1 and 2</w:t>
            </w:r>
          </w:p>
        </w:tc>
      </w:tr>
      <w:tr>
        <w:trPr>
          <w:cantSplit/>
        </w:trPr>
        <w:tc>
          <w:tcPr>
            <w:tcW w:type="dxa" w:w="62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Passwords, phishing, privacy, updates, backups</w:t>
            </w:r>
          </w:p>
        </w:tc>
        <w:tc>
          <w:tcPr>
            <w:tcW w:type="dxa" w:w="35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2</w:t>
            </w:r>
          </w:p>
        </w:tc>
      </w:tr>
      <w:tr>
        <w:trPr>
          <w:cantSplit/>
        </w:trPr>
        <w:tc>
          <w:tcPr>
            <w:tcW w:type="dxa" w:w="62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Apps, patterns, talking with kids</w:t>
            </w:r>
          </w:p>
        </w:tc>
        <w:tc>
          <w:tcPr>
            <w:tcW w:type="dxa" w:w="35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3, Parts 2 and 3</w:t>
            </w:r>
          </w:p>
        </w:tc>
      </w:tr>
      <w:tr>
        <w:trPr>
          <w:cantSplit/>
        </w:trPr>
        <w:tc>
          <w:tcPr>
            <w:tcW w:type="dxa" w:w="62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Lesson design, fear, shame, games</w:t>
            </w:r>
          </w:p>
        </w:tc>
        <w:tc>
          <w:tcPr>
            <w:tcW w:type="dxa" w:w="35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4, Parts 1, 2 and 4</w:t>
            </w:r>
          </w:p>
        </w:tc>
      </w:tr>
      <w:tr>
        <w:trPr>
          <w:cantSplit/>
        </w:trPr>
        <w:tc>
          <w:tcPr>
            <w:tcW w:type="dxa" w:w="62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Timing, questions, class management</w:t>
            </w:r>
          </w:p>
        </w:tc>
        <w:tc>
          <w:tcPr>
            <w:tcW w:type="dxa" w:w="35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5, Parts 1 to 4</w:t>
            </w:r>
          </w:p>
        </w:tc>
      </w:tr>
      <w:tr>
        <w:trPr>
          <w:cantSplit/>
        </w:trPr>
        <w:tc>
          <w:tcPr>
            <w:tcW w:type="dxa" w:w="62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What to say, reporting, evidence, self-care</w:t>
            </w:r>
          </w:p>
        </w:tc>
        <w:tc>
          <w:tcPr>
            <w:tcW w:type="dxa" w:w="35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6, Parts 2 to 6</w:t>
            </w:r>
          </w:p>
        </w:tc>
      </w:tr>
      <w:tr>
        <w:trPr>
          <w:cantSplit/>
        </w:trPr>
        <w:tc>
          <w:tcPr>
            <w:tcW w:type="dxa" w:w="62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Inclusion and families</w:t>
            </w:r>
          </w:p>
        </w:tc>
        <w:tc>
          <w:tcPr>
            <w:tcW w:type="dxa" w:w="35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7, Parts 1 to 7</w:t>
            </w:r>
          </w:p>
        </w:tc>
      </w:tr>
      <w:tr>
        <w:trPr>
          <w:cantSplit/>
        </w:trPr>
        <w:tc>
          <w:tcPr>
            <w:tcW w:type="dxa" w:w="62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Measures and action plans</w:t>
            </w:r>
          </w:p>
        </w:tc>
        <w:tc>
          <w:tcPr>
            <w:tcW w:type="dxa" w:w="358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Module 8, Parts 1 to 6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05  </w:t>
      </w:r>
      <w:r>
        <w:rPr/>
        <w:t>Observed practice: two short checklists</w:t>
      </w:r>
    </w:p>
    <w:p>
      <w:pPr>
        <w:pStyle w:val="Heading3"/>
      </w:pPr>
      <w:r>
        <w:rPr/>
        <w:t>5.1 Micro-teach rubric (Module 5, Part 7)</w:t>
      </w:r>
    </w:p>
    <w:p>
      <w:r>
        <w:rPr/>
        <w:t>Use the six-row rubric in Module 5, Part 7: Skill focus; Structure and timing; Active practice; Tone and language; Questioning and facilitation; Safety and closure. Score each 1 to 4. A total of 18 or more indicates Hackles-Ready practice.</w:t>
      </w:r>
    </w:p>
    <w:p>
      <w:pPr>
        <w:pStyle w:val="Heading3"/>
      </w:pPr>
      <w:r>
        <w:rPr/>
        <w:t>5.2 First 10 Minutes role-play checklist (Module 6, Activity 6.3)</w:t>
      </w:r>
    </w:p>
    <w:p>
      <w:r>
        <w:rPr/>
        <w:t>The Teacher should do all of these (the Observer ticks them off):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Stayed calm; soft voice; neutral face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Said "Thank you for telling me"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Said "This is not your fault" and "You are not in trouble"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Used only open, non-leading prompts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Did not promise secrecy; was honest about telling people who help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Did not ask to see messages or images; did not view, copy or forward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Kept the setting private but visible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Named next steps honestly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Described how and to whom they would report, and how fast [VERIFY local rules]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Said how they would document (exact words, date, time, who was told)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Mentioned follow-up and self-care</w:t>
      </w:r>
    </w:p>
    <w:p>
      <w:r>
        <w:rPr/>
        <w:t xml:space="preserve">A complete role-play has </w:t>
      </w:r>
      <w:r>
        <w:rPr>
          <w:b/>
        </w:rPr>
        <w:t>at least 9 of 11 ticked</w:t>
      </w:r>
      <w:r>
        <w:rPr/>
        <w:t>. Playing the Student is always optional; the Teacher part is what counts.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06  </w:t>
      </w:r>
      <w:r>
        <w:rPr/>
        <w:t>Capstone rubric</w:t>
      </w:r>
    </w:p>
    <w:p>
      <w:r>
        <w:rPr/>
        <w:t xml:space="preserve">The capstone has four pieces (see Module 8, Part 7): </w:t>
      </w:r>
      <w:r>
        <w:rPr>
          <w:b/>
        </w:rPr>
        <w:t>1. Lesson Plan and Micro-Teach Evidence; 2. Response Readiness Pack; 3. Inclusion and Family Pack; 4. Action Plan and Reflection.</w:t>
      </w:r>
      <w:r>
        <w:rPr/>
        <w:t xml:space="preserve"> The rubric has six rows, one per competency area. Score yourself first, then ask a reviewer to score you independently, and compare notes.</w:t>
      </w:r>
    </w:p>
    <w:p>
      <w:r>
        <w:rPr>
          <w:b/>
        </w:rPr>
        <w:t>Levels:</w:t>
      </w:r>
      <w:r>
        <w:rPr/>
        <w:t xml:space="preserve"> 1 Beginning, 2 Developing, 3 Hackles-Ready, 4 Mentor.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524"/>
        <w:gridCol w:w="1941"/>
        <w:gridCol w:w="1864"/>
        <w:gridCol w:w="2387"/>
        <w:gridCol w:w="2076"/>
      </w:tblGrid>
      <w:tr>
        <w:trPr>
          <w:tblHeader/>
          <w:cantSplit/>
        </w:trPr>
        <w:tc>
          <w:tcPr>
            <w:tcW w:type="dxa" w:w="152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COMPETENCY</w:t>
            </w:r>
          </w:p>
        </w:tc>
        <w:tc>
          <w:tcPr>
            <w:tcW w:type="dxa" w:w="194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1: BEGINNING</w:t>
            </w:r>
          </w:p>
        </w:tc>
        <w:tc>
          <w:tcPr>
            <w:tcW w:type="dxa" w:w="186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2: DEVELOPING</w:t>
            </w:r>
          </w:p>
        </w:tc>
        <w:tc>
          <w:tcPr>
            <w:tcW w:type="dxa" w:w="238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3: HACKLES-READY</w:t>
            </w:r>
          </w:p>
        </w:tc>
        <w:tc>
          <w:tcPr>
            <w:tcW w:type="dxa" w:w="207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4: MENTOR</w:t>
            </w:r>
          </w:p>
        </w:tc>
      </w:tr>
      <w:tr>
        <w:trPr>
          <w:cantSplit/>
        </w:trPr>
        <w:tc>
          <w:tcPr>
            <w:tcW w:type="dxa" w:w="152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A. Know: the landscape</w:t>
            </w:r>
          </w:p>
        </w:tc>
        <w:tc>
          <w:tcPr>
            <w:tcW w:type="dxa" w:w="19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Describes risks vaguely or with fear language; repeats statistics without checking.</w:t>
            </w:r>
          </w:p>
        </w:tc>
        <w:tc>
          <w:tcPr>
            <w:tcW w:type="dxa" w:w="18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Names several risks accurately; sometimes cites sources.</w:t>
            </w:r>
          </w:p>
        </w:tc>
        <w:tc>
          <w:tcPr>
            <w:tcW w:type="dxa" w:w="23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Describes the main risk families calmly and accurately; distinguishes well-supported claims from those marked [VERIFY]; can state the evidence on what works.</w:t>
            </w:r>
          </w:p>
        </w:tc>
        <w:tc>
          <w:tcPr>
            <w:tcW w:type="dxa" w:w="207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Explains the evidence base clearly to colleagues or families; models primary-source habits; corrects common myths kindly.</w:t>
            </w:r>
          </w:p>
        </w:tc>
      </w:tr>
      <w:tr>
        <w:trPr>
          <w:cantSplit/>
        </w:trPr>
        <w:tc>
          <w:tcPr>
            <w:tcW w:type="dxa" w:w="152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B. Protect: basic security</w:t>
            </w:r>
          </w:p>
        </w:tc>
        <w:tc>
          <w:tcPr>
            <w:tcW w:type="dxa" w:w="19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Few or no habits in place; cannot explain the basics.</w:t>
            </w:r>
          </w:p>
        </w:tc>
        <w:tc>
          <w:tcPr>
            <w:tcW w:type="dxa" w:w="18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Some habits in place (for example, 2-step on email); explains some basics.</w:t>
            </w:r>
          </w:p>
        </w:tc>
        <w:tc>
          <w:tcPr>
            <w:tcW w:type="dxa" w:w="23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Has set up unique passphrases or a manager, 2-step verification, updates and a backup; explains each in kid-friendly words; spots common phishing signs.</w:t>
            </w:r>
          </w:p>
        </w:tc>
        <w:tc>
          <w:tcPr>
            <w:tcW w:type="dxa" w:w="207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Coaches others through setup; adapts explanations by age; designs safe practice activities with fake data.</w:t>
            </w:r>
          </w:p>
        </w:tc>
      </w:tr>
      <w:tr>
        <w:trPr>
          <w:cantSplit/>
        </w:trPr>
        <w:tc>
          <w:tcPr>
            <w:tcW w:type="dxa" w:w="152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C. Connect: kids' online lives</w:t>
            </w:r>
          </w:p>
        </w:tc>
        <w:tc>
          <w:tcPr>
            <w:tcW w:type="dxa" w:w="19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Judgmental or dismissive language; assumes knowledge of apps.</w:t>
            </w:r>
          </w:p>
        </w:tc>
        <w:tc>
          <w:tcPr>
            <w:tcW w:type="dxa" w:w="18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Shows curiosity but slips into lecture or fear.</w:t>
            </w:r>
          </w:p>
        </w:tc>
        <w:tc>
          <w:tcPr>
            <w:tcW w:type="dxa" w:w="23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Uses the curiosity script; names the four patterns; responds well to "my friend"; does not claim to know every app.</w:t>
            </w:r>
          </w:p>
        </w:tc>
        <w:tc>
          <w:tcPr>
            <w:tcW w:type="dxa" w:w="207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Builds a regular practice of listening to students; helps colleagues shift from judgment to curiosity.</w:t>
            </w:r>
          </w:p>
        </w:tc>
      </w:tr>
      <w:tr>
        <w:trPr>
          <w:cantSplit/>
        </w:trPr>
        <w:tc>
          <w:tcPr>
            <w:tcW w:type="dxa" w:w="152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D. Teach: methods that work</w:t>
            </w:r>
          </w:p>
        </w:tc>
        <w:tc>
          <w:tcPr>
            <w:tcW w:type="dxa" w:w="19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Lecture or information-only; fear or shame language; no practice.</w:t>
            </w:r>
          </w:p>
        </w:tc>
        <w:tc>
          <w:tcPr>
            <w:tcW w:type="dxa" w:w="18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Some practice; structure uneven; tone mostly calm.</w:t>
            </w:r>
          </w:p>
        </w:tc>
        <w:tc>
          <w:tcPr>
            <w:tcW w:type="dxa" w:w="23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One clear skill; four-part 15-minute structure; every student practices at least twice; shame-free language; the open door; micro-teach rubric total of 18 or more.</w:t>
            </w:r>
          </w:p>
        </w:tc>
        <w:tc>
          <w:tcPr>
            <w:tcW w:type="dxa" w:w="207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Adapts lessons by age and need; coaches colleagues; designs new lessons that pass the "good lesson" checklist.</w:t>
            </w:r>
          </w:p>
        </w:tc>
      </w:tr>
      <w:tr>
        <w:trPr>
          <w:cantSplit/>
        </w:trPr>
        <w:tc>
          <w:tcPr>
            <w:tcW w:type="dxa" w:w="152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E. Respond: disclosures and incidents</w:t>
            </w:r>
          </w:p>
        </w:tc>
        <w:tc>
          <w:tcPr>
            <w:tcW w:type="dxa" w:w="19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Cannot describe the First 10 Minutes; may promise secrecy; unsure of reporting steps.</w:t>
            </w:r>
          </w:p>
        </w:tc>
        <w:tc>
          <w:tcPr>
            <w:tcW w:type="dxa" w:w="18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Knows most of the steps; unsure of local rules or timelines; contact card incomplete.</w:t>
            </w:r>
          </w:p>
        </w:tc>
        <w:tc>
          <w:tcPr>
            <w:tcW w:type="dxa" w:w="23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Completed Contact Card with local reporting steps verified; says the three sentences; does not view images; documents correctly; has a self-care plan; role-play checklist at least 9 of 11.</w:t>
            </w:r>
          </w:p>
        </w:tc>
        <w:tc>
          <w:tcPr>
            <w:tcW w:type="dxa" w:w="207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Leads others in practicing the First 10 Minutes; helps align school policy with the guide; supports colleagues after hard days.</w:t>
            </w:r>
          </w:p>
        </w:tc>
      </w:tr>
      <w:tr>
        <w:trPr>
          <w:cantSplit/>
        </w:trPr>
        <w:tc>
          <w:tcPr>
            <w:tcW w:type="dxa" w:w="152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F. Include and grow</w:t>
            </w:r>
          </w:p>
        </w:tc>
        <w:tc>
          <w:tcPr>
            <w:tcW w:type="dxa" w:w="194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Plans assume a typical student and home; no plan for measurement.</w:t>
            </w:r>
          </w:p>
        </w:tc>
        <w:tc>
          <w:tcPr>
            <w:tcW w:type="dxa" w:w="186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Some adaptations; basic family communication; some measures.</w:t>
            </w:r>
          </w:p>
        </w:tc>
        <w:tc>
          <w:tcPr>
            <w:tcW w:type="dxa" w:w="23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Inclusion audit with at least three real adaptations; device-free take-homes; a warm family message; L.E.A.R.N. for pushback; a 30-60-90 plan; honest use of simple measures.</w:t>
            </w:r>
          </w:p>
        </w:tc>
        <w:tc>
          <w:tcPr>
            <w:tcW w:type="dxa" w:w="207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Shares adaptations with others; leads family engagement; runs an honest pre/post analysis for a class or grade; mentors teachers in measurement.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How the capstone is judged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072"/>
        <w:gridCol w:w="7720"/>
      </w:tblGrid>
      <w:tr>
        <w:trPr>
          <w:tblHeader/>
          <w:cantSplit/>
        </w:trPr>
        <w:tc>
          <w:tcPr>
            <w:tcW w:type="dxa" w:w="207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RESULT</w:t>
            </w:r>
          </w:p>
        </w:tc>
        <w:tc>
          <w:tcPr>
            <w:tcW w:type="dxa" w:w="772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07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Hackles-Ready</w:t>
            </w:r>
          </w:p>
        </w:tc>
        <w:tc>
          <w:tcPr>
            <w:tcW w:type="dxa" w:w="77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At least five of six rows at 3 or above, and </w:t>
            </w:r>
            <w:r>
              <w:rPr>
                <w:rFonts w:ascii="Calibri" w:hAnsi="Calibri"/>
                <w:b/>
                <w:sz w:val="19"/>
              </w:rPr>
              <w:t>no row at 1.</w:t>
            </w:r>
            <w:r>
              <w:rPr>
                <w:rFonts w:ascii="Calibri" w:hAnsi="Calibri"/>
                <w:sz w:val="19"/>
              </w:rPr>
              <w:t xml:space="preserve"> Row E must be at 3 or above.</w:t>
            </w:r>
          </w:p>
        </w:tc>
      </w:tr>
      <w:tr>
        <w:trPr>
          <w:cantSplit/>
        </w:trPr>
        <w:tc>
          <w:tcPr>
            <w:tcW w:type="dxa" w:w="207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Developing</w:t>
            </w:r>
          </w:p>
        </w:tc>
        <w:tc>
          <w:tcPr>
            <w:tcW w:type="dxa" w:w="77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Anything less. This is not failure: revisit the relevant module and resubmit just that piece.</w:t>
            </w:r>
          </w:p>
        </w:tc>
      </w:tr>
      <w:tr>
        <w:trPr>
          <w:cantSplit/>
        </w:trPr>
        <w:tc>
          <w:tcPr>
            <w:tcW w:type="dxa" w:w="207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Mentor-level evidence</w:t>
            </w:r>
          </w:p>
        </w:tc>
        <w:tc>
          <w:tcPr>
            <w:tcW w:type="dxa" w:w="772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At least four rows at 4, and the Mentor requirements in Academy_Certificate_and_Badges.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 xml:space="preserve">Note: </w:t>
      </w:r>
      <w:r>
        <w:rPr>
          <w:b/>
        </w:rPr>
        <w:t>Row E (Respond) must be at least Hackles-Ready for the certificate</w:t>
      </w:r>
      <w:r>
        <w:rPr/>
        <w:t>, because response readiness is the most important competency for child safety. Everything else can be strengthened over time.</w:t>
      </w:r>
    </w:p>
    <w:p>
      <w:pPr>
        <w:pStyle w:val="Heading3"/>
      </w:pPr>
      <w:r>
        <w:rPr/>
        <w:t>Reviewer's guide</w:t>
      </w:r>
    </w:p>
    <w:p>
      <w:r>
        <w:rPr/>
        <w:t>If you have been asked to review a colleague's capstone: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Read first, score second.</w:t>
      </w:r>
      <w:r>
        <w:rPr/>
        <w:t xml:space="preserve"> Skim the four pieces (about 20 minutes).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Look for evidence, not perfection.</w:t>
      </w:r>
      <w:r>
        <w:rPr/>
        <w:t xml:space="preserve"> A one-page lesson plan with a clear skill and practice is better than a ten-page plan with none.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Check privacy:</w:t>
      </w:r>
      <w:r>
        <w:rPr/>
        <w:t xml:space="preserve"> no real student names, no real passwords, no real disclosure details.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Check Row E carefully.</w:t>
      </w:r>
      <w:r>
        <w:rPr/>
        <w:t xml:space="preserve"> Ask them to say the three sentences aloud. Ask, "Who do you report to, and how fast?" and confirm the answer matches policy. [VERIFY with your administrator]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>
          <w:b/>
        </w:rPr>
        <w:t>Give two glows and one grow</w:t>
      </w:r>
      <w:r>
        <w:rPr/>
        <w:t xml:space="preserve"> in writing. Kind and specific.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6. </w:t>
      </w:r>
      <w:r>
        <w:rPr>
          <w:b/>
        </w:rPr>
        <w:t>Sign</w:t>
      </w:r>
      <w:r>
        <w:rPr/>
        <w:t xml:space="preserve"> the certificate if the criteria are met, or agree on one small next step if not.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7. </w:t>
      </w:r>
      <w:r>
        <w:rPr/>
        <w:t>You do not need to be a technology expert. You do need to be kind, honest and careful.</w:t>
      </w:r>
    </w:p>
    <w:p>
      <w:pPr>
        <w:pStyle w:val="Heading3"/>
      </w:pPr>
      <w:r>
        <w:rPr/>
        <w:t>Capstone self-score sheet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072"/>
        <w:gridCol w:w="1994"/>
        <w:gridCol w:w="3002"/>
        <w:gridCol w:w="1853"/>
        <w:gridCol w:w="872"/>
      </w:tblGrid>
      <w:tr>
        <w:trPr>
          <w:tblHeader/>
          <w:cantSplit/>
        </w:trPr>
        <w:tc>
          <w:tcPr>
            <w:tcW w:type="dxa" w:w="207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ROW</w:t>
            </w:r>
          </w:p>
        </w:tc>
        <w:tc>
          <w:tcPr>
            <w:tcW w:type="dxa" w:w="199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MY SCORE (1 TO 4)</w:t>
            </w:r>
          </w:p>
        </w:tc>
        <w:tc>
          <w:tcPr>
            <w:tcW w:type="dxa" w:w="300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EVIDENCE (PIECE AND PAGE)</w:t>
            </w:r>
          </w:p>
        </w:tc>
        <w:tc>
          <w:tcPr>
            <w:tcW w:type="dxa" w:w="185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REVIEWER SCORE</w:t>
            </w:r>
          </w:p>
        </w:tc>
        <w:tc>
          <w:tcPr>
            <w:tcW w:type="dxa" w:w="87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NOTES</w:t>
            </w:r>
          </w:p>
        </w:tc>
      </w:tr>
      <w:tr>
        <w:trPr>
          <w:cantSplit/>
          <w:trHeight w:val="432"/>
        </w:trPr>
        <w:tc>
          <w:tcPr>
            <w:tcW w:type="dxa" w:w="207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A. Know</w:t>
            </w:r>
          </w:p>
        </w:tc>
        <w:tc>
          <w:tcPr>
            <w:tcW w:type="dxa" w:w="19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0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8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8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07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B. Protect</w:t>
            </w:r>
          </w:p>
        </w:tc>
        <w:tc>
          <w:tcPr>
            <w:tcW w:type="dxa" w:w="19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0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8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8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07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C. Connect</w:t>
            </w:r>
          </w:p>
        </w:tc>
        <w:tc>
          <w:tcPr>
            <w:tcW w:type="dxa" w:w="19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0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8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8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07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D. Teach</w:t>
            </w:r>
          </w:p>
        </w:tc>
        <w:tc>
          <w:tcPr>
            <w:tcW w:type="dxa" w:w="19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0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8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8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07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E. Respond</w:t>
            </w:r>
          </w:p>
        </w:tc>
        <w:tc>
          <w:tcPr>
            <w:tcW w:type="dxa" w:w="19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0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8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8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07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F. Include and grow</w:t>
            </w:r>
          </w:p>
        </w:tc>
        <w:tc>
          <w:tcPr>
            <w:tcW w:type="dxa" w:w="19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00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8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87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07  </w:t>
      </w:r>
      <w:r>
        <w:rPr/>
        <w:t>A note on fairness and privacy</w:t>
      </w:r>
    </w:p>
    <w:p>
      <w:pPr>
        <w:pStyle w:val="ListBullet"/>
      </w:pPr>
      <w:r>
        <w:rPr>
          <w:b/>
        </w:rPr>
        <w:t>Assessments are for growth, not judgment.</w:t>
      </w:r>
      <w:r>
        <w:rPr/>
        <w:t xml:space="preserve"> They must not be used in teacher evaluation, ranking or discipline unless your administrator and district policy approve it. [VERIFY]</w:t>
      </w:r>
    </w:p>
    <w:p>
      <w:pPr>
        <w:pStyle w:val="ListBullet"/>
      </w:pPr>
      <w:r>
        <w:rPr>
          <w:b/>
        </w:rPr>
        <w:t>Keep records minimal.</w:t>
      </w:r>
      <w:r>
        <w:rPr/>
        <w:t xml:space="preserve"> If your school keeps a list of who completed the Academy, keep it to name, date and level only.</w:t>
      </w:r>
    </w:p>
    <w:p>
      <w:pPr>
        <w:pStyle w:val="ListBullet"/>
      </w:pPr>
      <w:r>
        <w:rPr>
          <w:b/>
        </w:rPr>
        <w:t>Do not store sensitive notes or disclosures</w:t>
      </w:r>
      <w:r>
        <w:rPr/>
        <w:t xml:space="preserve"> in capstone materials.</w:t>
      </w:r>
    </w:p>
    <w:p>
      <w:pPr>
        <w:pStyle w:val="ListBullet"/>
      </w:pPr>
      <w:r>
        <w:rPr>
          <w:b/>
        </w:rPr>
        <w:t>Accessibility:</w:t>
      </w:r>
      <w:r>
        <w:rPr/>
        <w:t xml:space="preserve"> any assessment may be done orally, by recording, or with assistive technology, and may be completed in a language other than English with the reviewer's agreement. Extra time is always fine.</w:t>
      </w:r>
    </w:p>
    <w:p>
      <w:r>
        <w:rPr>
          <w:i/>
        </w:rPr>
        <w:t>This document is educational guidance, not legal advice.</w:t>
      </w:r>
    </w:p>
    <w:sectPr w:rsidR="00FC693F" w:rsidRPr="0006063C" w:rsidSect="00034616">
      <w:headerReference w:type="default" r:id="rId9"/>
      <w:footerReference w:type="default" r:id="rId10"/>
      <w:headerReference w:type="first" r:id="rId18"/>
      <w:footerReference w:type="first" r:id="rId19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HACKLES TEACHER ACADEMY: ASSESSMENTS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eader" Target="header2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Teacher Academy: Assessments</dc:title>
  <dc:subject>Teacher Academy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