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Facilitator Kit · Principal Implementation Checklist</w:t>
      </w:r>
    </w:p>
    <w:p>
      <w:pPr>
        <w:spacing w:before="0" w:after="40"/>
      </w:pPr>
      <w:r>
        <w:rPr>
          <w:rFonts w:ascii="Georgia" w:hAnsi="Georgia"/>
          <w:b/>
          <w:i/>
          <w:color w:val="2F6F73"/>
          <w:sz w:val="32"/>
        </w:rPr>
        <w:t>Trust your hackles. Pause · Check · Tell.</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Hackles Facilitator Kit, Document 7 of 10. A practical, tick-the-box guide for a principal (or assistant principal, or any school leader) who wants to put Hackles in place well: policy, counselor, families, schedules, opt-outs and evaluation that collects no student data.</w:t>
      </w:r>
    </w:p>
    <w:p>
      <w:r>
        <w:rPr>
          <w:b/>
        </w:rPr>
        <w:t>[Logo: Hackles]</w:t>
      </w:r>
    </w:p>
    <w:p>
      <w:r>
        <w:rPr>
          <w:b/>
        </w:rPr>
        <w:t>Hackles · Trust your hackles. Pause · Check · Tell.</w:t>
      </w:r>
      <w:r>
        <w:rPr/>
        <w:t xml:space="preserve"> Hackles · a free kit · quillsup.org.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t>No student accounts, no student data collected, ever.</w:t>
      </w:r>
    </w:p>
    <w:p>
      <w:pPr>
        <w:pBdr>
          <w:bottom w:val="single" w:sz="6" w:space="1" w:color="8C8672"/>
        </w:pBdr>
        <w:spacing w:before="40" w:after="120"/>
      </w:pP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Consult counsel and policy.</w:t>
            </w:r>
            <w:r>
              <w:rPr>
                <w:sz w:val="19"/>
              </w:rPr>
              <w:t xml:space="preserve"> Reporting duties, parent notice, opt-out rights, curriculum review, photography and recording, and staff evaluation rules differ by state, district and school type. Every item marked [VERIFY] must be confirmed with your district office and counsel before you act on it. This checklist is educational guidance, not legal advice.</w:t>
            </w:r>
          </w:p>
        </w:tc>
      </w:tr>
    </w:tbl>
    <w:p>
      <w:pPr>
        <w:spacing w:before="0" w:after="0" w:line="160" w:lineRule="exact"/>
      </w:pPr>
      <w:r>
        <w:rPr>
          <w:sz w:val="2"/>
        </w:rPr>
      </w:r>
    </w:p>
    <w:p>
      <w:pPr>
        <w:pStyle w:val="Heading2"/>
        <w:pBdr>
          <w:top w:val="single" w:sz="18" w:space="6" w:color="FF8A3D"/>
        </w:pBdr>
        <w:spacing w:before="320"/>
      </w:pPr>
      <w:r>
        <w:rPr/>
        <w:t>How to use this checklist</w:t>
      </w:r>
    </w:p>
    <w:p>
      <w:r>
        <w:rPr>
          <w:b/>
        </w:rPr>
        <w:t>Try this now (10 minutes):</w:t>
      </w:r>
      <w:r>
        <w:rPr/>
        <w:t xml:space="preserve"> tick, or write a date next to, the first three boxes in "Before the first lesson" below, and put a 30-minute meeting with your counselor on your calendar. If you do nothing else today, do that.</w:t>
      </w:r>
    </w:p>
    <w:p>
      <w:pPr>
        <w:pStyle w:val="ListBullet"/>
      </w:pPr>
      <w:r>
        <w:rPr>
          <w:b/>
        </w:rPr>
        <w:t>Print it. Tick it. Date it.</w:t>
      </w:r>
      <w:r>
        <w:rPr/>
        <w:t xml:space="preserve"> Make one copy for yourself and one for your counselor.</w:t>
      </w:r>
    </w:p>
    <w:p>
      <w:pPr>
        <w:pStyle w:val="ListBullet"/>
      </w:pPr>
      <w:r>
        <w:rPr/>
        <w:t xml:space="preserve">It is organized by </w:t>
      </w:r>
      <w:r>
        <w:rPr>
          <w:b/>
        </w:rPr>
        <w:t>when</w:t>
      </w:r>
      <w:r>
        <w:rPr/>
        <w:t xml:space="preserve"> to act (Section 1), then by </w:t>
      </w:r>
      <w:r>
        <w:rPr>
          <w:b/>
        </w:rPr>
        <w:t>topic</w:t>
      </w:r>
      <w:r>
        <w:rPr/>
        <w:t xml:space="preserve"> (Sections 2 to 10).</w:t>
      </w:r>
    </w:p>
    <w:p>
      <w:pPr>
        <w:pStyle w:val="ListBullet"/>
      </w:pPr>
      <w:r>
        <w:rPr/>
        <w:t>Every item is small enough to finish in a sitting. Most items have an owner column; write names in.</w:t>
      </w:r>
    </w:p>
    <w:p>
      <w:pPr>
        <w:pStyle w:val="ListBullet"/>
      </w:pPr>
      <w:r>
        <w:rPr/>
        <w:t>You do not need to do everything before the first lesson. The "Before the first lesson" list at the top of Section 1 is the minimum.</w:t>
      </w:r>
    </w:p>
    <w:p>
      <w:pPr>
        <w:pStyle w:val="Heading2"/>
        <w:pBdr>
          <w:top w:val="single" w:sz="18" w:space="6" w:color="FF8A3D"/>
        </w:pBdr>
        <w:spacing w:before="320"/>
      </w:pPr>
      <w:r>
        <w:rPr>
          <w:rFonts w:ascii="Courier New" w:hAnsi="Courier New"/>
          <w:b w:val="0"/>
          <w:color w:val="A8400A"/>
          <w:sz w:val="20"/>
        </w:rPr>
        <w:t xml:space="preserve">01  </w:t>
      </w:r>
      <w:r>
        <w:rPr/>
        <w:t>The 12-week implementation timeline</w:t>
      </w:r>
    </w:p>
    <w:p>
      <w:pPr>
        <w:pStyle w:val="Heading3"/>
      </w:pPr>
      <w:r>
        <w:rPr/>
        <w:t>Before the first lesson (the minimum list)</w:t>
      </w:r>
    </w:p>
    <w:p>
      <w:pPr>
        <w:spacing w:before="0" w:after="60"/>
        <w:ind w:left="504" w:hanging="360"/>
      </w:pPr>
      <w:r>
        <w:rPr>
          <w:rFonts w:ascii="Segoe UI Symbol" w:hAnsi="Segoe UI Symbol"/>
        </w:rPr>
        <w:t xml:space="preserve">☐ </w:t>
      </w:r>
      <w:r>
        <w:rPr/>
        <w:t>The staff reporting route is written down, on a card, in every teacher's binder (H7 My School's Help Map). [VERIFY the route and the deadline with district counsel.]</w:t>
      </w:r>
    </w:p>
    <w:p>
      <w:pPr>
        <w:spacing w:before="0" w:after="60"/>
        <w:ind w:left="504" w:hanging="360"/>
      </w:pPr>
      <w:r>
        <w:rPr>
          <w:rFonts w:ascii="Segoe UI Symbol" w:hAnsi="Segoe UI Symbol"/>
        </w:rPr>
        <w:t xml:space="preserve">☐ </w:t>
      </w:r>
      <w:r>
        <w:rPr/>
        <w:t>The school counselor knows the plan and has agreed to be available for sensitive lessons.</w:t>
      </w:r>
    </w:p>
    <w:p>
      <w:pPr>
        <w:spacing w:before="0" w:after="60"/>
        <w:ind w:left="504" w:hanging="360"/>
      </w:pPr>
      <w:r>
        <w:rPr>
          <w:rFonts w:ascii="Segoe UI Symbol" w:hAnsi="Segoe UI Symbol"/>
        </w:rPr>
        <w:t xml:space="preserve">☐ </w:t>
      </w:r>
      <w:r>
        <w:rPr/>
        <w:t>Staff have had at least one training (the 90-Minute or Half-Day Workshop), including the disclosure practice.</w:t>
      </w:r>
    </w:p>
    <w:p>
      <w:pPr>
        <w:spacing w:before="0" w:after="60"/>
        <w:ind w:left="504" w:hanging="360"/>
      </w:pPr>
      <w:r>
        <w:rPr>
          <w:rFonts w:ascii="Segoe UI Symbol" w:hAnsi="Segoe UI Symbol"/>
        </w:rPr>
        <w:t xml:space="preserve">☐ </w:t>
      </w:r>
      <w:r>
        <w:rPr/>
        <w:t>Families have been told what Hackles is, and have a way to ask questions and preview materials.</w:t>
      </w:r>
    </w:p>
    <w:p>
      <w:pPr>
        <w:spacing w:before="0" w:after="60"/>
        <w:ind w:left="504" w:hanging="360"/>
      </w:pPr>
      <w:r>
        <w:rPr>
          <w:rFonts w:ascii="Segoe UI Symbol" w:hAnsi="Segoe UI Symbol"/>
        </w:rPr>
        <w:t xml:space="preserve">☐ </w:t>
      </w:r>
      <w:r>
        <w:rPr/>
        <w:t>The first lessons are scheduled (not squeezed in).</w:t>
      </w:r>
    </w:p>
    <w:p>
      <w:pPr>
        <w:spacing w:before="0" w:after="60"/>
        <w:ind w:left="504" w:hanging="360"/>
      </w:pPr>
      <w:r>
        <w:rPr>
          <w:rFonts w:ascii="Segoe UI Symbol" w:hAnsi="Segoe UI Symbol"/>
        </w:rPr>
        <w:t xml:space="preserve">☐ </w:t>
      </w:r>
      <w:r>
        <w:rPr/>
        <w:t>There is a written plan for opt-outs, with a respectful alternative activity.</w:t>
      </w:r>
    </w:p>
    <w:p>
      <w:pPr>
        <w:spacing w:before="0" w:after="60"/>
        <w:ind w:left="504" w:hanging="360"/>
      </w:pPr>
      <w:r>
        <w:rPr>
          <w:rFonts w:ascii="Segoe UI Symbol" w:hAnsi="Segoe UI Symbol"/>
        </w:rPr>
        <w:t xml:space="preserve">☐ </w:t>
      </w:r>
      <w:r>
        <w:rPr/>
        <w:t xml:space="preserve">The plan for evaluating the program uses </w:t>
      </w:r>
      <w:r>
        <w:rPr>
          <w:b/>
        </w:rPr>
        <w:t>no student data</w:t>
      </w:r>
      <w:r>
        <w:rPr/>
        <w:t>.</w:t>
      </w:r>
    </w:p>
    <w:p>
      <w:pPr>
        <w:pStyle w:val="Heading3"/>
      </w:pPr>
      <w:r>
        <w:rPr/>
        <w:t>The timeline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828"/>
        <w:gridCol w:w="5788"/>
        <w:gridCol w:w="1453"/>
        <w:gridCol w:w="723"/>
      </w:tblGrid>
      <w:tr>
        <w:trPr>
          <w:tblHeader/>
          <w:cantSplit/>
        </w:trPr>
        <w:tc>
          <w:tcPr>
            <w:tcW w:type="dxa" w:w="182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WHEN</w:t>
            </w:r>
          </w:p>
        </w:tc>
        <w:tc>
          <w:tcPr>
            <w:tcW w:type="dxa" w:w="57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c>
          <w:tcPr>
            <w:tcW w:type="dxa" w:w="145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OWNER</w:t>
            </w:r>
          </w:p>
        </w:tc>
        <w:tc>
          <w:tcPr>
            <w:tcW w:type="dxa" w:w="7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DONE</w:t>
            </w:r>
          </w:p>
        </w:tc>
      </w:tr>
      <w:tr>
        <w:trPr>
          <w:cantSplit/>
        </w:trPr>
        <w:tc>
          <w:tcPr>
            <w:tcW w:type="dxa" w:w="1828"/>
            <w:tcMar>
              <w:top w:w="50" w:type="dxa"/>
              <w:left w:w="0" w:type="dxa"/>
              <w:bottom w:w="60" w:type="dxa"/>
              <w:right w:w="90" w:type="dxa"/>
            </w:tcMar>
          </w:tcPr>
          <w:p>
            <w:pPr>
              <w:spacing w:before="0" w:after="0" w:line="252" w:lineRule="auto"/>
            </w:pPr>
            <w:r>
              <w:rPr>
                <w:rFonts w:ascii="Calibri" w:hAnsi="Calibri"/>
                <w:b/>
                <w:sz w:val="19"/>
              </w:rPr>
              <w:t>12 weeks before</w:t>
            </w:r>
          </w:p>
        </w:tc>
        <w:tc>
          <w:tcPr>
            <w:tcW w:type="dxa" w:w="5788"/>
            <w:tcMar>
              <w:top w:w="50" w:type="dxa"/>
              <w:left w:w="90" w:type="dxa"/>
              <w:bottom w:w="60" w:type="dxa"/>
              <w:right w:w="90" w:type="dxa"/>
            </w:tcMar>
          </w:tcPr>
          <w:p>
            <w:pPr>
              <w:spacing w:before="0" w:after="0" w:line="252" w:lineRule="auto"/>
            </w:pPr>
            <w:r>
              <w:rPr>
                <w:rFonts w:ascii="Calibri" w:hAnsi="Calibri"/>
                <w:sz w:val="19"/>
              </w:rPr>
              <w:t>Read the Teacher Primer, the Disclosure and Incident Guide and the Counselor Heads-Up and Opt-Out Toolkit. Ask your district: do we need curriculum approval or notice before teaching? [VERIFY]</w:t>
            </w:r>
          </w:p>
        </w:tc>
        <w:tc>
          <w:tcPr>
            <w:tcW w:type="dxa" w:w="1453"/>
            <w:tcMar>
              <w:top w:w="50" w:type="dxa"/>
              <w:left w:w="90" w:type="dxa"/>
              <w:bottom w:w="60" w:type="dxa"/>
              <w:right w:w="90" w:type="dxa"/>
            </w:tcMar>
          </w:tcPr>
          <w:p>
            <w:pPr>
              <w:spacing w:before="0" w:after="0" w:line="252" w:lineRule="auto"/>
            </w:pPr>
            <w:r>
              <w:rPr>
                <w:rFonts w:ascii="Calibri" w:hAnsi="Calibri"/>
                <w:sz w:val="19"/>
              </w:rPr>
              <w:t>Principal</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828"/>
            <w:tcMar>
              <w:top w:w="50" w:type="dxa"/>
              <w:left w:w="0" w:type="dxa"/>
              <w:bottom w:w="60" w:type="dxa"/>
              <w:right w:w="90" w:type="dxa"/>
            </w:tcMar>
          </w:tcPr>
          <w:p>
            <w:pPr>
              <w:spacing w:before="0" w:after="0" w:line="252" w:lineRule="auto"/>
            </w:pPr>
            <w:r>
              <w:rPr>
                <w:rFonts w:ascii="Calibri" w:hAnsi="Calibri"/>
                <w:b/>
                <w:sz w:val="19"/>
              </w:rPr>
              <w:t>12 weeks before</w:t>
            </w:r>
          </w:p>
        </w:tc>
        <w:tc>
          <w:tcPr>
            <w:tcW w:type="dxa" w:w="5788"/>
            <w:tcMar>
              <w:top w:w="50" w:type="dxa"/>
              <w:left w:w="90" w:type="dxa"/>
              <w:bottom w:w="60" w:type="dxa"/>
              <w:right w:w="90" w:type="dxa"/>
            </w:tcMar>
          </w:tcPr>
          <w:p>
            <w:pPr>
              <w:spacing w:before="0" w:after="0" w:line="252" w:lineRule="auto"/>
            </w:pPr>
            <w:r>
              <w:rPr>
                <w:rFonts w:ascii="Calibri" w:hAnsi="Calibri"/>
                <w:sz w:val="19"/>
              </w:rPr>
              <w:t>Meet the counselor (30 minutes). Share this checklist. Choose a "Hackles lead" (a teacher, librarian or counselor) to coordinate.</w:t>
            </w:r>
          </w:p>
        </w:tc>
        <w:tc>
          <w:tcPr>
            <w:tcW w:type="dxa" w:w="1453"/>
            <w:tcMar>
              <w:top w:w="50" w:type="dxa"/>
              <w:left w:w="90" w:type="dxa"/>
              <w:bottom w:w="60" w:type="dxa"/>
              <w:right w:w="90" w:type="dxa"/>
            </w:tcMar>
          </w:tcPr>
          <w:p>
            <w:pPr>
              <w:spacing w:before="0" w:after="0" w:line="252" w:lineRule="auto"/>
            </w:pPr>
            <w:r>
              <w:rPr>
                <w:rFonts w:ascii="Calibri" w:hAnsi="Calibri"/>
                <w:sz w:val="19"/>
              </w:rPr>
              <w:t>Principal, counselor</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828"/>
            <w:tcMar>
              <w:top w:w="50" w:type="dxa"/>
              <w:left w:w="0" w:type="dxa"/>
              <w:bottom w:w="60" w:type="dxa"/>
              <w:right w:w="90" w:type="dxa"/>
            </w:tcMar>
          </w:tcPr>
          <w:p>
            <w:pPr>
              <w:spacing w:before="0" w:after="0" w:line="252" w:lineRule="auto"/>
            </w:pPr>
            <w:r>
              <w:rPr>
                <w:rFonts w:ascii="Calibri" w:hAnsi="Calibri"/>
                <w:b/>
                <w:sz w:val="19"/>
              </w:rPr>
              <w:t>10 weeks before</w:t>
            </w:r>
          </w:p>
        </w:tc>
        <w:tc>
          <w:tcPr>
            <w:tcW w:type="dxa" w:w="5788"/>
            <w:tcMar>
              <w:top w:w="50" w:type="dxa"/>
              <w:left w:w="90" w:type="dxa"/>
              <w:bottom w:w="60" w:type="dxa"/>
              <w:right w:w="90" w:type="dxa"/>
            </w:tcMar>
          </w:tcPr>
          <w:p>
            <w:pPr>
              <w:spacing w:before="0" w:after="0" w:line="252" w:lineRule="auto"/>
            </w:pPr>
            <w:r>
              <w:rPr>
                <w:rFonts w:ascii="Calibri" w:hAnsi="Calibri"/>
                <w:sz w:val="19"/>
              </w:rPr>
              <w:t>Confirm the policy alignment items (Section 2). Schedule the family communication calendar.</w:t>
            </w:r>
          </w:p>
        </w:tc>
        <w:tc>
          <w:tcPr>
            <w:tcW w:type="dxa" w:w="1453"/>
            <w:tcMar>
              <w:top w:w="50" w:type="dxa"/>
              <w:left w:w="90" w:type="dxa"/>
              <w:bottom w:w="60" w:type="dxa"/>
              <w:right w:w="90" w:type="dxa"/>
            </w:tcMar>
          </w:tcPr>
          <w:p>
            <w:pPr>
              <w:spacing w:before="0" w:after="0" w:line="252" w:lineRule="auto"/>
            </w:pPr>
            <w:r>
              <w:rPr>
                <w:rFonts w:ascii="Calibri" w:hAnsi="Calibri"/>
                <w:sz w:val="19"/>
              </w:rPr>
              <w:t>Principal</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828"/>
            <w:tcMar>
              <w:top w:w="50" w:type="dxa"/>
              <w:left w:w="0" w:type="dxa"/>
              <w:bottom w:w="60" w:type="dxa"/>
              <w:right w:w="90" w:type="dxa"/>
            </w:tcMar>
          </w:tcPr>
          <w:p>
            <w:pPr>
              <w:spacing w:before="0" w:after="0" w:line="252" w:lineRule="auto"/>
            </w:pPr>
            <w:r>
              <w:rPr>
                <w:rFonts w:ascii="Calibri" w:hAnsi="Calibri"/>
                <w:b/>
                <w:sz w:val="19"/>
              </w:rPr>
              <w:t>8 weeks before</w:t>
            </w:r>
          </w:p>
        </w:tc>
        <w:tc>
          <w:tcPr>
            <w:tcW w:type="dxa" w:w="5788"/>
            <w:tcMar>
              <w:top w:w="50" w:type="dxa"/>
              <w:left w:w="90" w:type="dxa"/>
              <w:bottom w:w="60" w:type="dxa"/>
              <w:right w:w="90" w:type="dxa"/>
            </w:tcMar>
          </w:tcPr>
          <w:p>
            <w:pPr>
              <w:spacing w:before="0" w:after="0" w:line="252" w:lineRule="auto"/>
            </w:pPr>
            <w:r>
              <w:rPr>
                <w:rFonts w:ascii="Calibri" w:hAnsi="Calibri"/>
                <w:sz w:val="19"/>
              </w:rPr>
              <w:t>Book the staff workshop (90-Minute or Half-Day) and the safety partner. Book Parent Night.</w:t>
            </w:r>
          </w:p>
        </w:tc>
        <w:tc>
          <w:tcPr>
            <w:tcW w:type="dxa" w:w="1453"/>
            <w:tcMar>
              <w:top w:w="50" w:type="dxa"/>
              <w:left w:w="90" w:type="dxa"/>
              <w:bottom w:w="60" w:type="dxa"/>
              <w:right w:w="90" w:type="dxa"/>
            </w:tcMar>
          </w:tcPr>
          <w:p>
            <w:pPr>
              <w:spacing w:before="0" w:after="0" w:line="252" w:lineRule="auto"/>
            </w:pPr>
            <w:r>
              <w:rPr>
                <w:rFonts w:ascii="Calibri" w:hAnsi="Calibri"/>
                <w:sz w:val="19"/>
              </w:rPr>
              <w:t>Principal, counselor</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828"/>
            <w:tcMar>
              <w:top w:w="50" w:type="dxa"/>
              <w:left w:w="0" w:type="dxa"/>
              <w:bottom w:w="60" w:type="dxa"/>
              <w:right w:w="90" w:type="dxa"/>
            </w:tcMar>
          </w:tcPr>
          <w:p>
            <w:pPr>
              <w:spacing w:before="0" w:after="0" w:line="252" w:lineRule="auto"/>
            </w:pPr>
            <w:r>
              <w:rPr>
                <w:rFonts w:ascii="Calibri" w:hAnsi="Calibri"/>
                <w:b/>
                <w:sz w:val="19"/>
              </w:rPr>
              <w:t>6 weeks before</w:t>
            </w:r>
          </w:p>
        </w:tc>
        <w:tc>
          <w:tcPr>
            <w:tcW w:type="dxa" w:w="5788"/>
            <w:tcMar>
              <w:top w:w="50" w:type="dxa"/>
              <w:left w:w="90" w:type="dxa"/>
              <w:bottom w:w="60" w:type="dxa"/>
              <w:right w:w="90" w:type="dxa"/>
            </w:tcMar>
          </w:tcPr>
          <w:p>
            <w:pPr>
              <w:spacing w:before="0" w:after="0" w:line="252" w:lineRule="auto"/>
            </w:pPr>
            <w:r>
              <w:rPr>
                <w:rFonts w:ascii="Calibri" w:hAnsi="Calibri"/>
                <w:sz w:val="19"/>
              </w:rPr>
              <w:t>Send the first family notice (Section 6). Order printing. Fill in the Help Map (H7).</w:t>
            </w:r>
          </w:p>
        </w:tc>
        <w:tc>
          <w:tcPr>
            <w:tcW w:type="dxa" w:w="1453"/>
            <w:tcMar>
              <w:top w:w="50" w:type="dxa"/>
              <w:left w:w="90" w:type="dxa"/>
              <w:bottom w:w="60" w:type="dxa"/>
              <w:right w:w="90" w:type="dxa"/>
            </w:tcMar>
          </w:tcPr>
          <w:p>
            <w:pPr>
              <w:spacing w:before="0" w:after="0" w:line="252" w:lineRule="auto"/>
            </w:pPr>
            <w:r>
              <w:rPr>
                <w:rFonts w:ascii="Calibri" w:hAnsi="Calibri"/>
                <w:sz w:val="19"/>
              </w:rPr>
              <w:t>Hackles lead</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828"/>
            <w:tcMar>
              <w:top w:w="50" w:type="dxa"/>
              <w:left w:w="0" w:type="dxa"/>
              <w:bottom w:w="60" w:type="dxa"/>
              <w:right w:w="90" w:type="dxa"/>
            </w:tcMar>
          </w:tcPr>
          <w:p>
            <w:pPr>
              <w:spacing w:before="0" w:after="0" w:line="252" w:lineRule="auto"/>
            </w:pPr>
            <w:r>
              <w:rPr>
                <w:rFonts w:ascii="Calibri" w:hAnsi="Calibri"/>
                <w:b/>
                <w:sz w:val="19"/>
              </w:rPr>
              <w:t>5 weeks before</w:t>
            </w:r>
          </w:p>
        </w:tc>
        <w:tc>
          <w:tcPr>
            <w:tcW w:type="dxa" w:w="5788"/>
            <w:tcMar>
              <w:top w:w="50" w:type="dxa"/>
              <w:left w:w="90" w:type="dxa"/>
              <w:bottom w:w="60" w:type="dxa"/>
              <w:right w:w="90" w:type="dxa"/>
            </w:tcMar>
          </w:tcPr>
          <w:p>
            <w:pPr>
              <w:spacing w:before="0" w:after="0" w:line="252" w:lineRule="auto"/>
            </w:pPr>
            <w:r>
              <w:rPr>
                <w:rFonts w:ascii="Calibri" w:hAnsi="Calibri"/>
                <w:sz w:val="19"/>
              </w:rPr>
              <w:t>Run the staff workshop. Collect exit tickets.</w:t>
            </w:r>
          </w:p>
        </w:tc>
        <w:tc>
          <w:tcPr>
            <w:tcW w:type="dxa" w:w="1453"/>
            <w:tcMar>
              <w:top w:w="50" w:type="dxa"/>
              <w:left w:w="90" w:type="dxa"/>
              <w:bottom w:w="60" w:type="dxa"/>
              <w:right w:w="90" w:type="dxa"/>
            </w:tcMar>
          </w:tcPr>
          <w:p>
            <w:pPr>
              <w:spacing w:before="0" w:after="0" w:line="252" w:lineRule="auto"/>
            </w:pPr>
            <w:r>
              <w:rPr>
                <w:rFonts w:ascii="Calibri" w:hAnsi="Calibri"/>
                <w:sz w:val="19"/>
              </w:rPr>
              <w:t>Principal, counselor</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828"/>
            <w:tcMar>
              <w:top w:w="50" w:type="dxa"/>
              <w:left w:w="0" w:type="dxa"/>
              <w:bottom w:w="60" w:type="dxa"/>
              <w:right w:w="90" w:type="dxa"/>
            </w:tcMar>
          </w:tcPr>
          <w:p>
            <w:pPr>
              <w:spacing w:before="0" w:after="0" w:line="252" w:lineRule="auto"/>
            </w:pPr>
            <w:r>
              <w:rPr>
                <w:rFonts w:ascii="Calibri" w:hAnsi="Calibri"/>
                <w:b/>
                <w:sz w:val="19"/>
              </w:rPr>
              <w:t>4 weeks before</w:t>
            </w:r>
          </w:p>
        </w:tc>
        <w:tc>
          <w:tcPr>
            <w:tcW w:type="dxa" w:w="5788"/>
            <w:tcMar>
              <w:top w:w="50" w:type="dxa"/>
              <w:left w:w="90" w:type="dxa"/>
              <w:bottom w:w="60" w:type="dxa"/>
              <w:right w:w="90" w:type="dxa"/>
            </w:tcMar>
          </w:tcPr>
          <w:p>
            <w:pPr>
              <w:spacing w:before="0" w:after="0" w:line="252" w:lineRule="auto"/>
            </w:pPr>
            <w:r>
              <w:rPr>
                <w:rFonts w:ascii="Calibri" w:hAnsi="Calibri"/>
                <w:sz w:val="19"/>
              </w:rPr>
              <w:t>Publish the lesson schedule by grade (Section 5). Identify the first sensitive lesson date.</w:t>
            </w:r>
          </w:p>
        </w:tc>
        <w:tc>
          <w:tcPr>
            <w:tcW w:type="dxa" w:w="1453"/>
            <w:tcMar>
              <w:top w:w="50" w:type="dxa"/>
              <w:left w:w="90" w:type="dxa"/>
              <w:bottom w:w="60" w:type="dxa"/>
              <w:right w:w="90" w:type="dxa"/>
            </w:tcMar>
          </w:tcPr>
          <w:p>
            <w:pPr>
              <w:spacing w:before="0" w:after="0" w:line="252" w:lineRule="auto"/>
            </w:pPr>
            <w:r>
              <w:rPr>
                <w:rFonts w:ascii="Calibri" w:hAnsi="Calibri"/>
                <w:sz w:val="19"/>
              </w:rPr>
              <w:t>Hackles lead</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828"/>
            <w:tcMar>
              <w:top w:w="50" w:type="dxa"/>
              <w:left w:w="0" w:type="dxa"/>
              <w:bottom w:w="60" w:type="dxa"/>
              <w:right w:w="90" w:type="dxa"/>
            </w:tcMar>
          </w:tcPr>
          <w:p>
            <w:pPr>
              <w:spacing w:before="0" w:after="0" w:line="252" w:lineRule="auto"/>
            </w:pPr>
            <w:r>
              <w:rPr>
                <w:rFonts w:ascii="Calibri" w:hAnsi="Calibri"/>
                <w:b/>
                <w:sz w:val="19"/>
              </w:rPr>
              <w:t>3 weeks before first sensitive lesson</w:t>
            </w:r>
          </w:p>
        </w:tc>
        <w:tc>
          <w:tcPr>
            <w:tcW w:type="dxa" w:w="5788"/>
            <w:tcMar>
              <w:top w:w="50" w:type="dxa"/>
              <w:left w:w="90" w:type="dxa"/>
              <w:bottom w:w="60" w:type="dxa"/>
              <w:right w:w="90" w:type="dxa"/>
            </w:tcMar>
          </w:tcPr>
          <w:p>
            <w:pPr>
              <w:spacing w:before="0" w:after="0" w:line="252" w:lineRule="auto"/>
            </w:pPr>
            <w:r>
              <w:rPr>
                <w:rFonts w:ascii="Calibri" w:hAnsi="Calibri"/>
                <w:sz w:val="19"/>
              </w:rPr>
              <w:t>Confirm counselor availability and policy on notice and opt-out.</w:t>
            </w:r>
          </w:p>
        </w:tc>
        <w:tc>
          <w:tcPr>
            <w:tcW w:type="dxa" w:w="1453"/>
            <w:tcMar>
              <w:top w:w="50" w:type="dxa"/>
              <w:left w:w="90" w:type="dxa"/>
              <w:bottom w:w="60" w:type="dxa"/>
              <w:right w:w="90" w:type="dxa"/>
            </w:tcMar>
          </w:tcPr>
          <w:p>
            <w:pPr>
              <w:spacing w:before="0" w:after="0" w:line="252" w:lineRule="auto"/>
            </w:pPr>
            <w:r>
              <w:rPr>
                <w:rFonts w:ascii="Calibri" w:hAnsi="Calibri"/>
                <w:sz w:val="19"/>
              </w:rPr>
              <w:t>Principal, counselor</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828"/>
            <w:tcMar>
              <w:top w:w="50" w:type="dxa"/>
              <w:left w:w="0" w:type="dxa"/>
              <w:bottom w:w="60" w:type="dxa"/>
              <w:right w:w="90" w:type="dxa"/>
            </w:tcMar>
          </w:tcPr>
          <w:p>
            <w:pPr>
              <w:spacing w:before="0" w:after="0" w:line="252" w:lineRule="auto"/>
            </w:pPr>
            <w:r>
              <w:rPr>
                <w:rFonts w:ascii="Calibri" w:hAnsi="Calibri"/>
                <w:b/>
                <w:sz w:val="19"/>
              </w:rPr>
              <w:t>2 weeks before first sensitive lesson</w:t>
            </w:r>
          </w:p>
        </w:tc>
        <w:tc>
          <w:tcPr>
            <w:tcW w:type="dxa" w:w="5788"/>
            <w:tcMar>
              <w:top w:w="50" w:type="dxa"/>
              <w:left w:w="90" w:type="dxa"/>
              <w:bottom w:w="60" w:type="dxa"/>
              <w:right w:w="90" w:type="dxa"/>
            </w:tcMar>
          </w:tcPr>
          <w:p>
            <w:pPr>
              <w:spacing w:before="0" w:after="0" w:line="252" w:lineRule="auto"/>
            </w:pPr>
            <w:r>
              <w:rPr>
                <w:rFonts w:ascii="Calibri" w:hAnsi="Calibri"/>
                <w:sz w:val="19"/>
              </w:rPr>
              <w:t>Send the sensitive-lesson pre-notice to families.</w:t>
            </w:r>
          </w:p>
        </w:tc>
        <w:tc>
          <w:tcPr>
            <w:tcW w:type="dxa" w:w="1453"/>
            <w:tcMar>
              <w:top w:w="50" w:type="dxa"/>
              <w:left w:w="90" w:type="dxa"/>
              <w:bottom w:w="60" w:type="dxa"/>
              <w:right w:w="90" w:type="dxa"/>
            </w:tcMar>
          </w:tcPr>
          <w:p>
            <w:pPr>
              <w:spacing w:before="0" w:after="0" w:line="252" w:lineRule="auto"/>
            </w:pPr>
            <w:r>
              <w:rPr>
                <w:rFonts w:ascii="Calibri" w:hAnsi="Calibri"/>
                <w:sz w:val="19"/>
              </w:rPr>
              <w:t>Teachers</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828"/>
            <w:tcMar>
              <w:top w:w="50" w:type="dxa"/>
              <w:left w:w="0" w:type="dxa"/>
              <w:bottom w:w="60" w:type="dxa"/>
              <w:right w:w="90" w:type="dxa"/>
            </w:tcMar>
          </w:tcPr>
          <w:p>
            <w:pPr>
              <w:spacing w:before="0" w:after="0" w:line="252" w:lineRule="auto"/>
            </w:pPr>
            <w:r>
              <w:rPr>
                <w:rFonts w:ascii="Calibri" w:hAnsi="Calibri"/>
                <w:b/>
                <w:sz w:val="19"/>
              </w:rPr>
              <w:t>1 week before</w:t>
            </w:r>
          </w:p>
        </w:tc>
        <w:tc>
          <w:tcPr>
            <w:tcW w:type="dxa" w:w="5788"/>
            <w:tcMar>
              <w:top w:w="50" w:type="dxa"/>
              <w:left w:w="90" w:type="dxa"/>
              <w:bottom w:w="60" w:type="dxa"/>
              <w:right w:w="90" w:type="dxa"/>
            </w:tcMar>
          </w:tcPr>
          <w:p>
            <w:pPr>
              <w:spacing w:before="0" w:after="0" w:line="252" w:lineRule="auto"/>
            </w:pPr>
            <w:r>
              <w:rPr>
                <w:rFonts w:ascii="Calibri" w:hAnsi="Calibri"/>
                <w:sz w:val="19"/>
              </w:rPr>
              <w:t>Offer family preview. Collect opt-out requests. Arrange alternatives. Parent Night (if scheduled).</w:t>
            </w:r>
          </w:p>
        </w:tc>
        <w:tc>
          <w:tcPr>
            <w:tcW w:type="dxa" w:w="1453"/>
            <w:tcMar>
              <w:top w:w="50" w:type="dxa"/>
              <w:left w:w="90" w:type="dxa"/>
              <w:bottom w:w="60" w:type="dxa"/>
              <w:right w:w="90" w:type="dxa"/>
            </w:tcMar>
          </w:tcPr>
          <w:p>
            <w:pPr>
              <w:spacing w:before="0" w:after="0" w:line="252" w:lineRule="auto"/>
            </w:pPr>
            <w:r>
              <w:rPr>
                <w:rFonts w:ascii="Calibri" w:hAnsi="Calibri"/>
                <w:sz w:val="19"/>
              </w:rPr>
              <w:t>Counselor, teachers</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828"/>
            <w:tcMar>
              <w:top w:w="50" w:type="dxa"/>
              <w:left w:w="0" w:type="dxa"/>
              <w:bottom w:w="60" w:type="dxa"/>
              <w:right w:w="90" w:type="dxa"/>
            </w:tcMar>
          </w:tcPr>
          <w:p>
            <w:pPr>
              <w:spacing w:before="0" w:after="0" w:line="252" w:lineRule="auto"/>
            </w:pPr>
            <w:r>
              <w:rPr>
                <w:rFonts w:ascii="Calibri" w:hAnsi="Calibri"/>
                <w:b/>
                <w:sz w:val="19"/>
              </w:rPr>
              <w:t>First lesson</w:t>
            </w:r>
          </w:p>
        </w:tc>
        <w:tc>
          <w:tcPr>
            <w:tcW w:type="dxa" w:w="5788"/>
            <w:tcMar>
              <w:top w:w="50" w:type="dxa"/>
              <w:left w:w="90" w:type="dxa"/>
              <w:bottom w:w="60" w:type="dxa"/>
              <w:right w:w="90" w:type="dxa"/>
            </w:tcMar>
          </w:tcPr>
          <w:p>
            <w:pPr>
              <w:spacing w:before="0" w:after="0" w:line="252" w:lineRule="auto"/>
            </w:pPr>
            <w:r>
              <w:rPr>
                <w:rFonts w:ascii="Calibri" w:hAnsi="Calibri"/>
                <w:sz w:val="19"/>
              </w:rPr>
              <w:t>Visit one classroom. Thank the teacher.</w:t>
            </w:r>
          </w:p>
        </w:tc>
        <w:tc>
          <w:tcPr>
            <w:tcW w:type="dxa" w:w="1453"/>
            <w:tcMar>
              <w:top w:w="50" w:type="dxa"/>
              <w:left w:w="90" w:type="dxa"/>
              <w:bottom w:w="60" w:type="dxa"/>
              <w:right w:w="90" w:type="dxa"/>
            </w:tcMar>
          </w:tcPr>
          <w:p>
            <w:pPr>
              <w:spacing w:before="0" w:after="0" w:line="252" w:lineRule="auto"/>
            </w:pPr>
            <w:r>
              <w:rPr>
                <w:rFonts w:ascii="Calibri" w:hAnsi="Calibri"/>
                <w:sz w:val="19"/>
              </w:rPr>
              <w:t>Principal</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828"/>
            <w:tcMar>
              <w:top w:w="50" w:type="dxa"/>
              <w:left w:w="0" w:type="dxa"/>
              <w:bottom w:w="60" w:type="dxa"/>
              <w:right w:w="90" w:type="dxa"/>
            </w:tcMar>
          </w:tcPr>
          <w:p>
            <w:pPr>
              <w:spacing w:before="0" w:after="0" w:line="252" w:lineRule="auto"/>
            </w:pPr>
            <w:r>
              <w:rPr>
                <w:rFonts w:ascii="Calibri" w:hAnsi="Calibri"/>
                <w:b/>
                <w:sz w:val="19"/>
              </w:rPr>
              <w:t>Weeks 1 to 20</w:t>
            </w:r>
          </w:p>
        </w:tc>
        <w:tc>
          <w:tcPr>
            <w:tcW w:type="dxa" w:w="5788"/>
            <w:tcMar>
              <w:top w:w="50" w:type="dxa"/>
              <w:left w:w="90" w:type="dxa"/>
              <w:bottom w:w="60" w:type="dxa"/>
              <w:right w:w="90" w:type="dxa"/>
            </w:tcMar>
          </w:tcPr>
          <w:p>
            <w:pPr>
              <w:spacing w:before="0" w:after="0" w:line="252" w:lineRule="auto"/>
            </w:pPr>
            <w:r>
              <w:rPr>
                <w:rFonts w:ascii="Calibri" w:hAnsi="Calibri"/>
                <w:sz w:val="19"/>
              </w:rPr>
              <w:t>Micro-PD at staff meetings (Sessions 1 to 10), one every other meeting (the recommended pace; weekly sessions finish in 10 weeks). Peer observation begins.</w:t>
            </w:r>
          </w:p>
        </w:tc>
        <w:tc>
          <w:tcPr>
            <w:tcW w:type="dxa" w:w="1453"/>
            <w:tcMar>
              <w:top w:w="50" w:type="dxa"/>
              <w:left w:w="90" w:type="dxa"/>
              <w:bottom w:w="60" w:type="dxa"/>
              <w:right w:w="90" w:type="dxa"/>
            </w:tcMar>
          </w:tcPr>
          <w:p>
            <w:pPr>
              <w:spacing w:before="0" w:after="0" w:line="252" w:lineRule="auto"/>
            </w:pPr>
            <w:r>
              <w:rPr>
                <w:rFonts w:ascii="Calibri" w:hAnsi="Calibri"/>
                <w:sz w:val="19"/>
              </w:rPr>
              <w:t>Hackles lead</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828"/>
            <w:tcMar>
              <w:top w:w="50" w:type="dxa"/>
              <w:left w:w="0" w:type="dxa"/>
              <w:bottom w:w="60" w:type="dxa"/>
              <w:right w:w="90" w:type="dxa"/>
            </w:tcMar>
          </w:tcPr>
          <w:p>
            <w:pPr>
              <w:spacing w:before="0" w:after="0" w:line="252" w:lineRule="auto"/>
            </w:pPr>
            <w:r>
              <w:rPr>
                <w:rFonts w:ascii="Calibri" w:hAnsi="Calibri"/>
                <w:b/>
                <w:sz w:val="19"/>
              </w:rPr>
              <w:t>Week 6</w:t>
            </w:r>
          </w:p>
        </w:tc>
        <w:tc>
          <w:tcPr>
            <w:tcW w:type="dxa" w:w="5788"/>
            <w:tcMar>
              <w:top w:w="50" w:type="dxa"/>
              <w:left w:w="90" w:type="dxa"/>
              <w:bottom w:w="60" w:type="dxa"/>
              <w:right w:w="90" w:type="dxa"/>
            </w:tcMar>
          </w:tcPr>
          <w:p>
            <w:pPr>
              <w:spacing w:before="0" w:after="0" w:line="252" w:lineRule="auto"/>
            </w:pPr>
            <w:r>
              <w:rPr>
                <w:rFonts w:ascii="Calibri" w:hAnsi="Calibri"/>
                <w:sz w:val="19"/>
              </w:rPr>
              <w:t>Check in with teachers and counselor: what is working, what is stuck?</w:t>
            </w:r>
          </w:p>
        </w:tc>
        <w:tc>
          <w:tcPr>
            <w:tcW w:type="dxa" w:w="1453"/>
            <w:tcMar>
              <w:top w:w="50" w:type="dxa"/>
              <w:left w:w="90" w:type="dxa"/>
              <w:bottom w:w="60" w:type="dxa"/>
              <w:right w:w="90" w:type="dxa"/>
            </w:tcMar>
          </w:tcPr>
          <w:p>
            <w:pPr>
              <w:spacing w:before="0" w:after="0" w:line="252" w:lineRule="auto"/>
            </w:pPr>
            <w:r>
              <w:rPr>
                <w:rFonts w:ascii="Calibri" w:hAnsi="Calibri"/>
                <w:sz w:val="19"/>
              </w:rPr>
              <w:t>Principal</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828"/>
            <w:tcMar>
              <w:top w:w="50" w:type="dxa"/>
              <w:left w:w="0" w:type="dxa"/>
              <w:bottom w:w="60" w:type="dxa"/>
              <w:right w:w="90" w:type="dxa"/>
            </w:tcMar>
          </w:tcPr>
          <w:p>
            <w:pPr>
              <w:spacing w:before="0" w:after="0" w:line="252" w:lineRule="auto"/>
            </w:pPr>
            <w:r>
              <w:rPr>
                <w:rFonts w:ascii="Calibri" w:hAnsi="Calibri"/>
                <w:b/>
                <w:sz w:val="19"/>
              </w:rPr>
              <w:t>After the last Micro-PD session</w:t>
            </w:r>
          </w:p>
        </w:tc>
        <w:tc>
          <w:tcPr>
            <w:tcW w:type="dxa" w:w="5788"/>
            <w:tcMar>
              <w:top w:w="50" w:type="dxa"/>
              <w:left w:w="90" w:type="dxa"/>
              <w:bottom w:w="60" w:type="dxa"/>
              <w:right w:w="90" w:type="dxa"/>
            </w:tcMar>
          </w:tcPr>
          <w:p>
            <w:pPr>
              <w:spacing w:before="0" w:after="0" w:line="252" w:lineRule="auto"/>
            </w:pPr>
            <w:r>
              <w:rPr>
                <w:rFonts w:ascii="Calibri" w:hAnsi="Calibri"/>
                <w:sz w:val="19"/>
              </w:rPr>
              <w:t>Celebrate (a Hackles Day or classroom showcase). Collect adult feedback. Review the data-free evaluation (Section 8).</w:t>
            </w:r>
          </w:p>
        </w:tc>
        <w:tc>
          <w:tcPr>
            <w:tcW w:type="dxa" w:w="1453"/>
            <w:tcMar>
              <w:top w:w="50" w:type="dxa"/>
              <w:left w:w="90" w:type="dxa"/>
              <w:bottom w:w="60" w:type="dxa"/>
              <w:right w:w="90" w:type="dxa"/>
            </w:tcMar>
          </w:tcPr>
          <w:p>
            <w:pPr>
              <w:spacing w:before="0" w:after="0" w:line="252" w:lineRule="auto"/>
            </w:pPr>
            <w:r>
              <w:rPr>
                <w:rFonts w:ascii="Calibri" w:hAnsi="Calibri"/>
                <w:sz w:val="19"/>
              </w:rPr>
              <w:t>All</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828"/>
            <w:tcMar>
              <w:top w:w="50" w:type="dxa"/>
              <w:left w:w="0" w:type="dxa"/>
              <w:bottom w:w="60" w:type="dxa"/>
              <w:right w:w="90" w:type="dxa"/>
            </w:tcMar>
          </w:tcPr>
          <w:p>
            <w:pPr>
              <w:spacing w:before="0" w:after="0" w:line="252" w:lineRule="auto"/>
            </w:pPr>
            <w:r>
              <w:rPr>
                <w:rFonts w:ascii="Calibri" w:hAnsi="Calibri"/>
                <w:b/>
                <w:sz w:val="19"/>
              </w:rPr>
              <w:t>Every August</w:t>
            </w:r>
          </w:p>
        </w:tc>
        <w:tc>
          <w:tcPr>
            <w:tcW w:type="dxa" w:w="5788"/>
            <w:tcMar>
              <w:top w:w="50" w:type="dxa"/>
              <w:left w:w="90" w:type="dxa"/>
              <w:bottom w:w="60" w:type="dxa"/>
              <w:right w:w="90" w:type="dxa"/>
            </w:tcMar>
          </w:tcPr>
          <w:p>
            <w:pPr>
              <w:spacing w:before="0" w:after="0" w:line="252" w:lineRule="auto"/>
            </w:pPr>
            <w:r>
              <w:rPr>
                <w:rFonts w:ascii="Calibri" w:hAnsi="Calibri"/>
                <w:sz w:val="19"/>
              </w:rPr>
              <w:t>Refresh the Help Map, contact numbers, trained staff list and the family notices.</w:t>
            </w:r>
          </w:p>
        </w:tc>
        <w:tc>
          <w:tcPr>
            <w:tcW w:type="dxa" w:w="1453"/>
            <w:tcMar>
              <w:top w:w="50" w:type="dxa"/>
              <w:left w:w="90" w:type="dxa"/>
              <w:bottom w:w="60" w:type="dxa"/>
              <w:right w:w="90" w:type="dxa"/>
            </w:tcMar>
          </w:tcPr>
          <w:p>
            <w:pPr>
              <w:spacing w:before="0" w:after="0" w:line="252" w:lineRule="auto"/>
            </w:pPr>
            <w:r>
              <w:rPr>
                <w:rFonts w:ascii="Calibri" w:hAnsi="Calibri"/>
                <w:sz w:val="19"/>
              </w:rPr>
              <w:t>Hackles lead</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02  </w:t>
      </w:r>
      <w:r>
        <w:rPr/>
        <w:t>Policy alignment</w:t>
      </w:r>
    </w:p>
    <w:p>
      <w:r>
        <w:rPr/>
        <w:t>Hackles is a classroom curriculum. It must fit inside your school's and district's existing rules. Walk through this list with your administrator or district office.</w:t>
      </w:r>
    </w:p>
    <w:p>
      <w:pPr>
        <w:pStyle w:val="Heading3"/>
      </w:pPr>
      <w:r>
        <w:rPr/>
        <w:t>Policies to check</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948"/>
        <w:gridCol w:w="5665"/>
        <w:gridCol w:w="1456"/>
        <w:gridCol w:w="723"/>
      </w:tblGrid>
      <w:tr>
        <w:trPr>
          <w:tblHeader/>
          <w:cantSplit/>
        </w:trPr>
        <w:tc>
          <w:tcPr>
            <w:tcW w:type="dxa" w:w="194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POLICY OR REQUIREMENT</w:t>
            </w:r>
          </w:p>
        </w:tc>
        <w:tc>
          <w:tcPr>
            <w:tcW w:type="dxa" w:w="566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THE QUESTION TO ASK</w:t>
            </w:r>
          </w:p>
        </w:tc>
        <w:tc>
          <w:tcPr>
            <w:tcW w:type="dxa" w:w="145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 TO ASK</w:t>
            </w:r>
          </w:p>
        </w:tc>
        <w:tc>
          <w:tcPr>
            <w:tcW w:type="dxa" w:w="7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DONE</w:t>
            </w:r>
          </w:p>
        </w:tc>
      </w:tr>
      <w:tr>
        <w:trPr>
          <w:cantSplit/>
        </w:trPr>
        <w:tc>
          <w:tcPr>
            <w:tcW w:type="dxa" w:w="1948"/>
            <w:tcMar>
              <w:top w:w="50" w:type="dxa"/>
              <w:left w:w="0" w:type="dxa"/>
              <w:bottom w:w="60" w:type="dxa"/>
              <w:right w:w="90" w:type="dxa"/>
            </w:tcMar>
          </w:tcPr>
          <w:p>
            <w:pPr>
              <w:spacing w:before="0" w:after="0" w:line="252" w:lineRule="auto"/>
            </w:pPr>
            <w:r>
              <w:rPr>
                <w:rFonts w:ascii="Calibri" w:hAnsi="Calibri"/>
                <w:b/>
                <w:sz w:val="19"/>
              </w:rPr>
              <w:t>Mandated reporting</w:t>
            </w:r>
          </w:p>
        </w:tc>
        <w:tc>
          <w:tcPr>
            <w:tcW w:type="dxa" w:w="5665"/>
            <w:tcMar>
              <w:top w:w="50" w:type="dxa"/>
              <w:left w:w="90" w:type="dxa"/>
              <w:bottom w:w="60" w:type="dxa"/>
              <w:right w:w="90" w:type="dxa"/>
            </w:tcMar>
          </w:tcPr>
          <w:p>
            <w:pPr>
              <w:spacing w:before="0" w:after="0" w:line="252" w:lineRule="auto"/>
            </w:pPr>
            <w:r>
              <w:rPr>
                <w:rFonts w:ascii="Calibri" w:hAnsi="Calibri"/>
                <w:sz w:val="19"/>
              </w:rPr>
              <w:t>What are our staff's personal duties and deadlines under state law? Does telling a principal or counselor satisfy the duty? Who is our designated contact? [VERIFY]</w:t>
            </w:r>
          </w:p>
        </w:tc>
        <w:tc>
          <w:tcPr>
            <w:tcW w:type="dxa" w:w="1456"/>
            <w:tcMar>
              <w:top w:w="50" w:type="dxa"/>
              <w:left w:w="90" w:type="dxa"/>
              <w:bottom w:w="60" w:type="dxa"/>
              <w:right w:w="90" w:type="dxa"/>
            </w:tcMar>
          </w:tcPr>
          <w:p>
            <w:pPr>
              <w:spacing w:before="0" w:after="0" w:line="252" w:lineRule="auto"/>
            </w:pPr>
            <w:r>
              <w:rPr>
                <w:rFonts w:ascii="Calibri" w:hAnsi="Calibri"/>
                <w:sz w:val="19"/>
              </w:rPr>
              <w:t>District counsel, HR</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948"/>
            <w:tcMar>
              <w:top w:w="50" w:type="dxa"/>
              <w:left w:w="0" w:type="dxa"/>
              <w:bottom w:w="60" w:type="dxa"/>
              <w:right w:w="90" w:type="dxa"/>
            </w:tcMar>
          </w:tcPr>
          <w:p>
            <w:pPr>
              <w:spacing w:before="0" w:after="0" w:line="252" w:lineRule="auto"/>
            </w:pPr>
            <w:r>
              <w:rPr>
                <w:rFonts w:ascii="Calibri" w:hAnsi="Calibri"/>
                <w:b/>
                <w:sz w:val="19"/>
              </w:rPr>
              <w:t>Child-protection policy</w:t>
            </w:r>
          </w:p>
        </w:tc>
        <w:tc>
          <w:tcPr>
            <w:tcW w:type="dxa" w:w="5665"/>
            <w:tcMar>
              <w:top w:w="50" w:type="dxa"/>
              <w:left w:w="90" w:type="dxa"/>
              <w:bottom w:w="60" w:type="dxa"/>
              <w:right w:w="90" w:type="dxa"/>
            </w:tcMar>
          </w:tcPr>
          <w:p>
            <w:pPr>
              <w:spacing w:before="0" w:after="0" w:line="252" w:lineRule="auto"/>
            </w:pPr>
            <w:r>
              <w:rPr>
                <w:rFonts w:ascii="Calibri" w:hAnsi="Calibri"/>
                <w:sz w:val="19"/>
              </w:rPr>
              <w:t>Does our written policy match the Disclosure and Incident Guide (listen, reassure, do not investigate, report personally, document)? If not, which does staff follow? (Policy wins; align the two.)</w:t>
            </w:r>
          </w:p>
        </w:tc>
        <w:tc>
          <w:tcPr>
            <w:tcW w:type="dxa" w:w="1456"/>
            <w:tcMar>
              <w:top w:w="50" w:type="dxa"/>
              <w:left w:w="90" w:type="dxa"/>
              <w:bottom w:w="60" w:type="dxa"/>
              <w:right w:w="90" w:type="dxa"/>
            </w:tcMar>
          </w:tcPr>
          <w:p>
            <w:pPr>
              <w:spacing w:before="0" w:after="0" w:line="252" w:lineRule="auto"/>
            </w:pPr>
            <w:r>
              <w:rPr>
                <w:rFonts w:ascii="Calibri" w:hAnsi="Calibri"/>
                <w:sz w:val="19"/>
              </w:rPr>
              <w:t>Administrator</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948"/>
            <w:tcMar>
              <w:top w:w="50" w:type="dxa"/>
              <w:left w:w="0" w:type="dxa"/>
              <w:bottom w:w="60" w:type="dxa"/>
              <w:right w:w="90" w:type="dxa"/>
            </w:tcMar>
          </w:tcPr>
          <w:p>
            <w:pPr>
              <w:spacing w:before="0" w:after="0" w:line="252" w:lineRule="auto"/>
            </w:pPr>
            <w:r>
              <w:rPr>
                <w:rFonts w:ascii="Calibri" w:hAnsi="Calibri"/>
                <w:b/>
                <w:sz w:val="19"/>
              </w:rPr>
              <w:t>Sensitive instruction notice and opt-out</w:t>
            </w:r>
          </w:p>
        </w:tc>
        <w:tc>
          <w:tcPr>
            <w:tcW w:type="dxa" w:w="5665"/>
            <w:tcMar>
              <w:top w:w="50" w:type="dxa"/>
              <w:left w:w="90" w:type="dxa"/>
              <w:bottom w:w="60" w:type="dxa"/>
              <w:right w:w="90" w:type="dxa"/>
            </w:tcMar>
          </w:tcPr>
          <w:p>
            <w:pPr>
              <w:spacing w:before="0" w:after="0" w:line="252" w:lineRule="auto"/>
            </w:pPr>
            <w:r>
              <w:rPr>
                <w:rFonts w:ascii="Calibri" w:hAnsi="Calibri"/>
                <w:sz w:val="19"/>
              </w:rPr>
              <w:t>Does our state or district require advance notice, preview or an opt-out for lessons on topics like body safety, exploitation, or relationships? [VERIFY]</w:t>
            </w:r>
          </w:p>
        </w:tc>
        <w:tc>
          <w:tcPr>
            <w:tcW w:type="dxa" w:w="1456"/>
            <w:tcMar>
              <w:top w:w="50" w:type="dxa"/>
              <w:left w:w="90" w:type="dxa"/>
              <w:bottom w:w="60" w:type="dxa"/>
              <w:right w:w="90" w:type="dxa"/>
            </w:tcMar>
          </w:tcPr>
          <w:p>
            <w:pPr>
              <w:spacing w:before="0" w:after="0" w:line="252" w:lineRule="auto"/>
            </w:pPr>
            <w:r>
              <w:rPr>
                <w:rFonts w:ascii="Calibri" w:hAnsi="Calibri"/>
                <w:sz w:val="19"/>
              </w:rPr>
              <w:t>District, counsel</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948"/>
            <w:tcMar>
              <w:top w:w="50" w:type="dxa"/>
              <w:left w:w="0" w:type="dxa"/>
              <w:bottom w:w="60" w:type="dxa"/>
              <w:right w:w="90" w:type="dxa"/>
            </w:tcMar>
          </w:tcPr>
          <w:p>
            <w:pPr>
              <w:spacing w:before="0" w:after="0" w:line="252" w:lineRule="auto"/>
            </w:pPr>
            <w:r>
              <w:rPr>
                <w:rFonts w:ascii="Calibri" w:hAnsi="Calibri"/>
                <w:b/>
                <w:sz w:val="19"/>
              </w:rPr>
              <w:t>Curriculum adoption and review</w:t>
            </w:r>
          </w:p>
        </w:tc>
        <w:tc>
          <w:tcPr>
            <w:tcW w:type="dxa" w:w="5665"/>
            <w:tcMar>
              <w:top w:w="50" w:type="dxa"/>
              <w:left w:w="90" w:type="dxa"/>
              <w:bottom w:w="60" w:type="dxa"/>
              <w:right w:w="90" w:type="dxa"/>
            </w:tcMar>
          </w:tcPr>
          <w:p>
            <w:pPr>
              <w:spacing w:before="0" w:after="0" w:line="252" w:lineRule="auto"/>
            </w:pPr>
            <w:r>
              <w:rPr>
                <w:rFonts w:ascii="Calibri" w:hAnsi="Calibri"/>
                <w:sz w:val="19"/>
              </w:rPr>
              <w:t>Does a supplementary curriculum need board, committee or district approval? Are there materials review requirements? [VERIFY]</w:t>
            </w:r>
          </w:p>
        </w:tc>
        <w:tc>
          <w:tcPr>
            <w:tcW w:type="dxa" w:w="1456"/>
            <w:tcMar>
              <w:top w:w="50" w:type="dxa"/>
              <w:left w:w="90" w:type="dxa"/>
              <w:bottom w:w="60" w:type="dxa"/>
              <w:right w:w="90" w:type="dxa"/>
            </w:tcMar>
          </w:tcPr>
          <w:p>
            <w:pPr>
              <w:spacing w:before="0" w:after="0" w:line="252" w:lineRule="auto"/>
            </w:pPr>
            <w:r>
              <w:rPr>
                <w:rFonts w:ascii="Calibri" w:hAnsi="Calibri"/>
                <w:sz w:val="19"/>
              </w:rPr>
              <w:t>District office</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948"/>
            <w:tcMar>
              <w:top w:w="50" w:type="dxa"/>
              <w:left w:w="0" w:type="dxa"/>
              <w:bottom w:w="60" w:type="dxa"/>
              <w:right w:w="90" w:type="dxa"/>
            </w:tcMar>
          </w:tcPr>
          <w:p>
            <w:pPr>
              <w:spacing w:before="0" w:after="0" w:line="252" w:lineRule="auto"/>
            </w:pPr>
            <w:r>
              <w:rPr>
                <w:rFonts w:ascii="Calibri" w:hAnsi="Calibri"/>
                <w:b/>
                <w:sz w:val="19"/>
              </w:rPr>
              <w:t>State internet-safety education requirements</w:t>
            </w:r>
          </w:p>
        </w:tc>
        <w:tc>
          <w:tcPr>
            <w:tcW w:type="dxa" w:w="5665"/>
            <w:tcMar>
              <w:top w:w="50" w:type="dxa"/>
              <w:left w:w="90" w:type="dxa"/>
              <w:bottom w:w="60" w:type="dxa"/>
              <w:right w:w="90" w:type="dxa"/>
            </w:tcMar>
          </w:tcPr>
          <w:p>
            <w:pPr>
              <w:spacing w:before="0" w:after="0" w:line="252" w:lineRule="auto"/>
            </w:pPr>
            <w:r>
              <w:rPr>
                <w:rFonts w:ascii="Calibri" w:hAnsi="Calibri"/>
                <w:sz w:val="19"/>
              </w:rPr>
              <w:t>Does our state require online-safety instruction or policies? What does ours say? [VERIFY]</w:t>
            </w:r>
          </w:p>
        </w:tc>
        <w:tc>
          <w:tcPr>
            <w:tcW w:type="dxa" w:w="1456"/>
            <w:tcMar>
              <w:top w:w="50" w:type="dxa"/>
              <w:left w:w="90" w:type="dxa"/>
              <w:bottom w:w="60" w:type="dxa"/>
              <w:right w:w="90" w:type="dxa"/>
            </w:tcMar>
          </w:tcPr>
          <w:p>
            <w:pPr>
              <w:spacing w:before="0" w:after="0" w:line="252" w:lineRule="auto"/>
            </w:pPr>
            <w:r>
              <w:rPr>
                <w:rFonts w:ascii="Calibri" w:hAnsi="Calibri"/>
                <w:sz w:val="19"/>
              </w:rPr>
              <w:t>District office</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948"/>
            <w:tcMar>
              <w:top w:w="50" w:type="dxa"/>
              <w:left w:w="0" w:type="dxa"/>
              <w:bottom w:w="60" w:type="dxa"/>
              <w:right w:w="90" w:type="dxa"/>
            </w:tcMar>
          </w:tcPr>
          <w:p>
            <w:pPr>
              <w:spacing w:before="0" w:after="0" w:line="252" w:lineRule="auto"/>
            </w:pPr>
            <w:r>
              <w:rPr>
                <w:rFonts w:ascii="Calibri" w:hAnsi="Calibri"/>
                <w:b/>
                <w:sz w:val="19"/>
              </w:rPr>
              <w:t>Federal requirements on internet safety education (for example E-Rate and CIPA)</w:t>
            </w:r>
          </w:p>
        </w:tc>
        <w:tc>
          <w:tcPr>
            <w:tcW w:type="dxa" w:w="5665"/>
            <w:tcMar>
              <w:top w:w="50" w:type="dxa"/>
              <w:left w:w="90" w:type="dxa"/>
              <w:bottom w:w="60" w:type="dxa"/>
              <w:right w:w="90" w:type="dxa"/>
            </w:tcMar>
          </w:tcPr>
          <w:p>
            <w:pPr>
              <w:spacing w:before="0" w:after="0" w:line="252" w:lineRule="auto"/>
            </w:pPr>
            <w:r>
              <w:rPr>
                <w:rFonts w:ascii="Calibri" w:hAnsi="Calibri"/>
                <w:sz w:val="19"/>
              </w:rPr>
              <w:t>Does our district's internet-safety policy require education on appropriate online behavior? Does Hackles help us meet it? [CIPA requirement VERIFIED 2026-10-05: usac.org/e-rate/applicant-process/starting-services/cipa; confirm your district's policy with your technology office]</w:t>
            </w:r>
          </w:p>
        </w:tc>
        <w:tc>
          <w:tcPr>
            <w:tcW w:type="dxa" w:w="1456"/>
            <w:tcMar>
              <w:top w:w="50" w:type="dxa"/>
              <w:left w:w="90" w:type="dxa"/>
              <w:bottom w:w="60" w:type="dxa"/>
              <w:right w:w="90" w:type="dxa"/>
            </w:tcMar>
          </w:tcPr>
          <w:p>
            <w:pPr>
              <w:spacing w:before="0" w:after="0" w:line="252" w:lineRule="auto"/>
            </w:pPr>
            <w:r>
              <w:rPr>
                <w:rFonts w:ascii="Calibri" w:hAnsi="Calibri"/>
                <w:sz w:val="19"/>
              </w:rPr>
              <w:t>District tech office</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948"/>
            <w:tcMar>
              <w:top w:w="50" w:type="dxa"/>
              <w:left w:w="0" w:type="dxa"/>
              <w:bottom w:w="60" w:type="dxa"/>
              <w:right w:w="90" w:type="dxa"/>
            </w:tcMar>
          </w:tcPr>
          <w:p>
            <w:pPr>
              <w:spacing w:before="0" w:after="0" w:line="252" w:lineRule="auto"/>
            </w:pPr>
            <w:r>
              <w:rPr>
                <w:rFonts w:ascii="Calibri" w:hAnsi="Calibri"/>
                <w:b/>
                <w:sz w:val="19"/>
              </w:rPr>
              <w:t>Bullying and harassment policy</w:t>
            </w:r>
          </w:p>
        </w:tc>
        <w:tc>
          <w:tcPr>
            <w:tcW w:type="dxa" w:w="5665"/>
            <w:tcMar>
              <w:top w:w="50" w:type="dxa"/>
              <w:left w:w="90" w:type="dxa"/>
              <w:bottom w:w="60" w:type="dxa"/>
              <w:right w:w="90" w:type="dxa"/>
            </w:tcMar>
          </w:tcPr>
          <w:p>
            <w:pPr>
              <w:spacing w:before="0" w:after="0" w:line="252" w:lineRule="auto"/>
            </w:pPr>
            <w:r>
              <w:rPr>
                <w:rFonts w:ascii="Calibri" w:hAnsi="Calibri"/>
                <w:sz w:val="19"/>
              </w:rPr>
              <w:t>Do the Cyberbullying procedures in the Disclosure Guide match ours? Which staff report which incidents, and how fast? [VERIFY]</w:t>
            </w:r>
          </w:p>
        </w:tc>
        <w:tc>
          <w:tcPr>
            <w:tcW w:type="dxa" w:w="1456"/>
            <w:tcMar>
              <w:top w:w="50" w:type="dxa"/>
              <w:left w:w="90" w:type="dxa"/>
              <w:bottom w:w="60" w:type="dxa"/>
              <w:right w:w="90" w:type="dxa"/>
            </w:tcMar>
          </w:tcPr>
          <w:p>
            <w:pPr>
              <w:spacing w:before="0" w:after="0" w:line="252" w:lineRule="auto"/>
            </w:pPr>
            <w:r>
              <w:rPr>
                <w:rFonts w:ascii="Calibri" w:hAnsi="Calibri"/>
                <w:sz w:val="19"/>
              </w:rPr>
              <w:t>Administrator</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948"/>
            <w:tcMar>
              <w:top w:w="50" w:type="dxa"/>
              <w:left w:w="0" w:type="dxa"/>
              <w:bottom w:w="60" w:type="dxa"/>
              <w:right w:w="90" w:type="dxa"/>
            </w:tcMar>
          </w:tcPr>
          <w:p>
            <w:pPr>
              <w:spacing w:before="0" w:after="0" w:line="252" w:lineRule="auto"/>
            </w:pPr>
            <w:r>
              <w:rPr>
                <w:rFonts w:ascii="Calibri" w:hAnsi="Calibri"/>
                <w:b/>
                <w:sz w:val="19"/>
              </w:rPr>
              <w:t>Acceptable use and device policy</w:t>
            </w:r>
          </w:p>
        </w:tc>
        <w:tc>
          <w:tcPr>
            <w:tcW w:type="dxa" w:w="5665"/>
            <w:tcMar>
              <w:top w:w="50" w:type="dxa"/>
              <w:left w:w="90" w:type="dxa"/>
              <w:bottom w:w="60" w:type="dxa"/>
              <w:right w:w="90" w:type="dxa"/>
            </w:tcMar>
          </w:tcPr>
          <w:p>
            <w:pPr>
              <w:spacing w:before="0" w:after="0" w:line="252" w:lineRule="auto"/>
            </w:pPr>
            <w:r>
              <w:rPr>
                <w:rFonts w:ascii="Calibri" w:hAnsi="Calibri"/>
                <w:sz w:val="19"/>
              </w:rPr>
              <w:t>Do students lose devices for telling us about problems? (They should not.)</w:t>
            </w:r>
          </w:p>
        </w:tc>
        <w:tc>
          <w:tcPr>
            <w:tcW w:type="dxa" w:w="1456"/>
            <w:tcMar>
              <w:top w:w="50" w:type="dxa"/>
              <w:left w:w="90" w:type="dxa"/>
              <w:bottom w:w="60" w:type="dxa"/>
              <w:right w:w="90" w:type="dxa"/>
            </w:tcMar>
          </w:tcPr>
          <w:p>
            <w:pPr>
              <w:spacing w:before="0" w:after="0" w:line="252" w:lineRule="auto"/>
            </w:pPr>
            <w:r>
              <w:rPr>
                <w:rFonts w:ascii="Calibri" w:hAnsi="Calibri"/>
                <w:sz w:val="19"/>
              </w:rPr>
              <w:t>Tech coordinator</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948"/>
            <w:tcMar>
              <w:top w:w="50" w:type="dxa"/>
              <w:left w:w="0" w:type="dxa"/>
              <w:bottom w:w="60" w:type="dxa"/>
              <w:right w:w="90" w:type="dxa"/>
            </w:tcMar>
          </w:tcPr>
          <w:p>
            <w:pPr>
              <w:spacing w:before="0" w:after="0" w:line="252" w:lineRule="auto"/>
            </w:pPr>
            <w:r>
              <w:rPr>
                <w:rFonts w:ascii="Calibri" w:hAnsi="Calibri"/>
                <w:b/>
                <w:sz w:val="19"/>
              </w:rPr>
              <w:t>Safe-to-tell statement</w:t>
            </w:r>
          </w:p>
        </w:tc>
        <w:tc>
          <w:tcPr>
            <w:tcW w:type="dxa" w:w="5665"/>
            <w:tcMar>
              <w:top w:w="50" w:type="dxa"/>
              <w:left w:w="90" w:type="dxa"/>
              <w:bottom w:w="60" w:type="dxa"/>
              <w:right w:w="90" w:type="dxa"/>
            </w:tcMar>
          </w:tcPr>
          <w:p>
            <w:pPr>
              <w:spacing w:before="0" w:after="0" w:line="252" w:lineRule="auto"/>
            </w:pPr>
            <w:r>
              <w:rPr>
                <w:rFonts w:ascii="Calibri" w:hAnsi="Calibri"/>
                <w:sz w:val="19"/>
              </w:rPr>
              <w:t>Can we add a line to our policy: "A student who tells an adult about being tricked or targeted will not be disciplined for the act of telling, even if rules were broken in the process (for example being on an app under the age limit)"? [VERIFY with counsel for scope and wording]</w:t>
            </w:r>
          </w:p>
        </w:tc>
        <w:tc>
          <w:tcPr>
            <w:tcW w:type="dxa" w:w="1456"/>
            <w:tcMar>
              <w:top w:w="50" w:type="dxa"/>
              <w:left w:w="90" w:type="dxa"/>
              <w:bottom w:w="60" w:type="dxa"/>
              <w:right w:w="90" w:type="dxa"/>
            </w:tcMar>
          </w:tcPr>
          <w:p>
            <w:pPr>
              <w:spacing w:before="0" w:after="0" w:line="252" w:lineRule="auto"/>
            </w:pPr>
            <w:r>
              <w:rPr>
                <w:rFonts w:ascii="Calibri" w:hAnsi="Calibri"/>
                <w:sz w:val="19"/>
              </w:rPr>
              <w:t>Principal, counsel</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948"/>
            <w:tcMar>
              <w:top w:w="50" w:type="dxa"/>
              <w:left w:w="0" w:type="dxa"/>
              <w:bottom w:w="60" w:type="dxa"/>
              <w:right w:w="90" w:type="dxa"/>
            </w:tcMar>
          </w:tcPr>
          <w:p>
            <w:pPr>
              <w:spacing w:before="0" w:after="0" w:line="252" w:lineRule="auto"/>
            </w:pPr>
            <w:r>
              <w:rPr>
                <w:rFonts w:ascii="Calibri" w:hAnsi="Calibri"/>
                <w:b/>
                <w:sz w:val="19"/>
              </w:rPr>
              <w:t>Photography, recording and visitors</w:t>
            </w:r>
          </w:p>
        </w:tc>
        <w:tc>
          <w:tcPr>
            <w:tcW w:type="dxa" w:w="5665"/>
            <w:tcMar>
              <w:top w:w="50" w:type="dxa"/>
              <w:left w:w="90" w:type="dxa"/>
              <w:bottom w:w="60" w:type="dxa"/>
              <w:right w:w="90" w:type="dxa"/>
            </w:tcMar>
          </w:tcPr>
          <w:p>
            <w:pPr>
              <w:spacing w:before="0" w:after="0" w:line="252" w:lineRule="auto"/>
            </w:pPr>
            <w:r>
              <w:rPr>
                <w:rFonts w:ascii="Calibri" w:hAnsi="Calibri"/>
                <w:sz w:val="19"/>
              </w:rPr>
              <w:t>Rules for classroom visitors, peer observers, volunteers and photos. [VERIFY]</w:t>
            </w:r>
          </w:p>
        </w:tc>
        <w:tc>
          <w:tcPr>
            <w:tcW w:type="dxa" w:w="1456"/>
            <w:tcMar>
              <w:top w:w="50" w:type="dxa"/>
              <w:left w:w="90" w:type="dxa"/>
              <w:bottom w:w="60" w:type="dxa"/>
              <w:right w:w="90" w:type="dxa"/>
            </w:tcMar>
          </w:tcPr>
          <w:p>
            <w:pPr>
              <w:spacing w:before="0" w:after="0" w:line="252" w:lineRule="auto"/>
            </w:pPr>
            <w:r>
              <w:rPr>
                <w:rFonts w:ascii="Calibri" w:hAnsi="Calibri"/>
                <w:sz w:val="19"/>
              </w:rPr>
              <w:t>Administrator</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948"/>
            <w:tcMar>
              <w:top w:w="50" w:type="dxa"/>
              <w:left w:w="0" w:type="dxa"/>
              <w:bottom w:w="60" w:type="dxa"/>
              <w:right w:w="90" w:type="dxa"/>
            </w:tcMar>
          </w:tcPr>
          <w:p>
            <w:pPr>
              <w:spacing w:before="0" w:after="0" w:line="252" w:lineRule="auto"/>
            </w:pPr>
            <w:r>
              <w:rPr>
                <w:rFonts w:ascii="Calibri" w:hAnsi="Calibri"/>
                <w:b/>
                <w:sz w:val="19"/>
              </w:rPr>
              <w:t>Staff evaluation and peer coaching</w:t>
            </w:r>
          </w:p>
        </w:tc>
        <w:tc>
          <w:tcPr>
            <w:tcW w:type="dxa" w:w="5665"/>
            <w:tcMar>
              <w:top w:w="50" w:type="dxa"/>
              <w:left w:w="90" w:type="dxa"/>
              <w:bottom w:w="60" w:type="dxa"/>
              <w:right w:w="90" w:type="dxa"/>
            </w:tcMar>
          </w:tcPr>
          <w:p>
            <w:pPr>
              <w:spacing w:before="0" w:after="0" w:line="252" w:lineRule="auto"/>
            </w:pPr>
            <w:r>
              <w:rPr>
                <w:rFonts w:ascii="Calibri" w:hAnsi="Calibri"/>
                <w:sz w:val="19"/>
              </w:rPr>
              <w:t>Peer observation must be separate from evaluation. [VERIFY with contract and union]</w:t>
            </w:r>
          </w:p>
        </w:tc>
        <w:tc>
          <w:tcPr>
            <w:tcW w:type="dxa" w:w="1456"/>
            <w:tcMar>
              <w:top w:w="50" w:type="dxa"/>
              <w:left w:w="90" w:type="dxa"/>
              <w:bottom w:w="60" w:type="dxa"/>
              <w:right w:w="90" w:type="dxa"/>
            </w:tcMar>
          </w:tcPr>
          <w:p>
            <w:pPr>
              <w:spacing w:before="0" w:after="0" w:line="252" w:lineRule="auto"/>
            </w:pPr>
            <w:r>
              <w:rPr>
                <w:rFonts w:ascii="Calibri" w:hAnsi="Calibri"/>
                <w:sz w:val="19"/>
              </w:rPr>
              <w:t>HR, union</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948"/>
            <w:tcMar>
              <w:top w:w="50" w:type="dxa"/>
              <w:left w:w="0" w:type="dxa"/>
              <w:bottom w:w="60" w:type="dxa"/>
              <w:right w:w="90" w:type="dxa"/>
            </w:tcMar>
          </w:tcPr>
          <w:p>
            <w:pPr>
              <w:spacing w:before="0" w:after="0" w:line="252" w:lineRule="auto"/>
            </w:pPr>
            <w:r>
              <w:rPr>
                <w:rFonts w:ascii="Calibri" w:hAnsi="Calibri"/>
                <w:b/>
                <w:sz w:val="19"/>
              </w:rPr>
              <w:t>AI and chatbot policy</w:t>
            </w:r>
          </w:p>
        </w:tc>
        <w:tc>
          <w:tcPr>
            <w:tcW w:type="dxa" w:w="5665"/>
            <w:tcMar>
              <w:top w:w="50" w:type="dxa"/>
              <w:left w:w="90" w:type="dxa"/>
              <w:bottom w:w="60" w:type="dxa"/>
              <w:right w:w="90" w:type="dxa"/>
            </w:tcMar>
          </w:tcPr>
          <w:p>
            <w:pPr>
              <w:spacing w:before="0" w:after="0" w:line="252" w:lineRule="auto"/>
            </w:pPr>
            <w:r>
              <w:rPr>
                <w:rFonts w:ascii="Calibri" w:hAnsi="Calibri"/>
                <w:sz w:val="19"/>
              </w:rPr>
              <w:t>Does our district have guidance on AI tools in classrooms? Hackles does not use any student-facing AI. [VERIFY]</w:t>
            </w:r>
          </w:p>
        </w:tc>
        <w:tc>
          <w:tcPr>
            <w:tcW w:type="dxa" w:w="1456"/>
            <w:tcMar>
              <w:top w:w="50" w:type="dxa"/>
              <w:left w:w="90" w:type="dxa"/>
              <w:bottom w:w="60" w:type="dxa"/>
              <w:right w:w="90" w:type="dxa"/>
            </w:tcMar>
          </w:tcPr>
          <w:p>
            <w:pPr>
              <w:spacing w:before="0" w:after="0" w:line="252" w:lineRule="auto"/>
            </w:pPr>
            <w:r>
              <w:rPr>
                <w:rFonts w:ascii="Calibri" w:hAnsi="Calibri"/>
                <w:sz w:val="19"/>
              </w:rPr>
              <w:t>District tech office</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948"/>
            <w:tcMar>
              <w:top w:w="50" w:type="dxa"/>
              <w:left w:w="0" w:type="dxa"/>
              <w:bottom w:w="60" w:type="dxa"/>
              <w:right w:w="90" w:type="dxa"/>
            </w:tcMar>
          </w:tcPr>
          <w:p>
            <w:pPr>
              <w:spacing w:before="0" w:after="0" w:line="252" w:lineRule="auto"/>
            </w:pPr>
            <w:r>
              <w:rPr>
                <w:rFonts w:ascii="Calibri" w:hAnsi="Calibri"/>
                <w:b/>
                <w:sz w:val="19"/>
              </w:rPr>
              <w:t>Privacy and data</w:t>
            </w:r>
          </w:p>
        </w:tc>
        <w:tc>
          <w:tcPr>
            <w:tcW w:type="dxa" w:w="5665"/>
            <w:tcMar>
              <w:top w:w="50" w:type="dxa"/>
              <w:left w:w="90" w:type="dxa"/>
              <w:bottom w:w="60" w:type="dxa"/>
              <w:right w:w="90" w:type="dxa"/>
            </w:tcMar>
          </w:tcPr>
          <w:p>
            <w:pPr>
              <w:spacing w:before="0" w:after="0" w:line="252" w:lineRule="auto"/>
            </w:pPr>
            <w:r>
              <w:rPr>
                <w:rFonts w:ascii="Calibri" w:hAnsi="Calibri"/>
                <w:sz w:val="19"/>
              </w:rPr>
              <w:t>Hackles collects no student accounts or data. Confirm that no one adds a tool that does. [VERIFY with your district privacy officer]</w:t>
            </w:r>
          </w:p>
        </w:tc>
        <w:tc>
          <w:tcPr>
            <w:tcW w:type="dxa" w:w="1456"/>
            <w:tcMar>
              <w:top w:w="50" w:type="dxa"/>
              <w:left w:w="90" w:type="dxa"/>
              <w:bottom w:w="60" w:type="dxa"/>
              <w:right w:w="90" w:type="dxa"/>
            </w:tcMar>
          </w:tcPr>
          <w:p>
            <w:pPr>
              <w:spacing w:before="0" w:after="0" w:line="252" w:lineRule="auto"/>
            </w:pPr>
            <w:r>
              <w:rPr>
                <w:rFonts w:ascii="Calibri" w:hAnsi="Calibri"/>
                <w:sz w:val="19"/>
              </w:rPr>
              <w:t>Tech coordinator, privacy officer</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948"/>
            <w:tcMar>
              <w:top w:w="50" w:type="dxa"/>
              <w:left w:w="0" w:type="dxa"/>
              <w:bottom w:w="60" w:type="dxa"/>
              <w:right w:w="90" w:type="dxa"/>
            </w:tcMar>
          </w:tcPr>
          <w:p>
            <w:pPr>
              <w:spacing w:before="0" w:after="0" w:line="252" w:lineRule="auto"/>
            </w:pPr>
            <w:r>
              <w:rPr>
                <w:rFonts w:ascii="Calibri" w:hAnsi="Calibri"/>
                <w:b/>
                <w:sz w:val="19"/>
              </w:rPr>
              <w:t>Language access</w:t>
            </w:r>
          </w:p>
        </w:tc>
        <w:tc>
          <w:tcPr>
            <w:tcW w:type="dxa" w:w="5665"/>
            <w:tcMar>
              <w:top w:w="50" w:type="dxa"/>
              <w:left w:w="90" w:type="dxa"/>
              <w:bottom w:w="60" w:type="dxa"/>
              <w:right w:w="90" w:type="dxa"/>
            </w:tcMar>
          </w:tcPr>
          <w:p>
            <w:pPr>
              <w:spacing w:before="0" w:after="0" w:line="252" w:lineRule="auto"/>
            </w:pPr>
            <w:r>
              <w:rPr>
                <w:rFonts w:ascii="Calibri" w:hAnsi="Calibri"/>
                <w:sz w:val="19"/>
              </w:rPr>
              <w:t>Process for translated family letters and interpreters. [VERIFY]</w:t>
            </w:r>
          </w:p>
        </w:tc>
        <w:tc>
          <w:tcPr>
            <w:tcW w:type="dxa" w:w="1456"/>
            <w:tcMar>
              <w:top w:w="50" w:type="dxa"/>
              <w:left w:w="90" w:type="dxa"/>
              <w:bottom w:w="60" w:type="dxa"/>
              <w:right w:w="90" w:type="dxa"/>
            </w:tcMar>
          </w:tcPr>
          <w:p>
            <w:pPr>
              <w:spacing w:before="0" w:after="0" w:line="252" w:lineRule="auto"/>
            </w:pPr>
            <w:r>
              <w:rPr>
                <w:rFonts w:ascii="Calibri" w:hAnsi="Calibri"/>
                <w:sz w:val="19"/>
              </w:rPr>
              <w:t>Family liaison</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bl>
    <w:p>
      <w:pPr>
        <w:spacing w:before="0" w:after="0" w:line="160" w:lineRule="exact"/>
      </w:pPr>
      <w:r>
        <w:rPr>
          <w:sz w:val="2"/>
        </w:rPr>
      </w:r>
    </w:p>
    <w:p>
      <w:pPr>
        <w:pStyle w:val="Heading3"/>
      </w:pPr>
      <w:r>
        <w:rPr/>
        <w:t>Policy alignment: what to write down</w:t>
      </w:r>
    </w:p>
    <w:p>
      <w:r>
        <w:rPr/>
        <w:t xml:space="preserve">Keep a one-page "Hackles Alignment Note" in your files, with the date and who confirmed each item. If a policy and the kit differ, </w:t>
      </w:r>
      <w:r>
        <w:rPr>
          <w:b/>
        </w:rPr>
        <w:t>the policy wins</w:t>
      </w:r>
      <w:r>
        <w:rPr/>
        <w:t>. Tell the Hackles lead so that teachers are never given conflicting instructions.</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03  </w:t>
      </w:r>
      <w:r>
        <w:rPr/>
        <w:t>Counselor involvement</w:t>
      </w:r>
    </w:p>
    <w:p>
      <w:r>
        <w:rPr/>
        <w:t xml:space="preserve">The school counselor (or psychologist or social worker) is the most important partner you have. The counselor is </w:t>
      </w:r>
      <w:r>
        <w:rPr>
          <w:b/>
        </w:rPr>
        <w:t>not</w:t>
      </w:r>
      <w:r>
        <w:rPr/>
        <w:t xml:space="preserve"> a bottleneck, and teachers must never wait for them before they report. But the counselor makes the program safer.</w:t>
      </w:r>
    </w:p>
    <w:p>
      <w:pPr>
        <w:pStyle w:val="Heading3"/>
      </w:pPr>
      <w:r>
        <w:rPr/>
        <w:t>The counselor's roles (agree on these)</w:t>
      </w:r>
    </w:p>
    <w:p>
      <w:pPr>
        <w:spacing w:before="0" w:after="60"/>
        <w:ind w:left="504" w:hanging="360"/>
      </w:pPr>
      <w:r>
        <w:rPr>
          <w:rFonts w:ascii="Segoe UI Symbol" w:hAnsi="Segoe UI Symbol"/>
        </w:rPr>
        <w:t xml:space="preserve">☐ </w:t>
      </w:r>
      <w:r>
        <w:rPr>
          <w:b/>
        </w:rPr>
        <w:t>Advisor on sensitive lessons.</w:t>
      </w:r>
      <w:r>
        <w:rPr/>
        <w:t xml:space="preserve"> Reviews lesson plans and the calendar. Agrees which lessons are sensitive in your building (see the Counselor Heads-Up and Opt-Out Toolkit, Section 1).</w:t>
      </w:r>
    </w:p>
    <w:p>
      <w:pPr>
        <w:spacing w:before="0" w:after="60"/>
        <w:ind w:left="504" w:hanging="360"/>
      </w:pPr>
      <w:r>
        <w:rPr>
          <w:rFonts w:ascii="Segoe UI Symbol" w:hAnsi="Segoe UI Symbol"/>
        </w:rPr>
        <w:t xml:space="preserve">☐ </w:t>
      </w:r>
      <w:r>
        <w:rPr>
          <w:b/>
        </w:rPr>
        <w:t>On call during sensitive lessons.</w:t>
      </w:r>
      <w:r>
        <w:rPr/>
        <w:t xml:space="preserve"> Available during and right after each one, with a backup.</w:t>
      </w:r>
    </w:p>
    <w:p>
      <w:pPr>
        <w:spacing w:before="0" w:after="60"/>
        <w:ind w:left="504" w:hanging="360"/>
      </w:pPr>
      <w:r>
        <w:rPr>
          <w:rFonts w:ascii="Segoe UI Symbol" w:hAnsi="Segoe UI Symbol"/>
        </w:rPr>
        <w:t xml:space="preserve">☐ </w:t>
      </w:r>
      <w:r>
        <w:rPr>
          <w:b/>
        </w:rPr>
        <w:t>Safety partner at staff training.</w:t>
      </w:r>
      <w:r>
        <w:rPr/>
        <w:t xml:space="preserve"> In the room or next door during the disclosure role-play.</w:t>
      </w:r>
    </w:p>
    <w:p>
      <w:pPr>
        <w:spacing w:before="0" w:after="60"/>
        <w:ind w:left="504" w:hanging="360"/>
      </w:pPr>
      <w:r>
        <w:rPr>
          <w:rFonts w:ascii="Segoe UI Symbol" w:hAnsi="Segoe UI Symbol"/>
        </w:rPr>
        <w:t xml:space="preserve">☐ </w:t>
      </w:r>
      <w:r>
        <w:rPr>
          <w:b/>
        </w:rPr>
        <w:t>First stop for staff support.</w:t>
      </w:r>
      <w:r>
        <w:rPr/>
        <w:t xml:space="preserve"> Debriefs a teacher after a disclosure (same day).</w:t>
      </w:r>
    </w:p>
    <w:p>
      <w:pPr>
        <w:spacing w:before="0" w:after="60"/>
        <w:ind w:left="504" w:hanging="360"/>
      </w:pPr>
      <w:r>
        <w:rPr>
          <w:rFonts w:ascii="Segoe UI Symbol" w:hAnsi="Segoe UI Symbol"/>
        </w:rPr>
        <w:t xml:space="preserve">☐ </w:t>
      </w:r>
      <w:r>
        <w:rPr>
          <w:b/>
        </w:rPr>
        <w:t>Small group host.</w:t>
      </w:r>
      <w:r>
        <w:rPr/>
        <w:t xml:space="preserve"> Offers small groups for students with shared concerns (being targeted online, supporting a friend).</w:t>
      </w:r>
    </w:p>
    <w:p>
      <w:pPr>
        <w:spacing w:before="0" w:after="60"/>
        <w:ind w:left="504" w:hanging="360"/>
      </w:pPr>
      <w:r>
        <w:rPr>
          <w:rFonts w:ascii="Segoe UI Symbol" w:hAnsi="Segoe UI Symbol"/>
        </w:rPr>
        <w:t xml:space="preserve">☐ </w:t>
      </w:r>
      <w:r>
        <w:rPr>
          <w:b/>
        </w:rPr>
        <w:t>Anonymous summary.</w:t>
      </w:r>
      <w:r>
        <w:rPr/>
        <w:t xml:space="preserve"> Gives the principal a short monthly tally with no names: lessons delivered, referrals, themes, needs.</w:t>
      </w:r>
    </w:p>
    <w:p>
      <w:pPr>
        <w:spacing w:before="0" w:after="60"/>
        <w:ind w:left="504" w:hanging="360"/>
      </w:pPr>
      <w:r>
        <w:rPr>
          <w:rFonts w:ascii="Segoe UI Symbol" w:hAnsi="Segoe UI Symbol"/>
        </w:rPr>
        <w:t xml:space="preserve">☐ </w:t>
      </w:r>
      <w:r>
        <w:rPr>
          <w:b/>
        </w:rPr>
        <w:t>Co-teacher option.</w:t>
      </w:r>
      <w:r>
        <w:rPr/>
        <w:t xml:space="preserve"> Can co-teach the last five minutes of a sensitive lesson.</w:t>
      </w:r>
    </w:p>
    <w:p>
      <w:pPr>
        <w:pStyle w:val="Heading3"/>
      </w:pPr>
      <w:r>
        <w:rPr/>
        <w:t>Meeting agenda (30 minutes with the counselor)</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60"/>
        <w:gridCol w:w="9032"/>
      </w:tblGrid>
      <w:tr>
        <w:trPr>
          <w:tblHeader/>
          <w:cantSplit/>
        </w:trPr>
        <w:tc>
          <w:tcPr>
            <w:tcW w:type="dxa" w:w="76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90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TOPIC</w:t>
            </w:r>
          </w:p>
        </w:tc>
      </w:tr>
      <w:tr>
        <w:trPr>
          <w:cantSplit/>
        </w:trPr>
        <w:tc>
          <w:tcPr>
            <w:tcW w:type="dxa" w:w="760"/>
            <w:tcMar>
              <w:top w:w="50" w:type="dxa"/>
              <w:left w:w="0" w:type="dxa"/>
              <w:bottom w:w="60" w:type="dxa"/>
              <w:right w:w="90" w:type="dxa"/>
            </w:tcMar>
          </w:tcPr>
          <w:p>
            <w:pPr>
              <w:spacing w:before="0" w:after="0" w:line="252" w:lineRule="auto"/>
            </w:pPr>
            <w:r>
              <w:rPr>
                <w:rFonts w:ascii="Calibri" w:hAnsi="Calibri"/>
                <w:sz w:val="19"/>
              </w:rPr>
              <w:t>0-5</w:t>
            </w:r>
          </w:p>
        </w:tc>
        <w:tc>
          <w:tcPr>
            <w:tcW w:type="dxa" w:w="9032"/>
            <w:tcMar>
              <w:top w:w="50" w:type="dxa"/>
              <w:left w:w="90" w:type="dxa"/>
              <w:bottom w:w="60" w:type="dxa"/>
              <w:right w:w="90" w:type="dxa"/>
            </w:tcMar>
          </w:tcPr>
          <w:p>
            <w:pPr>
              <w:spacing w:before="0" w:after="0" w:line="252" w:lineRule="auto"/>
            </w:pPr>
            <w:r>
              <w:rPr>
                <w:rFonts w:ascii="Calibri" w:hAnsi="Calibri"/>
                <w:sz w:val="19"/>
              </w:rPr>
              <w:t>Why this program; what the kit contains (Teacher Primer)</w:t>
            </w:r>
          </w:p>
        </w:tc>
      </w:tr>
      <w:tr>
        <w:trPr>
          <w:cantSplit/>
        </w:trPr>
        <w:tc>
          <w:tcPr>
            <w:tcW w:type="dxa" w:w="760"/>
            <w:tcMar>
              <w:top w:w="50" w:type="dxa"/>
              <w:left w:w="0" w:type="dxa"/>
              <w:bottom w:w="60" w:type="dxa"/>
              <w:right w:w="90" w:type="dxa"/>
            </w:tcMar>
          </w:tcPr>
          <w:p>
            <w:pPr>
              <w:spacing w:before="0" w:after="0" w:line="252" w:lineRule="auto"/>
            </w:pPr>
            <w:r>
              <w:rPr>
                <w:rFonts w:ascii="Calibri" w:hAnsi="Calibri"/>
                <w:sz w:val="19"/>
              </w:rPr>
              <w:t>5-12</w:t>
            </w:r>
          </w:p>
        </w:tc>
        <w:tc>
          <w:tcPr>
            <w:tcW w:type="dxa" w:w="9032"/>
            <w:tcMar>
              <w:top w:w="50" w:type="dxa"/>
              <w:left w:w="90" w:type="dxa"/>
              <w:bottom w:w="60" w:type="dxa"/>
              <w:right w:w="90" w:type="dxa"/>
            </w:tcMar>
          </w:tcPr>
          <w:p>
            <w:pPr>
              <w:spacing w:before="0" w:after="0" w:line="252" w:lineRule="auto"/>
            </w:pPr>
            <w:r>
              <w:rPr>
                <w:rFonts w:ascii="Calibri" w:hAnsi="Calibri"/>
                <w:sz w:val="19"/>
              </w:rPr>
              <w:t>The sensitive lesson list and timeline (Counselor Toolkit)</w:t>
            </w:r>
          </w:p>
        </w:tc>
      </w:tr>
      <w:tr>
        <w:trPr>
          <w:cantSplit/>
        </w:trPr>
        <w:tc>
          <w:tcPr>
            <w:tcW w:type="dxa" w:w="760"/>
            <w:tcMar>
              <w:top w:w="50" w:type="dxa"/>
              <w:left w:w="0" w:type="dxa"/>
              <w:bottom w:w="60" w:type="dxa"/>
              <w:right w:w="90" w:type="dxa"/>
            </w:tcMar>
          </w:tcPr>
          <w:p>
            <w:pPr>
              <w:spacing w:before="0" w:after="0" w:line="252" w:lineRule="auto"/>
            </w:pPr>
            <w:r>
              <w:rPr>
                <w:rFonts w:ascii="Calibri" w:hAnsi="Calibri"/>
                <w:sz w:val="19"/>
              </w:rPr>
              <w:t>12-18</w:t>
            </w:r>
          </w:p>
        </w:tc>
        <w:tc>
          <w:tcPr>
            <w:tcW w:type="dxa" w:w="9032"/>
            <w:tcMar>
              <w:top w:w="50" w:type="dxa"/>
              <w:left w:w="90" w:type="dxa"/>
              <w:bottom w:w="60" w:type="dxa"/>
              <w:right w:w="90" w:type="dxa"/>
            </w:tcMar>
          </w:tcPr>
          <w:p>
            <w:pPr>
              <w:spacing w:before="0" w:after="0" w:line="252" w:lineRule="auto"/>
            </w:pPr>
            <w:r>
              <w:rPr>
                <w:rFonts w:ascii="Calibri" w:hAnsi="Calibri"/>
                <w:sz w:val="19"/>
              </w:rPr>
              <w:t>The reporting route and any gaps (Disclosure and Incident Guide, H7)</w:t>
            </w:r>
          </w:p>
        </w:tc>
      </w:tr>
      <w:tr>
        <w:trPr>
          <w:cantSplit/>
        </w:trPr>
        <w:tc>
          <w:tcPr>
            <w:tcW w:type="dxa" w:w="760"/>
            <w:tcMar>
              <w:top w:w="50" w:type="dxa"/>
              <w:left w:w="0" w:type="dxa"/>
              <w:bottom w:w="60" w:type="dxa"/>
              <w:right w:w="90" w:type="dxa"/>
            </w:tcMar>
          </w:tcPr>
          <w:p>
            <w:pPr>
              <w:spacing w:before="0" w:after="0" w:line="252" w:lineRule="auto"/>
            </w:pPr>
            <w:r>
              <w:rPr>
                <w:rFonts w:ascii="Calibri" w:hAnsi="Calibri"/>
                <w:sz w:val="19"/>
              </w:rPr>
              <w:t>18-24</w:t>
            </w:r>
          </w:p>
        </w:tc>
        <w:tc>
          <w:tcPr>
            <w:tcW w:type="dxa" w:w="9032"/>
            <w:tcMar>
              <w:top w:w="50" w:type="dxa"/>
              <w:left w:w="90" w:type="dxa"/>
              <w:bottom w:w="60" w:type="dxa"/>
              <w:right w:w="90" w:type="dxa"/>
            </w:tcMar>
          </w:tcPr>
          <w:p>
            <w:pPr>
              <w:spacing w:before="0" w:after="0" w:line="252" w:lineRule="auto"/>
            </w:pPr>
            <w:r>
              <w:rPr>
                <w:rFonts w:ascii="Calibri" w:hAnsi="Calibri"/>
                <w:sz w:val="19"/>
              </w:rPr>
              <w:t>Counselor capacity: how many lessons per week can you be on call for? What do you need from me?</w:t>
            </w:r>
          </w:p>
        </w:tc>
      </w:tr>
      <w:tr>
        <w:trPr>
          <w:cantSplit/>
        </w:trPr>
        <w:tc>
          <w:tcPr>
            <w:tcW w:type="dxa" w:w="760"/>
            <w:tcMar>
              <w:top w:w="50" w:type="dxa"/>
              <w:left w:w="0" w:type="dxa"/>
              <w:bottom w:w="60" w:type="dxa"/>
              <w:right w:w="90" w:type="dxa"/>
            </w:tcMar>
          </w:tcPr>
          <w:p>
            <w:pPr>
              <w:spacing w:before="0" w:after="0" w:line="252" w:lineRule="auto"/>
            </w:pPr>
            <w:r>
              <w:rPr>
                <w:rFonts w:ascii="Calibri" w:hAnsi="Calibri"/>
                <w:sz w:val="19"/>
              </w:rPr>
              <w:t>24-28</w:t>
            </w:r>
          </w:p>
        </w:tc>
        <w:tc>
          <w:tcPr>
            <w:tcW w:type="dxa" w:w="9032"/>
            <w:tcMar>
              <w:top w:w="50" w:type="dxa"/>
              <w:left w:w="90" w:type="dxa"/>
              <w:bottom w:w="60" w:type="dxa"/>
              <w:right w:w="90" w:type="dxa"/>
            </w:tcMar>
          </w:tcPr>
          <w:p>
            <w:pPr>
              <w:spacing w:before="0" w:after="0" w:line="252" w:lineRule="auto"/>
            </w:pPr>
            <w:r>
              <w:rPr>
                <w:rFonts w:ascii="Calibri" w:hAnsi="Calibri"/>
                <w:sz w:val="19"/>
              </w:rPr>
              <w:t>Teacher support after a disclosure (self-care)</w:t>
            </w:r>
          </w:p>
        </w:tc>
      </w:tr>
      <w:tr>
        <w:trPr>
          <w:cantSplit/>
        </w:trPr>
        <w:tc>
          <w:tcPr>
            <w:tcW w:type="dxa" w:w="760"/>
            <w:tcMar>
              <w:top w:w="50" w:type="dxa"/>
              <w:left w:w="0" w:type="dxa"/>
              <w:bottom w:w="60" w:type="dxa"/>
              <w:right w:w="90" w:type="dxa"/>
            </w:tcMar>
          </w:tcPr>
          <w:p>
            <w:pPr>
              <w:spacing w:before="0" w:after="0" w:line="252" w:lineRule="auto"/>
            </w:pPr>
            <w:r>
              <w:rPr>
                <w:rFonts w:ascii="Calibri" w:hAnsi="Calibri"/>
                <w:sz w:val="19"/>
              </w:rPr>
              <w:t>28-30</w:t>
            </w:r>
          </w:p>
        </w:tc>
        <w:tc>
          <w:tcPr>
            <w:tcW w:type="dxa" w:w="9032"/>
            <w:tcMar>
              <w:top w:w="50" w:type="dxa"/>
              <w:left w:w="90" w:type="dxa"/>
              <w:bottom w:w="60" w:type="dxa"/>
              <w:right w:w="90" w:type="dxa"/>
            </w:tcMar>
          </w:tcPr>
          <w:p>
            <w:pPr>
              <w:spacing w:before="0" w:after="0" w:line="252" w:lineRule="auto"/>
            </w:pPr>
            <w:r>
              <w:rPr>
                <w:rFonts w:ascii="Calibri" w:hAnsi="Calibri"/>
                <w:sz w:val="19"/>
              </w:rPr>
              <w:t>Next steps</w:t>
            </w:r>
          </w:p>
        </w:tc>
      </w:tr>
    </w:tbl>
    <w:p>
      <w:pPr>
        <w:spacing w:before="0" w:after="0" w:line="160" w:lineRule="exact"/>
      </w:pPr>
      <w:r>
        <w:rPr>
          <w:sz w:val="2"/>
        </w:rPr>
      </w:r>
    </w:p>
    <w:p>
      <w:pPr>
        <w:pStyle w:val="Heading3"/>
      </w:pPr>
      <w:r>
        <w:rPr/>
        <w:t>Protect the counselor</w:t>
      </w:r>
    </w:p>
    <w:p>
      <w:pPr>
        <w:pStyle w:val="ListBullet"/>
      </w:pPr>
      <w:r>
        <w:rPr/>
        <w:t>Do not add this to the counselor's workload without removing something. Offer coverage for lunch duty or paperwork.</w:t>
      </w:r>
    </w:p>
    <w:p>
      <w:pPr>
        <w:pStyle w:val="ListBullet"/>
      </w:pPr>
      <w:r>
        <w:rPr/>
        <w:t xml:space="preserve">Plan a </w:t>
      </w:r>
      <w:r>
        <w:rPr>
          <w:b/>
        </w:rPr>
        <w:t>backup</w:t>
      </w:r>
      <w:r>
        <w:rPr/>
        <w:t xml:space="preserve"> for when the counselor is absent (assistant principal, psychologist, social worker, district crisis team). [VERIFY]</w:t>
      </w:r>
    </w:p>
    <w:p>
      <w:pPr>
        <w:pStyle w:val="ListBullet"/>
      </w:pPr>
      <w:r>
        <w:rPr/>
        <w:t>Schedule sensitive lessons to spread out across the week and the term. See Section 5.</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04  </w:t>
      </w:r>
      <w:r>
        <w:rPr/>
        <w:t>Staff training and mentoring</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955"/>
        <w:gridCol w:w="7114"/>
        <w:gridCol w:w="723"/>
      </w:tblGrid>
      <w:tr>
        <w:trPr>
          <w:tblHeader/>
          <w:cantSplit/>
        </w:trPr>
        <w:tc>
          <w:tcPr>
            <w:tcW w:type="dxa" w:w="195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711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DETAIL</w:t>
            </w:r>
          </w:p>
        </w:tc>
        <w:tc>
          <w:tcPr>
            <w:tcW w:type="dxa" w:w="7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DONE</w:t>
            </w:r>
          </w:p>
        </w:tc>
      </w:tr>
      <w:tr>
        <w:trPr>
          <w:cantSplit/>
        </w:trPr>
        <w:tc>
          <w:tcPr>
            <w:tcW w:type="dxa" w:w="1955"/>
            <w:tcMar>
              <w:top w:w="50" w:type="dxa"/>
              <w:left w:w="0" w:type="dxa"/>
              <w:bottom w:w="60" w:type="dxa"/>
              <w:right w:w="90" w:type="dxa"/>
            </w:tcMar>
          </w:tcPr>
          <w:p>
            <w:pPr>
              <w:spacing w:before="0" w:after="0" w:line="252" w:lineRule="auto"/>
            </w:pPr>
            <w:r>
              <w:rPr>
                <w:rFonts w:ascii="Calibri" w:hAnsi="Calibri"/>
                <w:b/>
                <w:sz w:val="19"/>
              </w:rPr>
              <w:t>Initial training</w:t>
            </w:r>
          </w:p>
        </w:tc>
        <w:tc>
          <w:tcPr>
            <w:tcW w:type="dxa" w:w="7114"/>
            <w:tcMar>
              <w:top w:w="50" w:type="dxa"/>
              <w:left w:w="90" w:type="dxa"/>
              <w:bottom w:w="60" w:type="dxa"/>
              <w:right w:w="90" w:type="dxa"/>
            </w:tcMar>
          </w:tcPr>
          <w:p>
            <w:pPr>
              <w:spacing w:before="0" w:after="0" w:line="252" w:lineRule="auto"/>
            </w:pPr>
            <w:r>
              <w:rPr>
                <w:rFonts w:ascii="Calibri" w:hAnsi="Calibri"/>
                <w:sz w:val="19"/>
              </w:rPr>
              <w:t>Run the 90-Minute or Half-Day Workshop for all teachers who will teach Hackles, and for the counselor, librarian, tech coordinator and paraprofessionals.</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955"/>
            <w:tcMar>
              <w:top w:w="50" w:type="dxa"/>
              <w:left w:w="0" w:type="dxa"/>
              <w:bottom w:w="60" w:type="dxa"/>
              <w:right w:w="90" w:type="dxa"/>
            </w:tcMar>
          </w:tcPr>
          <w:p>
            <w:pPr>
              <w:spacing w:before="0" w:after="0" w:line="252" w:lineRule="auto"/>
            </w:pPr>
            <w:r>
              <w:rPr>
                <w:rFonts w:ascii="Calibri" w:hAnsi="Calibri"/>
                <w:b/>
                <w:sz w:val="19"/>
              </w:rPr>
              <w:t>Micro-PD</w:t>
            </w:r>
          </w:p>
        </w:tc>
        <w:tc>
          <w:tcPr>
            <w:tcW w:type="dxa" w:w="7114"/>
            <w:tcMar>
              <w:top w:w="50" w:type="dxa"/>
              <w:left w:w="90" w:type="dxa"/>
              <w:bottom w:w="60" w:type="dxa"/>
              <w:right w:w="90" w:type="dxa"/>
            </w:tcMar>
          </w:tcPr>
          <w:p>
            <w:pPr>
              <w:spacing w:before="0" w:after="0" w:line="252" w:lineRule="auto"/>
            </w:pPr>
            <w:r>
              <w:rPr>
                <w:rFonts w:ascii="Calibri" w:hAnsi="Calibri"/>
                <w:sz w:val="19"/>
              </w:rPr>
              <w:t>Add one of the ten 15-minute sessions to staff meetings every other week.</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955"/>
            <w:tcMar>
              <w:top w:w="50" w:type="dxa"/>
              <w:left w:w="0" w:type="dxa"/>
              <w:bottom w:w="60" w:type="dxa"/>
              <w:right w:w="90" w:type="dxa"/>
            </w:tcMar>
          </w:tcPr>
          <w:p>
            <w:pPr>
              <w:spacing w:before="0" w:after="0" w:line="252" w:lineRule="auto"/>
            </w:pPr>
            <w:r>
              <w:rPr>
                <w:rFonts w:ascii="Calibri" w:hAnsi="Calibri"/>
                <w:b/>
                <w:sz w:val="19"/>
              </w:rPr>
              <w:t>Mentors</w:t>
            </w:r>
          </w:p>
        </w:tc>
        <w:tc>
          <w:tcPr>
            <w:tcW w:type="dxa" w:w="7114"/>
            <w:tcMar>
              <w:top w:w="50" w:type="dxa"/>
              <w:left w:w="90" w:type="dxa"/>
              <w:bottom w:w="60" w:type="dxa"/>
              <w:right w:w="90" w:type="dxa"/>
            </w:tcMar>
          </w:tcPr>
          <w:p>
            <w:pPr>
              <w:spacing w:before="0" w:after="0" w:line="252" w:lineRule="auto"/>
            </w:pPr>
            <w:r>
              <w:rPr>
                <w:rFonts w:ascii="Calibri" w:hAnsi="Calibri"/>
                <w:sz w:val="19"/>
              </w:rPr>
              <w:t>Name one or two Hackles Mentors (see the Train-the-Trainer Guide). Give them a stipend or release time if you can. [VERIFY]</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955"/>
            <w:tcMar>
              <w:top w:w="50" w:type="dxa"/>
              <w:left w:w="0" w:type="dxa"/>
              <w:bottom w:w="60" w:type="dxa"/>
              <w:right w:w="90" w:type="dxa"/>
            </w:tcMar>
          </w:tcPr>
          <w:p>
            <w:pPr>
              <w:spacing w:before="0" w:after="0" w:line="252" w:lineRule="auto"/>
            </w:pPr>
            <w:r>
              <w:rPr>
                <w:rFonts w:ascii="Calibri" w:hAnsi="Calibri"/>
                <w:b/>
                <w:sz w:val="19"/>
              </w:rPr>
              <w:t>Substitutes and new hires</w:t>
            </w:r>
          </w:p>
        </w:tc>
        <w:tc>
          <w:tcPr>
            <w:tcW w:type="dxa" w:w="7114"/>
            <w:tcMar>
              <w:top w:w="50" w:type="dxa"/>
              <w:left w:w="90" w:type="dxa"/>
              <w:bottom w:w="60" w:type="dxa"/>
              <w:right w:w="90" w:type="dxa"/>
            </w:tcMar>
          </w:tcPr>
          <w:p>
            <w:pPr>
              <w:spacing w:before="0" w:after="0" w:line="252" w:lineRule="auto"/>
            </w:pPr>
            <w:r>
              <w:rPr>
                <w:rFonts w:ascii="Calibri" w:hAnsi="Calibri"/>
                <w:sz w:val="19"/>
              </w:rPr>
              <w:t>Give every new teacher the Teacher Primer, H7 and the First 10 Minutes card (H6) on day one.</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955"/>
            <w:tcMar>
              <w:top w:w="50" w:type="dxa"/>
              <w:left w:w="0" w:type="dxa"/>
              <w:bottom w:w="60" w:type="dxa"/>
              <w:right w:w="90" w:type="dxa"/>
            </w:tcMar>
          </w:tcPr>
          <w:p>
            <w:pPr>
              <w:spacing w:before="0" w:after="0" w:line="252" w:lineRule="auto"/>
            </w:pPr>
            <w:r>
              <w:rPr>
                <w:rFonts w:ascii="Calibri" w:hAnsi="Calibri"/>
                <w:b/>
                <w:sz w:val="19"/>
              </w:rPr>
              <w:t>Classified staff</w:t>
            </w:r>
          </w:p>
        </w:tc>
        <w:tc>
          <w:tcPr>
            <w:tcW w:type="dxa" w:w="7114"/>
            <w:tcMar>
              <w:top w:w="50" w:type="dxa"/>
              <w:left w:w="90" w:type="dxa"/>
              <w:bottom w:w="60" w:type="dxa"/>
              <w:right w:w="90" w:type="dxa"/>
            </w:tcMar>
          </w:tcPr>
          <w:p>
            <w:pPr>
              <w:spacing w:before="0" w:after="0" w:line="252" w:lineRule="auto"/>
            </w:pPr>
            <w:r>
              <w:rPr>
                <w:rFonts w:ascii="Calibri" w:hAnsi="Calibri"/>
                <w:sz w:val="19"/>
              </w:rPr>
              <w:t>Include bus drivers, cafeteria and office staff in a short session (Micro-PD 1, 3 and 4). They are trusted adults too.</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955"/>
            <w:tcMar>
              <w:top w:w="50" w:type="dxa"/>
              <w:left w:w="0" w:type="dxa"/>
              <w:bottom w:w="60" w:type="dxa"/>
              <w:right w:w="90" w:type="dxa"/>
            </w:tcMar>
          </w:tcPr>
          <w:p>
            <w:pPr>
              <w:spacing w:before="0" w:after="0" w:line="252" w:lineRule="auto"/>
            </w:pPr>
            <w:r>
              <w:rPr>
                <w:rFonts w:ascii="Calibri" w:hAnsi="Calibri"/>
                <w:b/>
                <w:sz w:val="19"/>
              </w:rPr>
              <w:t>Annual refresher</w:t>
            </w:r>
          </w:p>
        </w:tc>
        <w:tc>
          <w:tcPr>
            <w:tcW w:type="dxa" w:w="7114"/>
            <w:tcMar>
              <w:top w:w="50" w:type="dxa"/>
              <w:left w:w="90" w:type="dxa"/>
              <w:bottom w:w="60" w:type="dxa"/>
              <w:right w:w="90" w:type="dxa"/>
            </w:tcMar>
          </w:tcPr>
          <w:p>
            <w:pPr>
              <w:spacing w:before="0" w:after="0" w:line="252" w:lineRule="auto"/>
            </w:pPr>
            <w:r>
              <w:rPr>
                <w:rFonts w:ascii="Calibri" w:hAnsi="Calibri"/>
                <w:sz w:val="19"/>
              </w:rPr>
              <w:t>Run a 90-minute refresh each August.</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955"/>
            <w:tcMar>
              <w:top w:w="50" w:type="dxa"/>
              <w:left w:w="0" w:type="dxa"/>
              <w:bottom w:w="60" w:type="dxa"/>
              <w:right w:w="90" w:type="dxa"/>
            </w:tcMar>
          </w:tcPr>
          <w:p>
            <w:pPr>
              <w:spacing w:before="0" w:after="0" w:line="252" w:lineRule="auto"/>
            </w:pPr>
            <w:r>
              <w:rPr>
                <w:rFonts w:ascii="Calibri" w:hAnsi="Calibri"/>
                <w:b/>
                <w:sz w:val="19"/>
              </w:rPr>
              <w:t>Wellbeing</w:t>
            </w:r>
          </w:p>
        </w:tc>
        <w:tc>
          <w:tcPr>
            <w:tcW w:type="dxa" w:w="7114"/>
            <w:tcMar>
              <w:top w:w="50" w:type="dxa"/>
              <w:left w:w="90" w:type="dxa"/>
              <w:bottom w:w="60" w:type="dxa"/>
              <w:right w:w="90" w:type="dxa"/>
            </w:tcMar>
          </w:tcPr>
          <w:p>
            <w:pPr>
              <w:spacing w:before="0" w:after="0" w:line="252" w:lineRule="auto"/>
            </w:pPr>
            <w:r>
              <w:rPr>
                <w:rFonts w:ascii="Calibri" w:hAnsi="Calibri"/>
                <w:sz w:val="19"/>
              </w:rPr>
              <w:t>Remind staff of the EAP. Allow a teacher who is a survivor to ask a colleague to lead sensitive lessons. [VERIFY EAP]</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bl>
    <w:p>
      <w:pPr>
        <w:spacing w:before="0" w:after="0" w:line="160" w:lineRule="exact"/>
      </w:pPr>
      <w:r>
        <w:rPr>
          <w:sz w:val="2"/>
        </w:rPr>
      </w:r>
    </w:p>
    <w:p>
      <w:r>
        <w:rPr>
          <w:b/>
        </w:rPr>
        <w:t>Your own training:</w:t>
      </w:r>
      <w:r>
        <w:rPr/>
        <w:t xml:space="preserve"> attend the workshop as a participant at least once. Say the pledge. Practice "Thank you for telling me."</w:t>
      </w:r>
    </w:p>
    <w:p>
      <w:pPr>
        <w:pStyle w:val="Heading2"/>
        <w:pBdr>
          <w:top w:val="single" w:sz="18" w:space="6" w:color="FF8A3D"/>
        </w:pBdr>
        <w:spacing w:before="320"/>
      </w:pPr>
      <w:r>
        <w:rPr>
          <w:rFonts w:ascii="Courier New" w:hAnsi="Courier New"/>
          <w:b w:val="0"/>
          <w:color w:val="A8400A"/>
          <w:sz w:val="20"/>
        </w:rPr>
        <w:t xml:space="preserve">05  </w:t>
      </w:r>
      <w:r>
        <w:rPr/>
        <w:t>Schedules</w:t>
      </w:r>
    </w:p>
    <w:p>
      <w:pPr>
        <w:pStyle w:val="Heading3"/>
      </w:pPr>
      <w:r>
        <w:rPr/>
        <w:t>Where does a 15-minute lesson fit?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731"/>
        <w:gridCol w:w="1571"/>
        <w:gridCol w:w="5490"/>
      </w:tblGrid>
      <w:tr>
        <w:trPr>
          <w:tblHeader/>
          <w:cantSplit/>
        </w:trPr>
        <w:tc>
          <w:tcPr>
            <w:tcW w:type="dxa" w:w="273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SLOT</w:t>
            </w:r>
          </w:p>
        </w:tc>
        <w:tc>
          <w:tcPr>
            <w:tcW w:type="dxa" w:w="157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WORKS WELL FOR</w:t>
            </w:r>
          </w:p>
        </w:tc>
        <w:tc>
          <w:tcPr>
            <w:tcW w:type="dxa" w:w="549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2731"/>
            <w:tcMar>
              <w:top w:w="50" w:type="dxa"/>
              <w:left w:w="0" w:type="dxa"/>
              <w:bottom w:w="60" w:type="dxa"/>
              <w:right w:w="90" w:type="dxa"/>
            </w:tcMar>
          </w:tcPr>
          <w:p>
            <w:pPr>
              <w:spacing w:before="0" w:after="0" w:line="252" w:lineRule="auto"/>
            </w:pPr>
            <w:r>
              <w:rPr>
                <w:rFonts w:ascii="Calibri" w:hAnsi="Calibri"/>
                <w:b/>
                <w:sz w:val="19"/>
              </w:rPr>
              <w:t>Advisory or homeroom</w:t>
            </w:r>
          </w:p>
        </w:tc>
        <w:tc>
          <w:tcPr>
            <w:tcW w:type="dxa" w:w="1571"/>
            <w:tcMar>
              <w:top w:w="50" w:type="dxa"/>
              <w:left w:w="90" w:type="dxa"/>
              <w:bottom w:w="60" w:type="dxa"/>
              <w:right w:w="90" w:type="dxa"/>
            </w:tcMar>
          </w:tcPr>
          <w:p>
            <w:pPr>
              <w:spacing w:before="0" w:after="0" w:line="252" w:lineRule="auto"/>
            </w:pPr>
            <w:r>
              <w:rPr>
                <w:rFonts w:ascii="Calibri" w:hAnsi="Calibri"/>
                <w:sz w:val="19"/>
              </w:rPr>
              <w:t>6-12</w:t>
            </w:r>
          </w:p>
        </w:tc>
        <w:tc>
          <w:tcPr>
            <w:tcW w:type="dxa" w:w="5490"/>
            <w:tcMar>
              <w:top w:w="50" w:type="dxa"/>
              <w:left w:w="90" w:type="dxa"/>
              <w:bottom w:w="60" w:type="dxa"/>
              <w:right w:w="90" w:type="dxa"/>
            </w:tcMar>
          </w:tcPr>
          <w:p>
            <w:pPr>
              <w:spacing w:before="0" w:after="0" w:line="252" w:lineRule="auto"/>
            </w:pPr>
            <w:r>
              <w:rPr>
                <w:rFonts w:ascii="Calibri" w:hAnsi="Calibri"/>
                <w:sz w:val="19"/>
              </w:rPr>
              <w:t>A natural, protected block</w:t>
            </w:r>
          </w:p>
        </w:tc>
      </w:tr>
      <w:tr>
        <w:trPr>
          <w:cantSplit/>
        </w:trPr>
        <w:tc>
          <w:tcPr>
            <w:tcW w:type="dxa" w:w="2731"/>
            <w:tcMar>
              <w:top w:w="50" w:type="dxa"/>
              <w:left w:w="0" w:type="dxa"/>
              <w:bottom w:w="60" w:type="dxa"/>
              <w:right w:w="90" w:type="dxa"/>
            </w:tcMar>
          </w:tcPr>
          <w:p>
            <w:pPr>
              <w:spacing w:before="0" w:after="0" w:line="252" w:lineRule="auto"/>
            </w:pPr>
            <w:r>
              <w:rPr>
                <w:rFonts w:ascii="Calibri" w:hAnsi="Calibri"/>
                <w:b/>
                <w:sz w:val="19"/>
              </w:rPr>
              <w:t>Morning meeting or circle</w:t>
            </w:r>
          </w:p>
        </w:tc>
        <w:tc>
          <w:tcPr>
            <w:tcW w:type="dxa" w:w="1571"/>
            <w:tcMar>
              <w:top w:w="50" w:type="dxa"/>
              <w:left w:w="90" w:type="dxa"/>
              <w:bottom w:w="60" w:type="dxa"/>
              <w:right w:w="90" w:type="dxa"/>
            </w:tcMar>
          </w:tcPr>
          <w:p>
            <w:pPr>
              <w:spacing w:before="0" w:after="0" w:line="252" w:lineRule="auto"/>
            </w:pPr>
            <w:r>
              <w:rPr>
                <w:rFonts w:ascii="Calibri" w:hAnsi="Calibri"/>
                <w:sz w:val="19"/>
              </w:rPr>
              <w:t>K-5</w:t>
            </w:r>
          </w:p>
        </w:tc>
        <w:tc>
          <w:tcPr>
            <w:tcW w:type="dxa" w:w="5490"/>
            <w:tcMar>
              <w:top w:w="50" w:type="dxa"/>
              <w:left w:w="90" w:type="dxa"/>
              <w:bottom w:w="60" w:type="dxa"/>
              <w:right w:w="90" w:type="dxa"/>
            </w:tcMar>
          </w:tcPr>
          <w:p>
            <w:pPr>
              <w:spacing w:before="0" w:after="0" w:line="252" w:lineRule="auto"/>
            </w:pPr>
            <w:r>
              <w:rPr>
                <w:rFonts w:ascii="Calibri" w:hAnsi="Calibri"/>
                <w:sz w:val="19"/>
              </w:rPr>
              <w:t>Fits the hook-activity-takeaway shape</w:t>
            </w:r>
          </w:p>
        </w:tc>
      </w:tr>
      <w:tr>
        <w:trPr>
          <w:cantSplit/>
        </w:trPr>
        <w:tc>
          <w:tcPr>
            <w:tcW w:type="dxa" w:w="2731"/>
            <w:tcMar>
              <w:top w:w="50" w:type="dxa"/>
              <w:left w:w="0" w:type="dxa"/>
              <w:bottom w:w="60" w:type="dxa"/>
              <w:right w:w="90" w:type="dxa"/>
            </w:tcMar>
          </w:tcPr>
          <w:p>
            <w:pPr>
              <w:spacing w:before="0" w:after="0" w:line="252" w:lineRule="auto"/>
            </w:pPr>
            <w:r>
              <w:rPr>
                <w:rFonts w:ascii="Calibri" w:hAnsi="Calibri"/>
                <w:b/>
                <w:sz w:val="19"/>
              </w:rPr>
              <w:t>Library or media center</w:t>
            </w:r>
          </w:p>
        </w:tc>
        <w:tc>
          <w:tcPr>
            <w:tcW w:type="dxa" w:w="1571"/>
            <w:tcMar>
              <w:top w:w="50" w:type="dxa"/>
              <w:left w:w="90" w:type="dxa"/>
              <w:bottom w:w="60" w:type="dxa"/>
              <w:right w:w="90" w:type="dxa"/>
            </w:tcMar>
          </w:tcPr>
          <w:p>
            <w:pPr>
              <w:spacing w:before="0" w:after="0" w:line="252" w:lineRule="auto"/>
            </w:pPr>
            <w:r>
              <w:rPr>
                <w:rFonts w:ascii="Calibri" w:hAnsi="Calibri"/>
                <w:sz w:val="19"/>
              </w:rPr>
              <w:t>K-12</w:t>
            </w:r>
          </w:p>
        </w:tc>
        <w:tc>
          <w:tcPr>
            <w:tcW w:type="dxa" w:w="5490"/>
            <w:tcMar>
              <w:top w:w="50" w:type="dxa"/>
              <w:left w:w="90" w:type="dxa"/>
              <w:bottom w:w="60" w:type="dxa"/>
              <w:right w:w="90" w:type="dxa"/>
            </w:tcMar>
          </w:tcPr>
          <w:p>
            <w:pPr>
              <w:spacing w:before="0" w:after="0" w:line="252" w:lineRule="auto"/>
            </w:pPr>
            <w:r>
              <w:rPr>
                <w:rFonts w:ascii="Calibri" w:hAnsi="Calibri"/>
                <w:sz w:val="19"/>
              </w:rPr>
              <w:t>The librarian can co-teach</w:t>
            </w:r>
          </w:p>
        </w:tc>
      </w:tr>
      <w:tr>
        <w:trPr>
          <w:cantSplit/>
        </w:trPr>
        <w:tc>
          <w:tcPr>
            <w:tcW w:type="dxa" w:w="2731"/>
            <w:tcMar>
              <w:top w:w="50" w:type="dxa"/>
              <w:left w:w="0" w:type="dxa"/>
              <w:bottom w:w="60" w:type="dxa"/>
              <w:right w:w="90" w:type="dxa"/>
            </w:tcMar>
          </w:tcPr>
          <w:p>
            <w:pPr>
              <w:spacing w:before="0" w:after="0" w:line="252" w:lineRule="auto"/>
            </w:pPr>
            <w:r>
              <w:rPr>
                <w:rFonts w:ascii="Calibri" w:hAnsi="Calibri"/>
                <w:b/>
                <w:sz w:val="19"/>
              </w:rPr>
              <w:t>Technology or computer class</w:t>
            </w:r>
          </w:p>
        </w:tc>
        <w:tc>
          <w:tcPr>
            <w:tcW w:type="dxa" w:w="1571"/>
            <w:tcMar>
              <w:top w:w="50" w:type="dxa"/>
              <w:left w:w="90" w:type="dxa"/>
              <w:bottom w:w="60" w:type="dxa"/>
              <w:right w:w="90" w:type="dxa"/>
            </w:tcMar>
          </w:tcPr>
          <w:p>
            <w:pPr>
              <w:spacing w:before="0" w:after="0" w:line="252" w:lineRule="auto"/>
            </w:pPr>
            <w:r>
              <w:rPr>
                <w:rFonts w:ascii="Calibri" w:hAnsi="Calibri"/>
                <w:sz w:val="19"/>
              </w:rPr>
              <w:t>3-12</w:t>
            </w:r>
          </w:p>
        </w:tc>
        <w:tc>
          <w:tcPr>
            <w:tcW w:type="dxa" w:w="5490"/>
            <w:tcMar>
              <w:top w:w="50" w:type="dxa"/>
              <w:left w:w="90" w:type="dxa"/>
              <w:bottom w:w="60" w:type="dxa"/>
              <w:right w:w="90" w:type="dxa"/>
            </w:tcMar>
          </w:tcPr>
          <w:p>
            <w:pPr>
              <w:spacing w:before="0" w:after="0" w:line="252" w:lineRule="auto"/>
            </w:pPr>
            <w:r>
              <w:rPr>
                <w:rFonts w:ascii="Calibri" w:hAnsi="Calibri"/>
                <w:sz w:val="19"/>
              </w:rPr>
              <w:t>Good for passphrase and phish lessons</w:t>
            </w:r>
          </w:p>
        </w:tc>
      </w:tr>
      <w:tr>
        <w:trPr>
          <w:cantSplit/>
        </w:trPr>
        <w:tc>
          <w:tcPr>
            <w:tcW w:type="dxa" w:w="2731"/>
            <w:tcMar>
              <w:top w:w="50" w:type="dxa"/>
              <w:left w:w="0" w:type="dxa"/>
              <w:bottom w:w="60" w:type="dxa"/>
              <w:right w:w="90" w:type="dxa"/>
            </w:tcMar>
          </w:tcPr>
          <w:p>
            <w:pPr>
              <w:spacing w:before="0" w:after="0" w:line="252" w:lineRule="auto"/>
            </w:pPr>
            <w:r>
              <w:rPr>
                <w:rFonts w:ascii="Calibri" w:hAnsi="Calibri"/>
                <w:b/>
                <w:sz w:val="19"/>
              </w:rPr>
              <w:t>Health, counseling or SEL block</w:t>
            </w:r>
          </w:p>
        </w:tc>
        <w:tc>
          <w:tcPr>
            <w:tcW w:type="dxa" w:w="1571"/>
            <w:tcMar>
              <w:top w:w="50" w:type="dxa"/>
              <w:left w:w="90" w:type="dxa"/>
              <w:bottom w:w="60" w:type="dxa"/>
              <w:right w:w="90" w:type="dxa"/>
            </w:tcMar>
          </w:tcPr>
          <w:p>
            <w:pPr>
              <w:spacing w:before="0" w:after="0" w:line="252" w:lineRule="auto"/>
            </w:pPr>
            <w:r>
              <w:rPr>
                <w:rFonts w:ascii="Calibri" w:hAnsi="Calibri"/>
                <w:sz w:val="19"/>
              </w:rPr>
              <w:t>6-12</w:t>
            </w:r>
          </w:p>
        </w:tc>
        <w:tc>
          <w:tcPr>
            <w:tcW w:type="dxa" w:w="5490"/>
            <w:tcMar>
              <w:top w:w="50" w:type="dxa"/>
              <w:left w:w="90" w:type="dxa"/>
              <w:bottom w:w="60" w:type="dxa"/>
              <w:right w:w="90" w:type="dxa"/>
            </w:tcMar>
          </w:tcPr>
          <w:p>
            <w:pPr>
              <w:spacing w:before="0" w:after="0" w:line="252" w:lineRule="auto"/>
            </w:pPr>
            <w:r>
              <w:rPr>
                <w:rFonts w:ascii="Calibri" w:hAnsi="Calibri"/>
                <w:sz w:val="19"/>
              </w:rPr>
              <w:t>Good for sensitive lessons with counselor support</w:t>
            </w:r>
          </w:p>
        </w:tc>
      </w:tr>
      <w:tr>
        <w:trPr>
          <w:cantSplit/>
        </w:trPr>
        <w:tc>
          <w:tcPr>
            <w:tcW w:type="dxa" w:w="2731"/>
            <w:tcMar>
              <w:top w:w="50" w:type="dxa"/>
              <w:left w:w="0" w:type="dxa"/>
              <w:bottom w:w="60" w:type="dxa"/>
              <w:right w:w="90" w:type="dxa"/>
            </w:tcMar>
          </w:tcPr>
          <w:p>
            <w:pPr>
              <w:spacing w:before="0" w:after="0" w:line="252" w:lineRule="auto"/>
            </w:pPr>
            <w:r>
              <w:rPr>
                <w:rFonts w:ascii="Calibri" w:hAnsi="Calibri"/>
                <w:b/>
                <w:sz w:val="19"/>
              </w:rPr>
              <w:t>Specials rotation</w:t>
            </w:r>
          </w:p>
        </w:tc>
        <w:tc>
          <w:tcPr>
            <w:tcW w:type="dxa" w:w="1571"/>
            <w:tcMar>
              <w:top w:w="50" w:type="dxa"/>
              <w:left w:w="90" w:type="dxa"/>
              <w:bottom w:w="60" w:type="dxa"/>
              <w:right w:w="90" w:type="dxa"/>
            </w:tcMar>
          </w:tcPr>
          <w:p>
            <w:pPr>
              <w:spacing w:before="0" w:after="0" w:line="252" w:lineRule="auto"/>
            </w:pPr>
            <w:r>
              <w:rPr>
                <w:rFonts w:ascii="Calibri" w:hAnsi="Calibri"/>
                <w:sz w:val="19"/>
              </w:rPr>
              <w:t>K-5</w:t>
            </w:r>
          </w:p>
        </w:tc>
        <w:tc>
          <w:tcPr>
            <w:tcW w:type="dxa" w:w="5490"/>
            <w:tcMar>
              <w:top w:w="50" w:type="dxa"/>
              <w:left w:w="90" w:type="dxa"/>
              <w:bottom w:w="60" w:type="dxa"/>
              <w:right w:w="90" w:type="dxa"/>
            </w:tcMar>
          </w:tcPr>
          <w:p>
            <w:pPr>
              <w:spacing w:before="0" w:after="0" w:line="252" w:lineRule="auto"/>
            </w:pPr>
            <w:r>
              <w:rPr>
                <w:rFonts w:ascii="Calibri" w:hAnsi="Calibri"/>
                <w:sz w:val="19"/>
              </w:rPr>
              <w:t>Library or counselor can lead</w:t>
            </w:r>
          </w:p>
        </w:tc>
      </w:tr>
      <w:tr>
        <w:trPr>
          <w:cantSplit/>
        </w:trPr>
        <w:tc>
          <w:tcPr>
            <w:tcW w:type="dxa" w:w="2731"/>
            <w:tcMar>
              <w:top w:w="50" w:type="dxa"/>
              <w:left w:w="0" w:type="dxa"/>
              <w:bottom w:w="60" w:type="dxa"/>
              <w:right w:w="90" w:type="dxa"/>
            </w:tcMar>
          </w:tcPr>
          <w:p>
            <w:pPr>
              <w:spacing w:before="0" w:after="0" w:line="252" w:lineRule="auto"/>
            </w:pPr>
            <w:r>
              <w:rPr>
                <w:rFonts w:ascii="Calibri" w:hAnsi="Calibri"/>
                <w:b/>
                <w:sz w:val="19"/>
              </w:rPr>
              <w:t>Hackles Day (once a year)</w:t>
            </w:r>
          </w:p>
        </w:tc>
        <w:tc>
          <w:tcPr>
            <w:tcW w:type="dxa" w:w="1571"/>
            <w:tcMar>
              <w:top w:w="50" w:type="dxa"/>
              <w:left w:w="90" w:type="dxa"/>
              <w:bottom w:w="60" w:type="dxa"/>
              <w:right w:w="90" w:type="dxa"/>
            </w:tcMar>
          </w:tcPr>
          <w:p>
            <w:pPr>
              <w:spacing w:before="0" w:after="0" w:line="252" w:lineRule="auto"/>
            </w:pPr>
            <w:r>
              <w:rPr>
                <w:rFonts w:ascii="Calibri" w:hAnsi="Calibri"/>
                <w:sz w:val="19"/>
              </w:rPr>
              <w:t>All</w:t>
            </w:r>
          </w:p>
        </w:tc>
        <w:tc>
          <w:tcPr>
            <w:tcW w:type="dxa" w:w="5490"/>
            <w:tcMar>
              <w:top w:w="50" w:type="dxa"/>
              <w:left w:w="90" w:type="dxa"/>
              <w:bottom w:w="60" w:type="dxa"/>
              <w:right w:w="90" w:type="dxa"/>
            </w:tcMar>
          </w:tcPr>
          <w:p>
            <w:pPr>
              <w:spacing w:before="0" w:after="0" w:line="252" w:lineRule="auto"/>
            </w:pPr>
            <w:r>
              <w:rPr>
                <w:rFonts w:ascii="Calibri" w:hAnsi="Calibri"/>
                <w:sz w:val="19"/>
              </w:rPr>
              <w:t>See the Hackles Day Kit. It reinforces, it does not replace, weekly lessons.</w:t>
            </w:r>
          </w:p>
        </w:tc>
      </w:tr>
    </w:tbl>
    <w:p>
      <w:pPr>
        <w:spacing w:before="0" w:after="0" w:line="160" w:lineRule="exact"/>
      </w:pPr>
      <w:r>
        <w:rPr>
          <w:sz w:val="2"/>
        </w:rPr>
      </w:r>
    </w:p>
    <w:p>
      <w:pPr>
        <w:pStyle w:val="Heading3"/>
      </w:pPr>
      <w:r>
        <w:rPr/>
        <w:t>Pacing</w:t>
      </w:r>
    </w:p>
    <w:p>
      <w:pPr>
        <w:pStyle w:val="ListBullet"/>
      </w:pPr>
      <w:r>
        <w:rPr>
          <w:b/>
        </w:rPr>
        <w:t>Weekly, 10 weeks</w:t>
      </w:r>
      <w:r>
        <w:rPr/>
        <w:t xml:space="preserve"> (one 15-minute lesson per week) is the recommended pace. A longer or shorter pace is fine.</w:t>
      </w:r>
    </w:p>
    <w:p>
      <w:pPr>
        <w:pStyle w:val="ListBullet"/>
      </w:pPr>
      <w:r>
        <w:rPr>
          <w:b/>
        </w:rPr>
        <w:t>Start with non-sensitive lessons</w:t>
      </w:r>
      <w:r>
        <w:rPr/>
        <w:t xml:space="preserve"> (for example K-2 Lessons 2, 3, 4; 3-5 Lessons 2, 3; 6-8 Lessons 2, 3; 9-12 Lessons 1, 2, 3) to build teacher confidence.</w:t>
      </w:r>
    </w:p>
    <w:p>
      <w:pPr>
        <w:pStyle w:val="ListBullet"/>
      </w:pPr>
      <w:r>
        <w:rPr>
          <w:b/>
        </w:rPr>
        <w:t>Spread sensitive lessons out.</w:t>
      </w:r>
      <w:r>
        <w:rPr/>
        <w:t xml:space="preserve"> For grades 9-12, do not teach Lessons 5 and 7 on the same day, on a day with a major exam, on a Friday afternoon before a long weekend, or after a recent known incident in that class, without counselor input (as the 9-12 Teacher Guide advises).</w:t>
      </w:r>
    </w:p>
    <w:p>
      <w:pPr>
        <w:pStyle w:val="ListBullet"/>
      </w:pPr>
      <w:r>
        <w:rPr>
          <w:b/>
        </w:rPr>
        <w:t>Counselor availability first.</w:t>
      </w:r>
      <w:r>
        <w:rPr/>
        <w:t xml:space="preserve"> Put the sensitive lesson on the calendar only when you know the counselor is free.</w:t>
      </w:r>
    </w:p>
    <w:p>
      <w:pPr>
        <w:pStyle w:val="ListBullet"/>
      </w:pPr>
      <w:r>
        <w:rPr>
          <w:b/>
        </w:rPr>
        <w:t>Mid-morning is best.</w:t>
      </w:r>
      <w:r>
        <w:rPr/>
        <w:t xml:space="preserve"> Avoid the last period on a Friday.</w:t>
      </w:r>
    </w:p>
    <w:p>
      <w:pPr>
        <w:pStyle w:val="Heading3"/>
      </w:pPr>
      <w:r>
        <w:rPr/>
        <w:t>Sample 10-week calendar (adapt to your needs)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57"/>
        <w:gridCol w:w="2039"/>
        <w:gridCol w:w="2211"/>
        <w:gridCol w:w="2636"/>
        <w:gridCol w:w="2149"/>
      </w:tblGrid>
      <w:tr>
        <w:trPr>
          <w:tblHeader/>
          <w:cantSplit/>
        </w:trPr>
        <w:tc>
          <w:tcPr>
            <w:tcW w:type="dxa" w:w="75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WEEK</w:t>
            </w:r>
          </w:p>
        </w:tc>
        <w:tc>
          <w:tcPr>
            <w:tcW w:type="dxa" w:w="203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K-2</w:t>
            </w:r>
          </w:p>
        </w:tc>
        <w:tc>
          <w:tcPr>
            <w:tcW w:type="dxa" w:w="221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3-5</w:t>
            </w:r>
          </w:p>
        </w:tc>
        <w:tc>
          <w:tcPr>
            <w:tcW w:type="dxa" w:w="263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6-8</w:t>
            </w:r>
          </w:p>
        </w:tc>
        <w:tc>
          <w:tcPr>
            <w:tcW w:type="dxa" w:w="214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9-12</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1</w:t>
            </w:r>
          </w:p>
        </w:tc>
        <w:tc>
          <w:tcPr>
            <w:tcW w:type="dxa" w:w="2039"/>
            <w:tcMar>
              <w:top w:w="50" w:type="dxa"/>
              <w:left w:w="90" w:type="dxa"/>
              <w:bottom w:w="60" w:type="dxa"/>
              <w:right w:w="90" w:type="dxa"/>
            </w:tcMar>
          </w:tcPr>
          <w:p>
            <w:pPr>
              <w:spacing w:before="0" w:after="0" w:line="252" w:lineRule="auto"/>
            </w:pPr>
            <w:r>
              <w:rPr>
                <w:rFonts w:ascii="Calibri" w:hAnsi="Calibri"/>
                <w:sz w:val="19"/>
              </w:rPr>
              <w:t>Lesson 1 My Tell-Someone Team</w:t>
            </w:r>
          </w:p>
        </w:tc>
        <w:tc>
          <w:tcPr>
            <w:tcW w:type="dxa" w:w="2211"/>
            <w:tcMar>
              <w:top w:w="50" w:type="dxa"/>
              <w:left w:w="90" w:type="dxa"/>
              <w:bottom w:w="60" w:type="dxa"/>
              <w:right w:w="90" w:type="dxa"/>
            </w:tcMar>
          </w:tcPr>
          <w:p>
            <w:pPr>
              <w:spacing w:before="0" w:after="0" w:line="252" w:lineRule="auto"/>
            </w:pPr>
            <w:r>
              <w:rPr>
                <w:rFonts w:ascii="Calibri" w:hAnsi="Calibri"/>
                <w:sz w:val="19"/>
              </w:rPr>
              <w:t>Lesson 1 Help Ladder (sensitive: counselor)</w:t>
            </w:r>
          </w:p>
        </w:tc>
        <w:tc>
          <w:tcPr>
            <w:tcW w:type="dxa" w:w="2636"/>
            <w:tcMar>
              <w:top w:w="50" w:type="dxa"/>
              <w:left w:w="90" w:type="dxa"/>
              <w:bottom w:w="60" w:type="dxa"/>
              <w:right w:w="90" w:type="dxa"/>
            </w:tcMar>
          </w:tcPr>
          <w:p>
            <w:pPr>
              <w:spacing w:before="0" w:after="0" w:line="252" w:lineRule="auto"/>
            </w:pPr>
            <w:r>
              <w:rPr>
                <w:rFonts w:ascii="Calibri" w:hAnsi="Calibri"/>
                <w:sz w:val="19"/>
              </w:rPr>
              <w:t>Lesson 1 Help Ladder: Real Practice (sensitive: counselor)</w:t>
            </w:r>
          </w:p>
        </w:tc>
        <w:tc>
          <w:tcPr>
            <w:tcW w:type="dxa" w:w="2149"/>
            <w:tcMar>
              <w:top w:w="50" w:type="dxa"/>
              <w:left w:w="90" w:type="dxa"/>
              <w:bottom w:w="60" w:type="dxa"/>
              <w:right w:w="90" w:type="dxa"/>
            </w:tcMar>
          </w:tcPr>
          <w:p>
            <w:pPr>
              <w:spacing w:before="0" w:after="0" w:line="252" w:lineRule="auto"/>
            </w:pPr>
            <w:r>
              <w:rPr>
                <w:rFonts w:ascii="Calibri" w:hAnsi="Calibri"/>
                <w:sz w:val="19"/>
              </w:rPr>
              <w:t>Lesson 1 Threat-Model Yourself</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2</w:t>
            </w:r>
          </w:p>
        </w:tc>
        <w:tc>
          <w:tcPr>
            <w:tcW w:type="dxa" w:w="2039"/>
            <w:tcMar>
              <w:top w:w="50" w:type="dxa"/>
              <w:left w:w="90" w:type="dxa"/>
              <w:bottom w:w="60" w:type="dxa"/>
              <w:right w:w="90" w:type="dxa"/>
            </w:tcMar>
          </w:tcPr>
          <w:p>
            <w:pPr>
              <w:spacing w:before="0" w:after="0" w:line="252" w:lineRule="auto"/>
            </w:pPr>
            <w:r>
              <w:rPr>
                <w:rFonts w:ascii="Calibri" w:hAnsi="Calibri"/>
                <w:sz w:val="19"/>
              </w:rPr>
              <w:t>Lesson 2 Secret Passwords</w:t>
            </w:r>
          </w:p>
        </w:tc>
        <w:tc>
          <w:tcPr>
            <w:tcW w:type="dxa" w:w="2211"/>
            <w:tcMar>
              <w:top w:w="50" w:type="dxa"/>
              <w:left w:w="90" w:type="dxa"/>
              <w:bottom w:w="60" w:type="dxa"/>
              <w:right w:w="90" w:type="dxa"/>
            </w:tcMar>
          </w:tcPr>
          <w:p>
            <w:pPr>
              <w:spacing w:before="0" w:after="0" w:line="252" w:lineRule="auto"/>
            </w:pPr>
            <w:r>
              <w:rPr>
                <w:rFonts w:ascii="Calibri" w:hAnsi="Calibri"/>
                <w:sz w:val="19"/>
              </w:rPr>
              <w:t>Lesson 2 Passphrase Lab</w:t>
            </w:r>
          </w:p>
        </w:tc>
        <w:tc>
          <w:tcPr>
            <w:tcW w:type="dxa" w:w="2636"/>
            <w:tcMar>
              <w:top w:w="50" w:type="dxa"/>
              <w:left w:w="90" w:type="dxa"/>
              <w:bottom w:w="60" w:type="dxa"/>
              <w:right w:w="90" w:type="dxa"/>
            </w:tcMar>
          </w:tcPr>
          <w:p>
            <w:pPr>
              <w:spacing w:before="0" w:after="0" w:line="252" w:lineRule="auto"/>
            </w:pPr>
            <w:r>
              <w:rPr>
                <w:rFonts w:ascii="Calibri" w:hAnsi="Calibri"/>
                <w:sz w:val="19"/>
              </w:rPr>
              <w:t>Lesson 2 Account Defense</w:t>
            </w:r>
          </w:p>
        </w:tc>
        <w:tc>
          <w:tcPr>
            <w:tcW w:type="dxa" w:w="2149"/>
            <w:tcMar>
              <w:top w:w="50" w:type="dxa"/>
              <w:left w:w="90" w:type="dxa"/>
              <w:bottom w:w="60" w:type="dxa"/>
              <w:right w:w="90" w:type="dxa"/>
            </w:tcMar>
          </w:tcPr>
          <w:p>
            <w:pPr>
              <w:spacing w:before="0" w:after="0" w:line="252" w:lineRule="auto"/>
            </w:pPr>
            <w:r>
              <w:rPr>
                <w:rFonts w:ascii="Calibri" w:hAnsi="Calibri"/>
                <w:sz w:val="19"/>
              </w:rPr>
              <w:t>Lesson 2 Credentials and Passkeys</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3</w:t>
            </w:r>
          </w:p>
        </w:tc>
        <w:tc>
          <w:tcPr>
            <w:tcW w:type="dxa" w:w="2039"/>
            <w:tcMar>
              <w:top w:w="50" w:type="dxa"/>
              <w:left w:w="90" w:type="dxa"/>
              <w:bottom w:w="60" w:type="dxa"/>
              <w:right w:w="90" w:type="dxa"/>
            </w:tcMar>
          </w:tcPr>
          <w:p>
            <w:pPr>
              <w:spacing w:before="0" w:after="0" w:line="252" w:lineRule="auto"/>
            </w:pPr>
            <w:r>
              <w:rPr>
                <w:rFonts w:ascii="Calibri" w:hAnsi="Calibri"/>
                <w:sz w:val="19"/>
              </w:rPr>
              <w:t>Lesson 3 Pause and Ask</w:t>
            </w:r>
          </w:p>
        </w:tc>
        <w:tc>
          <w:tcPr>
            <w:tcW w:type="dxa" w:w="2211"/>
            <w:tcMar>
              <w:top w:w="50" w:type="dxa"/>
              <w:left w:w="90" w:type="dxa"/>
              <w:bottom w:w="60" w:type="dxa"/>
              <w:right w:w="90" w:type="dxa"/>
            </w:tcMar>
          </w:tcPr>
          <w:p>
            <w:pPr>
              <w:spacing w:before="0" w:after="0" w:line="252" w:lineRule="auto"/>
            </w:pPr>
            <w:r>
              <w:rPr>
                <w:rFonts w:ascii="Calibri" w:hAnsi="Calibri"/>
                <w:sz w:val="19"/>
              </w:rPr>
              <w:t>Lesson 3 Scam Spotters</w:t>
            </w:r>
          </w:p>
        </w:tc>
        <w:tc>
          <w:tcPr>
            <w:tcW w:type="dxa" w:w="2636"/>
            <w:tcMar>
              <w:top w:w="50" w:type="dxa"/>
              <w:left w:w="90" w:type="dxa"/>
              <w:bottom w:w="60" w:type="dxa"/>
              <w:right w:w="90" w:type="dxa"/>
            </w:tcMar>
          </w:tcPr>
          <w:p>
            <w:pPr>
              <w:spacing w:before="0" w:after="0" w:line="252" w:lineRule="auto"/>
            </w:pPr>
            <w:r>
              <w:rPr>
                <w:rFonts w:ascii="Calibri" w:hAnsi="Calibri"/>
                <w:sz w:val="19"/>
              </w:rPr>
              <w:t>Lesson 3 Phish Lab</w:t>
            </w:r>
          </w:p>
        </w:tc>
        <w:tc>
          <w:tcPr>
            <w:tcW w:type="dxa" w:w="2149"/>
            <w:tcMar>
              <w:top w:w="50" w:type="dxa"/>
              <w:left w:w="90" w:type="dxa"/>
              <w:bottom w:w="60" w:type="dxa"/>
              <w:right w:w="90" w:type="dxa"/>
            </w:tcMar>
          </w:tcPr>
          <w:p>
            <w:pPr>
              <w:spacing w:before="0" w:after="0" w:line="252" w:lineRule="auto"/>
            </w:pPr>
            <w:r>
              <w:rPr>
                <w:rFonts w:ascii="Calibri" w:hAnsi="Calibri"/>
                <w:sz w:val="19"/>
              </w:rPr>
              <w:t>Lesson 3 Social Engineering Case Lab</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4</w:t>
            </w:r>
          </w:p>
        </w:tc>
        <w:tc>
          <w:tcPr>
            <w:tcW w:type="dxa" w:w="2039"/>
            <w:tcMar>
              <w:top w:w="50" w:type="dxa"/>
              <w:left w:w="90" w:type="dxa"/>
              <w:bottom w:w="60" w:type="dxa"/>
              <w:right w:w="90" w:type="dxa"/>
            </w:tcMar>
          </w:tcPr>
          <w:p>
            <w:pPr>
              <w:spacing w:before="0" w:after="0" w:line="252" w:lineRule="auto"/>
            </w:pPr>
            <w:r>
              <w:rPr>
                <w:rFonts w:ascii="Calibri" w:hAnsi="Calibri"/>
                <w:sz w:val="19"/>
              </w:rPr>
              <w:t>Lesson 4 The Oops Button</w:t>
            </w:r>
          </w:p>
        </w:tc>
        <w:tc>
          <w:tcPr>
            <w:tcW w:type="dxa" w:w="2211"/>
            <w:tcMar>
              <w:top w:w="50" w:type="dxa"/>
              <w:left w:w="90" w:type="dxa"/>
              <w:bottom w:w="60" w:type="dxa"/>
              <w:right w:w="90" w:type="dxa"/>
            </w:tcMar>
          </w:tcPr>
          <w:p>
            <w:pPr>
              <w:spacing w:before="0" w:after="0" w:line="252" w:lineRule="auto"/>
            </w:pPr>
            <w:r>
              <w:rPr>
                <w:rFonts w:ascii="Calibri" w:hAnsi="Calibri"/>
                <w:sz w:val="19"/>
              </w:rPr>
              <w:t>Lesson 4 Secret Code Lab</w:t>
            </w:r>
          </w:p>
        </w:tc>
        <w:tc>
          <w:tcPr>
            <w:tcW w:type="dxa" w:w="2636"/>
            <w:tcMar>
              <w:top w:w="50" w:type="dxa"/>
              <w:left w:w="90" w:type="dxa"/>
              <w:bottom w:w="60" w:type="dxa"/>
              <w:right w:w="90" w:type="dxa"/>
            </w:tcMar>
          </w:tcPr>
          <w:p>
            <w:pPr>
              <w:spacing w:before="0" w:after="0" w:line="252" w:lineRule="auto"/>
            </w:pPr>
            <w:r>
              <w:rPr>
                <w:rFonts w:ascii="Calibri" w:hAnsi="Calibri"/>
                <w:sz w:val="19"/>
              </w:rPr>
              <w:t>Lesson 4 Footprint and Permissions</w:t>
            </w:r>
          </w:p>
        </w:tc>
        <w:tc>
          <w:tcPr>
            <w:tcW w:type="dxa" w:w="2149"/>
            <w:tcMar>
              <w:top w:w="50" w:type="dxa"/>
              <w:left w:w="90" w:type="dxa"/>
              <w:bottom w:w="60" w:type="dxa"/>
              <w:right w:w="90" w:type="dxa"/>
            </w:tcMar>
          </w:tcPr>
          <w:p>
            <w:pPr>
              <w:spacing w:before="0" w:after="0" w:line="252" w:lineRule="auto"/>
            </w:pPr>
            <w:r>
              <w:rPr>
                <w:rFonts w:ascii="Calibri" w:hAnsi="Calibri"/>
                <w:sz w:val="19"/>
              </w:rPr>
              <w:t>Lesson 4 Data Brokers and Location</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5</w:t>
            </w:r>
          </w:p>
        </w:tc>
        <w:tc>
          <w:tcPr>
            <w:tcW w:type="dxa" w:w="2039"/>
            <w:tcMar>
              <w:top w:w="50" w:type="dxa"/>
              <w:left w:w="90" w:type="dxa"/>
              <w:bottom w:w="60" w:type="dxa"/>
              <w:right w:w="90" w:type="dxa"/>
            </w:tcMar>
          </w:tcPr>
          <w:p>
            <w:pPr>
              <w:spacing w:before="0" w:after="0" w:line="252" w:lineRule="auto"/>
            </w:pPr>
            <w:r>
              <w:rPr>
                <w:rFonts w:ascii="Calibri" w:hAnsi="Calibri"/>
                <w:sz w:val="19"/>
              </w:rPr>
              <w:t>Lesson 5 Private vs. Public</w:t>
            </w:r>
          </w:p>
        </w:tc>
        <w:tc>
          <w:tcPr>
            <w:tcW w:type="dxa" w:w="2211"/>
            <w:tcMar>
              <w:top w:w="50" w:type="dxa"/>
              <w:left w:w="90" w:type="dxa"/>
              <w:bottom w:w="60" w:type="dxa"/>
              <w:right w:w="90" w:type="dxa"/>
            </w:tcMar>
          </w:tcPr>
          <w:p>
            <w:pPr>
              <w:spacing w:before="0" w:after="0" w:line="252" w:lineRule="auto"/>
            </w:pPr>
            <w:r>
              <w:rPr>
                <w:rFonts w:ascii="Calibri" w:hAnsi="Calibri"/>
                <w:sz w:val="19"/>
              </w:rPr>
              <w:t>Lesson 5 Data Detective</w:t>
            </w:r>
          </w:p>
        </w:tc>
        <w:tc>
          <w:tcPr>
            <w:tcW w:type="dxa" w:w="2636"/>
            <w:tcMar>
              <w:top w:w="50" w:type="dxa"/>
              <w:left w:w="90" w:type="dxa"/>
              <w:bottom w:w="60" w:type="dxa"/>
              <w:right w:w="90" w:type="dxa"/>
            </w:tcMar>
          </w:tcPr>
          <w:p>
            <w:pPr>
              <w:spacing w:before="0" w:after="0" w:line="252" w:lineRule="auto"/>
            </w:pPr>
            <w:r>
              <w:rPr>
                <w:rFonts w:ascii="Calibri" w:hAnsi="Calibri"/>
                <w:sz w:val="19"/>
              </w:rPr>
              <w:t>Lesson 5 Chatbots and AI Companions</w:t>
            </w:r>
          </w:p>
        </w:tc>
        <w:tc>
          <w:tcPr>
            <w:tcW w:type="dxa" w:w="2149"/>
            <w:tcMar>
              <w:top w:w="50" w:type="dxa"/>
              <w:left w:w="90" w:type="dxa"/>
              <w:bottom w:w="60" w:type="dxa"/>
              <w:right w:w="90" w:type="dxa"/>
            </w:tcMar>
          </w:tcPr>
          <w:p>
            <w:pPr>
              <w:spacing w:before="0" w:after="0" w:line="252" w:lineRule="auto"/>
            </w:pPr>
            <w:r>
              <w:rPr>
                <w:rFonts w:ascii="Calibri" w:hAnsi="Calibri"/>
                <w:sz w:val="19"/>
              </w:rPr>
              <w:t>Lesson 5 (sensitive: counselor)</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6</w:t>
            </w:r>
          </w:p>
        </w:tc>
        <w:tc>
          <w:tcPr>
            <w:tcW w:type="dxa" w:w="2039"/>
            <w:tcMar>
              <w:top w:w="50" w:type="dxa"/>
              <w:left w:w="90" w:type="dxa"/>
              <w:bottom w:w="60" w:type="dxa"/>
              <w:right w:w="90" w:type="dxa"/>
            </w:tcMar>
          </w:tcPr>
          <w:p>
            <w:pPr>
              <w:spacing w:before="0" w:after="0" w:line="252" w:lineRule="auto"/>
            </w:pPr>
            <w:r>
              <w:rPr>
                <w:rFonts w:ascii="Calibri" w:hAnsi="Calibri"/>
                <w:sz w:val="19"/>
              </w:rPr>
              <w:t>Lesson 6 (sensitive: counselor)</w:t>
            </w:r>
          </w:p>
        </w:tc>
        <w:tc>
          <w:tcPr>
            <w:tcW w:type="dxa" w:w="2211"/>
            <w:tcMar>
              <w:top w:w="50" w:type="dxa"/>
              <w:left w:w="90" w:type="dxa"/>
              <w:bottom w:w="60" w:type="dxa"/>
              <w:right w:w="90" w:type="dxa"/>
            </w:tcMar>
          </w:tcPr>
          <w:p>
            <w:pPr>
              <w:spacing w:before="0" w:after="0" w:line="252" w:lineRule="auto"/>
            </w:pPr>
            <w:r>
              <w:rPr>
                <w:rFonts w:ascii="Calibri" w:hAnsi="Calibri"/>
                <w:sz w:val="19"/>
              </w:rPr>
              <w:t>Lesson 6 (sensitive: counselor)</w:t>
            </w:r>
          </w:p>
        </w:tc>
        <w:tc>
          <w:tcPr>
            <w:tcW w:type="dxa" w:w="2636"/>
            <w:tcMar>
              <w:top w:w="50" w:type="dxa"/>
              <w:left w:w="90" w:type="dxa"/>
              <w:bottom w:w="60" w:type="dxa"/>
              <w:right w:w="90" w:type="dxa"/>
            </w:tcMar>
          </w:tcPr>
          <w:p>
            <w:pPr>
              <w:spacing w:before="0" w:after="0" w:line="252" w:lineRule="auto"/>
            </w:pPr>
            <w:r>
              <w:rPr>
                <w:rFonts w:ascii="Calibri" w:hAnsi="Calibri"/>
                <w:sz w:val="19"/>
              </w:rPr>
              <w:t>Lesson 6 (sensitive: counselor)</w:t>
            </w:r>
          </w:p>
        </w:tc>
        <w:tc>
          <w:tcPr>
            <w:tcW w:type="dxa" w:w="2149"/>
            <w:tcMar>
              <w:top w:w="50" w:type="dxa"/>
              <w:left w:w="90" w:type="dxa"/>
              <w:bottom w:w="60" w:type="dxa"/>
              <w:right w:w="90" w:type="dxa"/>
            </w:tcMar>
          </w:tcPr>
          <w:p>
            <w:pPr>
              <w:spacing w:before="0" w:after="0" w:line="252" w:lineRule="auto"/>
            </w:pPr>
            <w:r>
              <w:rPr>
                <w:rFonts w:ascii="Calibri" w:hAnsi="Calibri"/>
                <w:sz w:val="19"/>
              </w:rPr>
              <w:t>Lesson 6 Synthetic Media and Truth</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7</w:t>
            </w:r>
          </w:p>
        </w:tc>
        <w:tc>
          <w:tcPr>
            <w:tcW w:type="dxa" w:w="2039"/>
            <w:tcMar>
              <w:top w:w="50" w:type="dxa"/>
              <w:left w:w="90" w:type="dxa"/>
              <w:bottom w:w="60" w:type="dxa"/>
              <w:right w:w="90" w:type="dxa"/>
            </w:tcMar>
          </w:tcPr>
          <w:p>
            <w:pPr>
              <w:spacing w:before="0" w:after="0" w:line="252" w:lineRule="auto"/>
            </w:pPr>
            <w:r>
              <w:rPr>
                <w:rFonts w:ascii="Calibri" w:hAnsi="Calibri"/>
                <w:sz w:val="19"/>
              </w:rPr>
              <w:t>Lesson 7 Kind Clicks</w:t>
            </w:r>
          </w:p>
        </w:tc>
        <w:tc>
          <w:tcPr>
            <w:tcW w:type="dxa" w:w="2211"/>
            <w:tcMar>
              <w:top w:w="50" w:type="dxa"/>
              <w:left w:w="90" w:type="dxa"/>
              <w:bottom w:w="60" w:type="dxa"/>
              <w:right w:w="90" w:type="dxa"/>
            </w:tcMar>
          </w:tcPr>
          <w:p>
            <w:pPr>
              <w:spacing w:before="0" w:after="0" w:line="252" w:lineRule="auto"/>
            </w:pPr>
            <w:r>
              <w:rPr>
                <w:rFonts w:ascii="Calibri" w:hAnsi="Calibri"/>
                <w:sz w:val="19"/>
              </w:rPr>
              <w:t>Lesson 7 Upstander Moves</w:t>
            </w:r>
          </w:p>
        </w:tc>
        <w:tc>
          <w:tcPr>
            <w:tcW w:type="dxa" w:w="2636"/>
            <w:tcMar>
              <w:top w:w="50" w:type="dxa"/>
              <w:left w:w="90" w:type="dxa"/>
              <w:bottom w:w="60" w:type="dxa"/>
              <w:right w:w="90" w:type="dxa"/>
            </w:tcMar>
          </w:tcPr>
          <w:p>
            <w:pPr>
              <w:spacing w:before="0" w:after="0" w:line="252" w:lineRule="auto"/>
            </w:pPr>
            <w:r>
              <w:rPr>
                <w:rFonts w:ascii="Calibri" w:hAnsi="Calibri"/>
                <w:sz w:val="19"/>
              </w:rPr>
              <w:t>Lesson 7 (sensitive: counselor)</w:t>
            </w:r>
          </w:p>
        </w:tc>
        <w:tc>
          <w:tcPr>
            <w:tcW w:type="dxa" w:w="2149"/>
            <w:tcMar>
              <w:top w:w="50" w:type="dxa"/>
              <w:left w:w="90" w:type="dxa"/>
              <w:bottom w:w="60" w:type="dxa"/>
              <w:right w:w="90" w:type="dxa"/>
            </w:tcMar>
          </w:tcPr>
          <w:p>
            <w:pPr>
              <w:spacing w:before="0" w:after="0" w:line="252" w:lineRule="auto"/>
            </w:pPr>
            <w:r>
              <w:rPr>
                <w:rFonts w:ascii="Calibri" w:hAnsi="Calibri"/>
                <w:sz w:val="19"/>
              </w:rPr>
              <w:t>Lesson 7 (sensitive: counselor)</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8</w:t>
            </w:r>
          </w:p>
        </w:tc>
        <w:tc>
          <w:tcPr>
            <w:tcW w:type="dxa" w:w="2039"/>
            <w:tcMar>
              <w:top w:w="50" w:type="dxa"/>
              <w:left w:w="90" w:type="dxa"/>
              <w:bottom w:w="60" w:type="dxa"/>
              <w:right w:w="90" w:type="dxa"/>
            </w:tcMar>
          </w:tcPr>
          <w:p>
            <w:pPr>
              <w:spacing w:before="0" w:after="0" w:line="252" w:lineRule="auto"/>
            </w:pPr>
            <w:r>
              <w:rPr>
                <w:rFonts w:ascii="Calibri" w:hAnsi="Calibri"/>
                <w:sz w:val="19"/>
              </w:rPr>
              <w:t>Lesson 8 Real or Pretend?</w:t>
            </w:r>
          </w:p>
        </w:tc>
        <w:tc>
          <w:tcPr>
            <w:tcW w:type="dxa" w:w="2211"/>
            <w:tcMar>
              <w:top w:w="50" w:type="dxa"/>
              <w:left w:w="90" w:type="dxa"/>
              <w:bottom w:w="60" w:type="dxa"/>
              <w:right w:w="90" w:type="dxa"/>
            </w:tcMar>
          </w:tcPr>
          <w:p>
            <w:pPr>
              <w:spacing w:before="0" w:after="0" w:line="252" w:lineRule="auto"/>
            </w:pPr>
            <w:r>
              <w:rPr>
                <w:rFonts w:ascii="Calibri" w:hAnsi="Calibri"/>
                <w:sz w:val="19"/>
              </w:rPr>
              <w:t>Lesson 8 Real or Fake?</w:t>
            </w:r>
          </w:p>
        </w:tc>
        <w:tc>
          <w:tcPr>
            <w:tcW w:type="dxa" w:w="2636"/>
            <w:tcMar>
              <w:top w:w="50" w:type="dxa"/>
              <w:left w:w="90" w:type="dxa"/>
              <w:bottom w:w="60" w:type="dxa"/>
              <w:right w:w="90" w:type="dxa"/>
            </w:tcMar>
          </w:tcPr>
          <w:p>
            <w:pPr>
              <w:spacing w:before="0" w:after="0" w:line="252" w:lineRule="auto"/>
            </w:pPr>
            <w:r>
              <w:rPr>
                <w:rFonts w:ascii="Calibri" w:hAnsi="Calibri"/>
                <w:sz w:val="19"/>
              </w:rPr>
              <w:t>Lesson 8 (sensitive: counselor)</w:t>
            </w:r>
          </w:p>
        </w:tc>
        <w:tc>
          <w:tcPr>
            <w:tcW w:type="dxa" w:w="2149"/>
            <w:tcMar>
              <w:top w:w="50" w:type="dxa"/>
              <w:left w:w="90" w:type="dxa"/>
              <w:bottom w:w="60" w:type="dxa"/>
              <w:right w:w="90" w:type="dxa"/>
            </w:tcMar>
          </w:tcPr>
          <w:p>
            <w:pPr>
              <w:spacing w:before="0" w:after="0" w:line="252" w:lineRule="auto"/>
            </w:pPr>
            <w:r>
              <w:rPr>
                <w:rFonts w:ascii="Calibri" w:hAnsi="Calibri"/>
                <w:sz w:val="19"/>
              </w:rPr>
              <w:t>Lesson 8 (sensitive: counselor)</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9</w:t>
            </w:r>
          </w:p>
        </w:tc>
        <w:tc>
          <w:tcPr>
            <w:tcW w:type="dxa" w:w="2039"/>
            <w:tcMar>
              <w:top w:w="50" w:type="dxa"/>
              <w:left w:w="90" w:type="dxa"/>
              <w:bottom w:w="60" w:type="dxa"/>
              <w:right w:w="90" w:type="dxa"/>
            </w:tcMar>
          </w:tcPr>
          <w:p>
            <w:pPr>
              <w:spacing w:before="0" w:after="0" w:line="252" w:lineRule="auto"/>
            </w:pPr>
            <w:r>
              <w:rPr>
                <w:rFonts w:ascii="Calibri" w:hAnsi="Calibri"/>
                <w:sz w:val="19"/>
              </w:rPr>
              <w:t>Lesson 9 (sensitive: counselor)</w:t>
            </w:r>
          </w:p>
        </w:tc>
        <w:tc>
          <w:tcPr>
            <w:tcW w:type="dxa" w:w="2211"/>
            <w:tcMar>
              <w:top w:w="50" w:type="dxa"/>
              <w:left w:w="90" w:type="dxa"/>
              <w:bottom w:w="60" w:type="dxa"/>
              <w:right w:w="90" w:type="dxa"/>
            </w:tcMar>
          </w:tcPr>
          <w:p>
            <w:pPr>
              <w:spacing w:before="0" w:after="0" w:line="252" w:lineRule="auto"/>
            </w:pPr>
            <w:r>
              <w:rPr>
                <w:rFonts w:ascii="Calibri" w:hAnsi="Calibri"/>
                <w:sz w:val="19"/>
              </w:rPr>
              <w:t>Lesson 9 Family Code Word</w:t>
            </w:r>
          </w:p>
        </w:tc>
        <w:tc>
          <w:tcPr>
            <w:tcW w:type="dxa" w:w="2636"/>
            <w:tcMar>
              <w:top w:w="50" w:type="dxa"/>
              <w:left w:w="90" w:type="dxa"/>
              <w:bottom w:w="60" w:type="dxa"/>
              <w:right w:w="90" w:type="dxa"/>
            </w:tcMar>
          </w:tcPr>
          <w:p>
            <w:pPr>
              <w:spacing w:before="0" w:after="0" w:line="252" w:lineRule="auto"/>
            </w:pPr>
            <w:r>
              <w:rPr>
                <w:rFonts w:ascii="Calibri" w:hAnsi="Calibri"/>
                <w:sz w:val="19"/>
              </w:rPr>
              <w:t>Lesson 9 Group Chat Dynamics</w:t>
            </w:r>
          </w:p>
        </w:tc>
        <w:tc>
          <w:tcPr>
            <w:tcW w:type="dxa" w:w="2149"/>
            <w:tcMar>
              <w:top w:w="50" w:type="dxa"/>
              <w:left w:w="90" w:type="dxa"/>
              <w:bottom w:w="60" w:type="dxa"/>
              <w:right w:w="90" w:type="dxa"/>
            </w:tcMar>
          </w:tcPr>
          <w:p>
            <w:pPr>
              <w:spacing w:before="0" w:after="0" w:line="252" w:lineRule="auto"/>
            </w:pPr>
            <w:r>
              <w:rPr>
                <w:rFonts w:ascii="Calibri" w:hAnsi="Calibri"/>
                <w:sz w:val="19"/>
              </w:rPr>
              <w:t>Lesson 9 Ethics and Careers</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10</w:t>
            </w:r>
          </w:p>
        </w:tc>
        <w:tc>
          <w:tcPr>
            <w:tcW w:type="dxa" w:w="2039"/>
            <w:tcMar>
              <w:top w:w="50" w:type="dxa"/>
              <w:left w:w="90" w:type="dxa"/>
              <w:bottom w:w="60" w:type="dxa"/>
              <w:right w:w="90" w:type="dxa"/>
            </w:tcMar>
          </w:tcPr>
          <w:p>
            <w:pPr>
              <w:spacing w:before="0" w:after="0" w:line="252" w:lineRule="auto"/>
            </w:pPr>
            <w:r>
              <w:rPr>
                <w:rFonts w:ascii="Calibri" w:hAnsi="Calibri"/>
                <w:sz w:val="19"/>
              </w:rPr>
              <w:t>Lesson 10 Screen Balance</w:t>
            </w:r>
          </w:p>
        </w:tc>
        <w:tc>
          <w:tcPr>
            <w:tcW w:type="dxa" w:w="2211"/>
            <w:tcMar>
              <w:top w:w="50" w:type="dxa"/>
              <w:left w:w="90" w:type="dxa"/>
              <w:bottom w:w="60" w:type="dxa"/>
              <w:right w:w="90" w:type="dxa"/>
            </w:tcMar>
          </w:tcPr>
          <w:p>
            <w:pPr>
              <w:spacing w:before="0" w:after="0" w:line="252" w:lineRule="auto"/>
            </w:pPr>
            <w:r>
              <w:rPr>
                <w:rFonts w:ascii="Calibri" w:hAnsi="Calibri"/>
                <w:sz w:val="19"/>
              </w:rPr>
              <w:t>Lesson 10 Oops Recovery</w:t>
            </w:r>
          </w:p>
        </w:tc>
        <w:tc>
          <w:tcPr>
            <w:tcW w:type="dxa" w:w="2636"/>
            <w:tcMar>
              <w:top w:w="50" w:type="dxa"/>
              <w:left w:w="90" w:type="dxa"/>
              <w:bottom w:w="60" w:type="dxa"/>
              <w:right w:w="90" w:type="dxa"/>
            </w:tcMar>
          </w:tcPr>
          <w:p>
            <w:pPr>
              <w:spacing w:before="0" w:after="0" w:line="252" w:lineRule="auto"/>
            </w:pPr>
            <w:r>
              <w:rPr>
                <w:rFonts w:ascii="Calibri" w:hAnsi="Calibri"/>
                <w:sz w:val="19"/>
              </w:rPr>
              <w:t>Lesson 10 Built to Keep You Scrolling</w:t>
            </w:r>
          </w:p>
        </w:tc>
        <w:tc>
          <w:tcPr>
            <w:tcW w:type="dxa" w:w="2149"/>
            <w:tcMar>
              <w:top w:w="50" w:type="dxa"/>
              <w:left w:w="90" w:type="dxa"/>
              <w:bottom w:w="60" w:type="dxa"/>
              <w:right w:w="90" w:type="dxa"/>
            </w:tcMar>
          </w:tcPr>
          <w:p>
            <w:pPr>
              <w:spacing w:before="0" w:after="0" w:line="252" w:lineRule="auto"/>
            </w:pPr>
            <w:r>
              <w:rPr>
                <w:rFonts w:ascii="Calibri" w:hAnsi="Calibri"/>
                <w:sz w:val="19"/>
              </w:rPr>
              <w:t>Lesson 10 Capstone</w:t>
            </w:r>
          </w:p>
        </w:tc>
      </w:tr>
    </w:tbl>
    <w:p>
      <w:pPr>
        <w:spacing w:before="0" w:after="0" w:line="160" w:lineRule="exact"/>
      </w:pPr>
      <w:r>
        <w:rPr>
          <w:sz w:val="2"/>
        </w:rPr>
      </w:r>
    </w:p>
    <w:p>
      <w:r>
        <w:rPr>
          <w:i/>
        </w:rPr>
        <w:t>Note: in the Counselor Heads-Up and Opt-Out Toolkit, 3-5 Lesson 1 and 6-8 Lesson 1 count as sensitive because they rehearse telling about worries. Either send the pre-notice before Week 1, or begin those bands with Lesson 2 and move Lesson 1 later.</w:t>
      </w:r>
      <w:r>
        <w:rPr/>
        <w:t xml:space="preserve"> </w:t>
      </w:r>
      <w:r>
        <w:rPr>
          <w:i/>
        </w:rPr>
        <w:t>The sensitive lessons are those listed in the Counselor Heads-Up and Opt-Out Toolkit. Lesson numbers follow each band's Teacher Guide; confirm against your copy.</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06  </w:t>
      </w:r>
      <w:r>
        <w:rPr/>
        <w:t>Parent and family notice</w:t>
      </w:r>
    </w:p>
    <w:p>
      <w:r>
        <w:rPr/>
        <w:t>Families are partners. Transparency builds trust and prevents surprises.</w:t>
      </w:r>
    </w:p>
    <w:p>
      <w:pPr>
        <w:pStyle w:val="Heading3"/>
      </w:pPr>
      <w:r>
        <w:rPr/>
        <w:t>What families should hear, and when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979"/>
        <w:gridCol w:w="5418"/>
        <w:gridCol w:w="2396"/>
      </w:tblGrid>
      <w:tr>
        <w:trPr>
          <w:tblHeader/>
          <w:cantSplit/>
        </w:trPr>
        <w:tc>
          <w:tcPr>
            <w:tcW w:type="dxa" w:w="197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WHEN</w:t>
            </w:r>
          </w:p>
        </w:tc>
        <w:tc>
          <w:tcPr>
            <w:tcW w:type="dxa" w:w="541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c>
          <w:tcPr>
            <w:tcW w:type="dxa" w:w="239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WHERE TO FIND IT</w:t>
            </w:r>
          </w:p>
        </w:tc>
      </w:tr>
      <w:tr>
        <w:trPr>
          <w:cantSplit/>
        </w:trPr>
        <w:tc>
          <w:tcPr>
            <w:tcW w:type="dxa" w:w="1979"/>
            <w:tcMar>
              <w:top w:w="50" w:type="dxa"/>
              <w:left w:w="0" w:type="dxa"/>
              <w:bottom w:w="60" w:type="dxa"/>
              <w:right w:w="90" w:type="dxa"/>
            </w:tcMar>
          </w:tcPr>
          <w:p>
            <w:pPr>
              <w:spacing w:before="0" w:after="0" w:line="252" w:lineRule="auto"/>
            </w:pPr>
            <w:r>
              <w:rPr>
                <w:rFonts w:ascii="Calibri" w:hAnsi="Calibri"/>
                <w:b/>
                <w:sz w:val="19"/>
              </w:rPr>
              <w:t>6 weeks before</w:t>
            </w:r>
          </w:p>
        </w:tc>
        <w:tc>
          <w:tcPr>
            <w:tcW w:type="dxa" w:w="5418"/>
            <w:tcMar>
              <w:top w:w="50" w:type="dxa"/>
              <w:left w:w="90" w:type="dxa"/>
              <w:bottom w:w="60" w:type="dxa"/>
              <w:right w:w="90" w:type="dxa"/>
            </w:tcMar>
          </w:tcPr>
          <w:p>
            <w:pPr>
              <w:spacing w:before="0" w:after="0" w:line="252" w:lineRule="auto"/>
            </w:pPr>
            <w:r>
              <w:rPr>
                <w:rFonts w:ascii="Calibri" w:hAnsi="Calibri"/>
                <w:sz w:val="19"/>
              </w:rPr>
              <w:t>Program overview: what Hackles is, that it is skills-based and non-graphic, that no student accounts or data are collected, and how to preview materials</w:t>
            </w:r>
          </w:p>
        </w:tc>
        <w:tc>
          <w:tcPr>
            <w:tcW w:type="dxa" w:w="2396"/>
            <w:tcMar>
              <w:top w:w="50" w:type="dxa"/>
              <w:left w:w="90" w:type="dxa"/>
              <w:bottom w:w="60" w:type="dxa"/>
              <w:right w:w="90" w:type="dxa"/>
            </w:tcMar>
          </w:tcPr>
          <w:p>
            <w:pPr>
              <w:spacing w:before="0" w:after="0" w:line="252" w:lineRule="auto"/>
            </w:pPr>
            <w:r>
              <w:rPr>
                <w:rFonts w:ascii="Calibri" w:hAnsi="Calibri"/>
                <w:sz w:val="19"/>
              </w:rPr>
              <w:t>Family Engagement Pack</w:t>
            </w:r>
          </w:p>
        </w:tc>
      </w:tr>
      <w:tr>
        <w:trPr>
          <w:cantSplit/>
        </w:trPr>
        <w:tc>
          <w:tcPr>
            <w:tcW w:type="dxa" w:w="1979"/>
            <w:tcMar>
              <w:top w:w="50" w:type="dxa"/>
              <w:left w:w="0" w:type="dxa"/>
              <w:bottom w:w="60" w:type="dxa"/>
              <w:right w:w="90" w:type="dxa"/>
            </w:tcMar>
          </w:tcPr>
          <w:p>
            <w:pPr>
              <w:spacing w:before="0" w:after="0" w:line="252" w:lineRule="auto"/>
            </w:pPr>
            <w:r>
              <w:rPr>
                <w:rFonts w:ascii="Calibri" w:hAnsi="Calibri"/>
                <w:b/>
                <w:sz w:val="19"/>
              </w:rPr>
              <w:t>At the start</w:t>
            </w:r>
          </w:p>
        </w:tc>
        <w:tc>
          <w:tcPr>
            <w:tcW w:type="dxa" w:w="5418"/>
            <w:tcMar>
              <w:top w:w="50" w:type="dxa"/>
              <w:left w:w="90" w:type="dxa"/>
              <w:bottom w:w="60" w:type="dxa"/>
              <w:right w:w="90" w:type="dxa"/>
            </w:tcMar>
          </w:tcPr>
          <w:p>
            <w:pPr>
              <w:spacing w:before="0" w:after="0" w:line="252" w:lineRule="auto"/>
            </w:pPr>
            <w:r>
              <w:rPr>
                <w:rFonts w:ascii="Calibri" w:hAnsi="Calibri"/>
                <w:sz w:val="19"/>
              </w:rPr>
              <w:t>Invitation to Parent Night and preview time</w:t>
            </w:r>
          </w:p>
        </w:tc>
        <w:tc>
          <w:tcPr>
            <w:tcW w:type="dxa" w:w="2396"/>
            <w:tcMar>
              <w:top w:w="50" w:type="dxa"/>
              <w:left w:w="90" w:type="dxa"/>
              <w:bottom w:w="60" w:type="dxa"/>
              <w:right w:w="90" w:type="dxa"/>
            </w:tcMar>
          </w:tcPr>
          <w:p>
            <w:pPr>
              <w:spacing w:before="0" w:after="0" w:line="252" w:lineRule="auto"/>
            </w:pPr>
            <w:r>
              <w:rPr>
                <w:rFonts w:ascii="Calibri" w:hAnsi="Calibri"/>
                <w:sz w:val="19"/>
              </w:rPr>
              <w:t>Parent Night Presentation Script</w:t>
            </w:r>
          </w:p>
        </w:tc>
      </w:tr>
      <w:tr>
        <w:trPr>
          <w:cantSplit/>
        </w:trPr>
        <w:tc>
          <w:tcPr>
            <w:tcW w:type="dxa" w:w="1979"/>
            <w:tcMar>
              <w:top w:w="50" w:type="dxa"/>
              <w:left w:w="0" w:type="dxa"/>
              <w:bottom w:w="60" w:type="dxa"/>
              <w:right w:w="90" w:type="dxa"/>
            </w:tcMar>
          </w:tcPr>
          <w:p>
            <w:pPr>
              <w:spacing w:before="0" w:after="0" w:line="252" w:lineRule="auto"/>
            </w:pPr>
            <w:r>
              <w:rPr>
                <w:rFonts w:ascii="Calibri" w:hAnsi="Calibri"/>
                <w:b/>
                <w:sz w:val="19"/>
              </w:rPr>
              <w:t>2 weeks before each sensitive lesson</w:t>
            </w:r>
          </w:p>
        </w:tc>
        <w:tc>
          <w:tcPr>
            <w:tcW w:type="dxa" w:w="5418"/>
            <w:tcMar>
              <w:top w:w="50" w:type="dxa"/>
              <w:left w:w="90" w:type="dxa"/>
              <w:bottom w:w="60" w:type="dxa"/>
              <w:right w:w="90" w:type="dxa"/>
            </w:tcMar>
          </w:tcPr>
          <w:p>
            <w:pPr>
              <w:spacing w:before="0" w:after="0" w:line="252" w:lineRule="auto"/>
            </w:pPr>
            <w:r>
              <w:rPr>
                <w:rFonts w:ascii="Calibri" w:hAnsi="Calibri"/>
                <w:sz w:val="19"/>
              </w:rPr>
              <w:t>Sensitive-lesson pre-notice with opt-out and review options [Confirm notice requirements with district counsel]</w:t>
            </w:r>
          </w:p>
        </w:tc>
        <w:tc>
          <w:tcPr>
            <w:tcW w:type="dxa" w:w="2396"/>
            <w:tcMar>
              <w:top w:w="50" w:type="dxa"/>
              <w:left w:w="90" w:type="dxa"/>
              <w:bottom w:w="60" w:type="dxa"/>
              <w:right w:w="90" w:type="dxa"/>
            </w:tcMar>
          </w:tcPr>
          <w:p>
            <w:pPr>
              <w:spacing w:before="0" w:after="0" w:line="252" w:lineRule="auto"/>
            </w:pPr>
            <w:r>
              <w:rPr>
                <w:rFonts w:ascii="Calibri" w:hAnsi="Calibri"/>
                <w:sz w:val="19"/>
              </w:rPr>
              <w:t>Family Engagement Pack; Counselor Toolkit</w:t>
            </w:r>
          </w:p>
        </w:tc>
      </w:tr>
      <w:tr>
        <w:trPr>
          <w:cantSplit/>
        </w:trPr>
        <w:tc>
          <w:tcPr>
            <w:tcW w:type="dxa" w:w="1979"/>
            <w:tcMar>
              <w:top w:w="50" w:type="dxa"/>
              <w:left w:w="0" w:type="dxa"/>
              <w:bottom w:w="60" w:type="dxa"/>
              <w:right w:w="90" w:type="dxa"/>
            </w:tcMar>
          </w:tcPr>
          <w:p>
            <w:pPr>
              <w:spacing w:before="0" w:after="0" w:line="252" w:lineRule="auto"/>
            </w:pPr>
            <w:r>
              <w:rPr>
                <w:rFonts w:ascii="Calibri" w:hAnsi="Calibri"/>
                <w:b/>
                <w:sz w:val="19"/>
              </w:rPr>
              <w:t>1 week before</w:t>
            </w:r>
          </w:p>
        </w:tc>
        <w:tc>
          <w:tcPr>
            <w:tcW w:type="dxa" w:w="5418"/>
            <w:tcMar>
              <w:top w:w="50" w:type="dxa"/>
              <w:left w:w="90" w:type="dxa"/>
              <w:bottom w:w="60" w:type="dxa"/>
              <w:right w:w="90" w:type="dxa"/>
            </w:tcMar>
          </w:tcPr>
          <w:p>
            <w:pPr>
              <w:spacing w:before="0" w:after="0" w:line="252" w:lineRule="auto"/>
            </w:pPr>
            <w:r>
              <w:rPr>
                <w:rFonts w:ascii="Calibri" w:hAnsi="Calibri"/>
                <w:sz w:val="19"/>
              </w:rPr>
              <w:t>Reminder and invitation to preview</w:t>
            </w:r>
          </w:p>
        </w:tc>
        <w:tc>
          <w:tcPr>
            <w:tcW w:type="dxa" w:w="2396"/>
            <w:tcMar>
              <w:top w:w="50" w:type="dxa"/>
              <w:left w:w="90" w:type="dxa"/>
              <w:bottom w:w="60" w:type="dxa"/>
              <w:right w:w="90" w:type="dxa"/>
            </w:tcMar>
          </w:tcPr>
          <w:p>
            <w:pPr>
              <w:spacing w:before="0" w:after="0" w:line="252" w:lineRule="auto"/>
            </w:pPr>
            <w:r>
              <w:rPr>
                <w:rFonts w:ascii="Calibri" w:hAnsi="Calibri"/>
                <w:sz w:val="19"/>
              </w:rPr>
              <w:t>Teacher</w:t>
            </w:r>
          </w:p>
        </w:tc>
      </w:tr>
      <w:tr>
        <w:trPr>
          <w:cantSplit/>
        </w:trPr>
        <w:tc>
          <w:tcPr>
            <w:tcW w:type="dxa" w:w="1979"/>
            <w:tcMar>
              <w:top w:w="50" w:type="dxa"/>
              <w:left w:w="0" w:type="dxa"/>
              <w:bottom w:w="60" w:type="dxa"/>
              <w:right w:w="90" w:type="dxa"/>
            </w:tcMar>
          </w:tcPr>
          <w:p>
            <w:pPr>
              <w:spacing w:before="0" w:after="0" w:line="252" w:lineRule="auto"/>
            </w:pPr>
            <w:r>
              <w:rPr>
                <w:rFonts w:ascii="Calibri" w:hAnsi="Calibri"/>
                <w:b/>
                <w:sz w:val="19"/>
              </w:rPr>
              <w:t>After each lesson</w:t>
            </w:r>
          </w:p>
        </w:tc>
        <w:tc>
          <w:tcPr>
            <w:tcW w:type="dxa" w:w="5418"/>
            <w:tcMar>
              <w:top w:w="50" w:type="dxa"/>
              <w:left w:w="90" w:type="dxa"/>
              <w:bottom w:w="60" w:type="dxa"/>
              <w:right w:w="90" w:type="dxa"/>
            </w:tcMar>
          </w:tcPr>
          <w:p>
            <w:pPr>
              <w:spacing w:before="0" w:after="0" w:line="252" w:lineRule="auto"/>
            </w:pPr>
            <w:r>
              <w:rPr>
                <w:rFonts w:ascii="Calibri" w:hAnsi="Calibri"/>
                <w:sz w:val="19"/>
              </w:rPr>
              <w:t>Family card and conversation starter go home</w:t>
            </w:r>
          </w:p>
        </w:tc>
        <w:tc>
          <w:tcPr>
            <w:tcW w:type="dxa" w:w="2396"/>
            <w:tcMar>
              <w:top w:w="50" w:type="dxa"/>
              <w:left w:w="90" w:type="dxa"/>
              <w:bottom w:w="60" w:type="dxa"/>
              <w:right w:w="90" w:type="dxa"/>
            </w:tcMar>
          </w:tcPr>
          <w:p>
            <w:pPr>
              <w:spacing w:before="0" w:after="0" w:line="252" w:lineRule="auto"/>
            </w:pPr>
            <w:r>
              <w:rPr>
                <w:rFonts w:ascii="Calibri" w:hAnsi="Calibri"/>
                <w:sz w:val="19"/>
              </w:rPr>
              <w:t>Teacher Guides (Family card)</w:t>
            </w:r>
          </w:p>
        </w:tc>
      </w:tr>
      <w:tr>
        <w:trPr>
          <w:cantSplit/>
        </w:trPr>
        <w:tc>
          <w:tcPr>
            <w:tcW w:type="dxa" w:w="1979"/>
            <w:tcMar>
              <w:top w:w="50" w:type="dxa"/>
              <w:left w:w="0" w:type="dxa"/>
              <w:bottom w:w="60" w:type="dxa"/>
              <w:right w:w="90" w:type="dxa"/>
            </w:tcMar>
          </w:tcPr>
          <w:p>
            <w:pPr>
              <w:spacing w:before="0" w:after="0" w:line="252" w:lineRule="auto"/>
            </w:pPr>
            <w:r>
              <w:rPr>
                <w:rFonts w:ascii="Calibri" w:hAnsi="Calibri"/>
                <w:b/>
                <w:sz w:val="19"/>
              </w:rPr>
              <w:t>End of term</w:t>
            </w:r>
          </w:p>
        </w:tc>
        <w:tc>
          <w:tcPr>
            <w:tcW w:type="dxa" w:w="5418"/>
            <w:tcMar>
              <w:top w:w="50" w:type="dxa"/>
              <w:left w:w="90" w:type="dxa"/>
              <w:bottom w:w="60" w:type="dxa"/>
              <w:right w:w="90" w:type="dxa"/>
            </w:tcMar>
          </w:tcPr>
          <w:p>
            <w:pPr>
              <w:spacing w:before="0" w:after="0" w:line="252" w:lineRule="auto"/>
            </w:pPr>
            <w:r>
              <w:rPr>
                <w:rFonts w:ascii="Calibri" w:hAnsi="Calibri"/>
                <w:sz w:val="19"/>
              </w:rPr>
              <w:t>Thank-you, a short family feedback slip</w:t>
            </w:r>
          </w:p>
        </w:tc>
        <w:tc>
          <w:tcPr>
            <w:tcW w:type="dxa" w:w="2396"/>
            <w:tcMar>
              <w:top w:w="50" w:type="dxa"/>
              <w:left w:w="90" w:type="dxa"/>
              <w:bottom w:w="60" w:type="dxa"/>
              <w:right w:w="90" w:type="dxa"/>
            </w:tcMar>
          </w:tcPr>
          <w:p>
            <w:pPr>
              <w:spacing w:before="0" w:after="0" w:line="252" w:lineRule="auto"/>
            </w:pPr>
            <w:r>
              <w:rPr>
                <w:rFonts w:ascii="Calibri" w:hAnsi="Calibri"/>
                <w:sz w:val="19"/>
              </w:rPr>
              <w:t>Family Engagement Pack</w:t>
            </w:r>
          </w:p>
        </w:tc>
      </w:tr>
    </w:tbl>
    <w:p>
      <w:pPr>
        <w:spacing w:before="0" w:after="0" w:line="160" w:lineRule="exact"/>
      </w:pPr>
      <w:r>
        <w:rPr>
          <w:sz w:val="2"/>
        </w:rPr>
      </w:r>
    </w:p>
    <w:p>
      <w:pPr>
        <w:pStyle w:val="Heading3"/>
      </w:pPr>
      <w:r>
        <w:rPr/>
        <w:t>Checklist</w:t>
      </w:r>
    </w:p>
    <w:p>
      <w:pPr>
        <w:spacing w:before="0" w:after="60"/>
        <w:ind w:left="504" w:hanging="360"/>
      </w:pPr>
      <w:r>
        <w:rPr>
          <w:rFonts w:ascii="Segoe UI Symbol" w:hAnsi="Segoe UI Symbol"/>
        </w:rPr>
        <w:t xml:space="preserve">☐ </w:t>
      </w:r>
      <w:r>
        <w:rPr/>
        <w:t>Letters are translation-ready and reviewed by a qualified translator or language-access team (not unreviewed machine translation). [VERIFY policy]</w:t>
      </w:r>
    </w:p>
    <w:p>
      <w:pPr>
        <w:spacing w:before="0" w:after="60"/>
        <w:ind w:left="504" w:hanging="360"/>
      </w:pPr>
      <w:r>
        <w:rPr>
          <w:rFonts w:ascii="Segoe UI Symbol" w:hAnsi="Segoe UI Symbol"/>
        </w:rPr>
        <w:t xml:space="preserve">☐ </w:t>
      </w:r>
      <w:r>
        <w:rPr/>
        <w:t>There is a phone number or email for questions: [CONTACT: to be added].</w:t>
      </w:r>
    </w:p>
    <w:p>
      <w:pPr>
        <w:spacing w:before="0" w:after="60"/>
        <w:ind w:left="504" w:hanging="360"/>
      </w:pPr>
      <w:r>
        <w:rPr>
          <w:rFonts w:ascii="Segoe UI Symbol" w:hAnsi="Segoe UI Symbol"/>
        </w:rPr>
        <w:t xml:space="preserve">☐ </w:t>
      </w:r>
      <w:r>
        <w:rPr/>
        <w:t>The letter says "No student accounts, no student data collected, ever."</w:t>
      </w:r>
    </w:p>
    <w:p>
      <w:pPr>
        <w:spacing w:before="0" w:after="60"/>
        <w:ind w:left="504" w:hanging="360"/>
      </w:pPr>
      <w:r>
        <w:rPr>
          <w:rFonts w:ascii="Segoe UI Symbol" w:hAnsi="Segoe UI Symbol"/>
        </w:rPr>
        <w:t xml:space="preserve">☐ </w:t>
      </w:r>
      <w:r>
        <w:rPr/>
        <w:t>The letter names the counselor and says how to reach them.</w:t>
      </w:r>
    </w:p>
    <w:p>
      <w:pPr>
        <w:spacing w:before="0" w:after="60"/>
        <w:ind w:left="504" w:hanging="360"/>
      </w:pPr>
      <w:r>
        <w:rPr>
          <w:rFonts w:ascii="Segoe UI Symbol" w:hAnsi="Segoe UI Symbol"/>
        </w:rPr>
        <w:t xml:space="preserve">☐ </w:t>
      </w:r>
      <w:r>
        <w:rPr/>
        <w:t>Parent Night is scheduled with childcare, interpreters and a warm, no-fear script (see Parent_Night_Presentation_Script).</w:t>
      </w:r>
    </w:p>
    <w:p>
      <w:pPr>
        <w:spacing w:before="0" w:after="60"/>
        <w:ind w:left="504" w:hanging="360"/>
      </w:pPr>
      <w:r>
        <w:rPr>
          <w:rFonts w:ascii="Segoe UI Symbol" w:hAnsi="Segoe UI Symbol"/>
        </w:rPr>
        <w:t xml:space="preserve">☐ </w:t>
      </w:r>
      <w:r>
        <w:rPr/>
        <w:t>A preview is offered in person, by phone and on paper.</w:t>
      </w:r>
    </w:p>
    <w:p>
      <w:pPr>
        <w:spacing w:before="0" w:after="60"/>
        <w:ind w:left="504" w:hanging="360"/>
      </w:pPr>
      <w:r>
        <w:rPr>
          <w:rFonts w:ascii="Segoe UI Symbol" w:hAnsi="Segoe UI Symbol"/>
        </w:rPr>
        <w:t xml:space="preserve">☐ </w:t>
      </w:r>
      <w:r>
        <w:rPr/>
        <w:t>The Family Code Word and Family Tech Agreement are offered as optional tools.</w:t>
      </w:r>
    </w:p>
    <w:p>
      <w:pPr>
        <w:spacing w:before="0" w:after="60"/>
        <w:ind w:left="504" w:hanging="360"/>
      </w:pPr>
      <w:r>
        <w:rPr>
          <w:rFonts w:ascii="Segoe UI Symbol" w:hAnsi="Segoe UI Symbol"/>
        </w:rPr>
        <w:t xml:space="preserve">☐ </w:t>
      </w:r>
      <w:r>
        <w:rPr/>
        <w:t>Families are never told "your child is unsafe" or "you are failing."</w:t>
      </w:r>
    </w:p>
    <w:p>
      <w:pPr>
        <w:pStyle w:val="Heading3"/>
      </w:pPr>
      <w:r>
        <w:rPr/>
        <w:t>Tone rules for family communication</w:t>
      </w:r>
    </w:p>
    <w:p>
      <w:pPr>
        <w:pStyle w:val="ListBullet"/>
      </w:pPr>
      <w:r>
        <w:rPr/>
        <w:t>Warm, hopeful, practical.</w:t>
      </w:r>
    </w:p>
    <w:p>
      <w:pPr>
        <w:pStyle w:val="ListBullet"/>
      </w:pPr>
      <w:r>
        <w:rPr/>
        <w:t>No scary statistics, no stories about real children, no blame.</w:t>
      </w:r>
    </w:p>
    <w:p>
      <w:pPr>
        <w:pStyle w:val="ListBullet"/>
      </w:pPr>
      <w:r>
        <w:rPr/>
        <w:t>"We are partners. You know your child best."</w:t>
      </w:r>
    </w:p>
    <w:p>
      <w:pPr>
        <w:pStyle w:val="ListBullet"/>
      </w:pPr>
      <w:r>
        <w:rPr/>
        <w:t>"If you would like to opt out of a lesson, we will respect that."</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07  </w:t>
      </w:r>
      <w:r>
        <w:rPr/>
        <w:t>Supporting sensitive-lesson opt-outs</w:t>
      </w:r>
    </w:p>
    <w:p>
      <w:r>
        <w:rPr/>
        <w:t>Respecting a family's wishes protects trust and the child. Handle every request with warmth and confidentiality. The full process is in the Counselor Heads-Up and Opt-Out Toolkit, Section 6. This is what the principal owns.</w:t>
      </w:r>
    </w:p>
    <w:p>
      <w:pPr>
        <w:pStyle w:val="Heading3"/>
      </w:pPr>
      <w:r>
        <w:rPr/>
        <w:t>Principles</w:t>
      </w:r>
    </w:p>
    <w:p>
      <w:pPr>
        <w:spacing w:before="0" w:after="60"/>
        <w:ind w:left="504" w:hanging="360"/>
      </w:pPr>
      <w:r>
        <w:rPr>
          <w:rFonts w:ascii="Segoe UI Symbol" w:hAnsi="Segoe UI Symbol"/>
        </w:rPr>
        <w:t xml:space="preserve">☐ </w:t>
      </w:r>
      <w:r>
        <w:rPr>
          <w:b/>
        </w:rPr>
        <w:t>Never penalize</w:t>
      </w:r>
      <w:r>
        <w:rPr/>
        <w:t xml:space="preserve"> the student, academically or socially.</w:t>
      </w:r>
    </w:p>
    <w:p>
      <w:pPr>
        <w:spacing w:before="0" w:after="60"/>
        <w:ind w:left="504" w:hanging="360"/>
      </w:pPr>
      <w:r>
        <w:rPr>
          <w:rFonts w:ascii="Segoe UI Symbol" w:hAnsi="Segoe UI Symbol"/>
        </w:rPr>
        <w:t xml:space="preserve">☐ </w:t>
      </w:r>
      <w:r>
        <w:rPr>
          <w:b/>
        </w:rPr>
        <w:t>Never ask a child</w:t>
      </w:r>
      <w:r>
        <w:rPr/>
        <w:t xml:space="preserve"> to explain a family's decision.</w:t>
      </w:r>
    </w:p>
    <w:p>
      <w:pPr>
        <w:spacing w:before="0" w:after="60"/>
        <w:ind w:left="504" w:hanging="360"/>
      </w:pPr>
      <w:r>
        <w:rPr>
          <w:rFonts w:ascii="Segoe UI Symbol" w:hAnsi="Segoe UI Symbol"/>
        </w:rPr>
        <w:t xml:space="preserve">☐ </w:t>
      </w:r>
      <w:r>
        <w:rPr>
          <w:b/>
        </w:rPr>
        <w:t>Offer the review first.</w:t>
      </w:r>
      <w:r>
        <w:rPr/>
        <w:t xml:space="preserve"> Many opt-outs become participation after a family sees the materials.</w:t>
      </w:r>
    </w:p>
    <w:p>
      <w:pPr>
        <w:spacing w:before="0" w:after="60"/>
        <w:ind w:left="504" w:hanging="360"/>
      </w:pPr>
      <w:r>
        <w:rPr>
          <w:rFonts w:ascii="Segoe UI Symbol" w:hAnsi="Segoe UI Symbol"/>
        </w:rPr>
        <w:t xml:space="preserve">☐ </w:t>
      </w:r>
      <w:r>
        <w:rPr>
          <w:b/>
        </w:rPr>
        <w:t>The core help message still reaches the child</w:t>
      </w:r>
      <w:r>
        <w:rPr/>
        <w:t>, in family-approved language: "If anything ever worries you, tell a grown-up you trust. You are never in trouble."</w:t>
      </w:r>
    </w:p>
    <w:p>
      <w:pPr>
        <w:spacing w:before="0" w:after="60"/>
        <w:ind w:left="504" w:hanging="360"/>
      </w:pPr>
      <w:r>
        <w:rPr>
          <w:rFonts w:ascii="Segoe UI Symbol" w:hAnsi="Segoe UI Symbol"/>
        </w:rPr>
        <w:t xml:space="preserve">☐ </w:t>
      </w:r>
      <w:r>
        <w:rPr>
          <w:b/>
        </w:rPr>
        <w:t>Confirm local rules.</w:t>
      </w:r>
      <w:r>
        <w:rPr/>
        <w:t xml:space="preserve"> In some places opt-out is required, optional or not allowed. [VERIFY]</w:t>
      </w:r>
    </w:p>
    <w:p>
      <w:pPr>
        <w:spacing w:before="0" w:after="60"/>
        <w:ind w:left="504" w:hanging="360"/>
      </w:pPr>
      <w:r>
        <w:rPr>
          <w:rFonts w:ascii="Segoe UI Symbol" w:hAnsi="Segoe UI Symbol"/>
        </w:rPr>
        <w:t xml:space="preserve">☐ </w:t>
      </w:r>
      <w:r>
        <w:rPr>
          <w:b/>
        </w:rPr>
        <w:t>Do not use the words "left out."</w:t>
      </w:r>
      <w:r>
        <w:rPr/>
        <w:t xml:space="preserve"> Do not suggest a family is putting a child at risk.</w:t>
      </w:r>
    </w:p>
    <w:p>
      <w:pPr>
        <w:spacing w:before="0" w:after="60"/>
        <w:ind w:left="504" w:hanging="360"/>
      </w:pPr>
      <w:r>
        <w:rPr>
          <w:rFonts w:ascii="Segoe UI Symbol" w:hAnsi="Segoe UI Symbol"/>
        </w:rPr>
        <w:t xml:space="preserve">☐ </w:t>
      </w:r>
      <w:r>
        <w:rPr>
          <w:b/>
        </w:rPr>
        <w:t>Keep records confidential,</w:t>
      </w:r>
      <w:r>
        <w:rPr/>
        <w:t xml:space="preserve"> per policy.</w:t>
      </w:r>
    </w:p>
    <w:p>
      <w:pPr>
        <w:pStyle w:val="Heading3"/>
      </w:pPr>
      <w:r>
        <w:rPr/>
        <w:t>Practical steps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505"/>
        <w:gridCol w:w="1564"/>
        <w:gridCol w:w="723"/>
      </w:tblGrid>
      <w:tr>
        <w:trPr>
          <w:tblHeader/>
          <w:cantSplit/>
        </w:trPr>
        <w:tc>
          <w:tcPr>
            <w:tcW w:type="dxa" w:w="750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STEP</w:t>
            </w:r>
          </w:p>
        </w:tc>
        <w:tc>
          <w:tcPr>
            <w:tcW w:type="dxa" w:w="156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w:t>
            </w:r>
          </w:p>
        </w:tc>
        <w:tc>
          <w:tcPr>
            <w:tcW w:type="dxa" w:w="7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DONE</w:t>
            </w:r>
          </w:p>
        </w:tc>
      </w:tr>
      <w:tr>
        <w:trPr>
          <w:cantSplit/>
        </w:trPr>
        <w:tc>
          <w:tcPr>
            <w:tcW w:type="dxa" w:w="7505"/>
            <w:tcMar>
              <w:top w:w="50" w:type="dxa"/>
              <w:left w:w="0" w:type="dxa"/>
              <w:bottom w:w="60" w:type="dxa"/>
              <w:right w:w="90" w:type="dxa"/>
            </w:tcMar>
          </w:tcPr>
          <w:p>
            <w:pPr>
              <w:spacing w:before="0" w:after="0" w:line="252" w:lineRule="auto"/>
            </w:pPr>
            <w:r>
              <w:rPr>
                <w:rFonts w:ascii="Calibri" w:hAnsi="Calibri"/>
                <w:sz w:val="19"/>
              </w:rPr>
              <w:t>Decide where opted-out students go during a sensitive lesson (library, counselor-led small group, a quiet reading activity or a general kindness or screen-balance activity from the same strand)</w:t>
            </w:r>
          </w:p>
        </w:tc>
        <w:tc>
          <w:tcPr>
            <w:tcW w:type="dxa" w:w="1564"/>
            <w:tcMar>
              <w:top w:w="50" w:type="dxa"/>
              <w:left w:w="90" w:type="dxa"/>
              <w:bottom w:w="60" w:type="dxa"/>
              <w:right w:w="90" w:type="dxa"/>
            </w:tcMar>
          </w:tcPr>
          <w:p>
            <w:pPr>
              <w:spacing w:before="0" w:after="0" w:line="252" w:lineRule="auto"/>
            </w:pPr>
            <w:r>
              <w:rPr>
                <w:rFonts w:ascii="Calibri" w:hAnsi="Calibri"/>
                <w:sz w:val="19"/>
              </w:rPr>
              <w:t>Principal, counselor</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7505"/>
            <w:tcMar>
              <w:top w:w="50" w:type="dxa"/>
              <w:left w:w="0" w:type="dxa"/>
              <w:bottom w:w="60" w:type="dxa"/>
              <w:right w:w="90" w:type="dxa"/>
            </w:tcMar>
          </w:tcPr>
          <w:p>
            <w:pPr>
              <w:spacing w:before="0" w:after="0" w:line="252" w:lineRule="auto"/>
            </w:pPr>
            <w:r>
              <w:rPr>
                <w:rFonts w:ascii="Calibri" w:hAnsi="Calibri"/>
                <w:sz w:val="19"/>
              </w:rPr>
              <w:t xml:space="preserve">Make sure the alternative is </w:t>
            </w:r>
            <w:r>
              <w:rPr>
                <w:rFonts w:ascii="Calibri" w:hAnsi="Calibri"/>
                <w:b/>
                <w:sz w:val="19"/>
              </w:rPr>
              <w:t>supervised by a trusted adult</w:t>
            </w:r>
            <w:r>
              <w:rPr>
                <w:rFonts w:ascii="Calibri" w:hAnsi="Calibri"/>
                <w:sz w:val="19"/>
              </w:rPr>
              <w:t xml:space="preserve"> and is not stigmatizing (no "you're in the hall" feeling)</w:t>
            </w:r>
          </w:p>
        </w:tc>
        <w:tc>
          <w:tcPr>
            <w:tcW w:type="dxa" w:w="1564"/>
            <w:tcMar>
              <w:top w:w="50" w:type="dxa"/>
              <w:left w:w="90" w:type="dxa"/>
              <w:bottom w:w="60" w:type="dxa"/>
              <w:right w:w="90" w:type="dxa"/>
            </w:tcMar>
          </w:tcPr>
          <w:p>
            <w:pPr>
              <w:spacing w:before="0" w:after="0" w:line="252" w:lineRule="auto"/>
            </w:pPr>
            <w:r>
              <w:rPr>
                <w:rFonts w:ascii="Calibri" w:hAnsi="Calibri"/>
                <w:sz w:val="19"/>
              </w:rPr>
              <w:t>Principal</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7505"/>
            <w:tcMar>
              <w:top w:w="50" w:type="dxa"/>
              <w:left w:w="0" w:type="dxa"/>
              <w:bottom w:w="60" w:type="dxa"/>
              <w:right w:w="90" w:type="dxa"/>
            </w:tcMar>
          </w:tcPr>
          <w:p>
            <w:pPr>
              <w:spacing w:before="0" w:after="0" w:line="252" w:lineRule="auto"/>
            </w:pPr>
            <w:r>
              <w:rPr>
                <w:rFonts w:ascii="Calibri" w:hAnsi="Calibri"/>
                <w:sz w:val="19"/>
              </w:rPr>
              <w:t>Arrange coverage so the teacher is not pulled away</w:t>
            </w:r>
          </w:p>
        </w:tc>
        <w:tc>
          <w:tcPr>
            <w:tcW w:type="dxa" w:w="1564"/>
            <w:tcMar>
              <w:top w:w="50" w:type="dxa"/>
              <w:left w:w="90" w:type="dxa"/>
              <w:bottom w:w="60" w:type="dxa"/>
              <w:right w:w="90" w:type="dxa"/>
            </w:tcMar>
          </w:tcPr>
          <w:p>
            <w:pPr>
              <w:spacing w:before="0" w:after="0" w:line="252" w:lineRule="auto"/>
            </w:pPr>
            <w:r>
              <w:rPr>
                <w:rFonts w:ascii="Calibri" w:hAnsi="Calibri"/>
                <w:sz w:val="19"/>
              </w:rPr>
              <w:t>Principal</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7505"/>
            <w:tcMar>
              <w:top w:w="50" w:type="dxa"/>
              <w:left w:w="0" w:type="dxa"/>
              <w:bottom w:w="60" w:type="dxa"/>
              <w:right w:w="90" w:type="dxa"/>
            </w:tcMar>
          </w:tcPr>
          <w:p>
            <w:pPr>
              <w:spacing w:before="0" w:after="0" w:line="252" w:lineRule="auto"/>
            </w:pPr>
            <w:r>
              <w:rPr>
                <w:rFonts w:ascii="Calibri" w:hAnsi="Calibri"/>
                <w:sz w:val="19"/>
              </w:rPr>
              <w:t xml:space="preserve">Offer the family the </w:t>
            </w:r>
            <w:r>
              <w:rPr>
                <w:rFonts w:ascii="Calibri" w:hAnsi="Calibri"/>
                <w:b/>
                <w:sz w:val="19"/>
              </w:rPr>
              <w:t>take-home card</w:t>
            </w:r>
            <w:r>
              <w:rPr>
                <w:rFonts w:ascii="Calibri" w:hAnsi="Calibri"/>
                <w:sz w:val="19"/>
              </w:rPr>
              <w:t xml:space="preserve"> and conversation starters</w:t>
            </w:r>
          </w:p>
        </w:tc>
        <w:tc>
          <w:tcPr>
            <w:tcW w:type="dxa" w:w="1564"/>
            <w:tcMar>
              <w:top w:w="50" w:type="dxa"/>
              <w:left w:w="90" w:type="dxa"/>
              <w:bottom w:w="60" w:type="dxa"/>
              <w:right w:w="90" w:type="dxa"/>
            </w:tcMar>
          </w:tcPr>
          <w:p>
            <w:pPr>
              <w:spacing w:before="0" w:after="0" w:line="252" w:lineRule="auto"/>
            </w:pPr>
            <w:r>
              <w:rPr>
                <w:rFonts w:ascii="Calibri" w:hAnsi="Calibri"/>
                <w:sz w:val="19"/>
              </w:rPr>
              <w:t>Teacher</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7505"/>
            <w:tcMar>
              <w:top w:w="50" w:type="dxa"/>
              <w:left w:w="0" w:type="dxa"/>
              <w:bottom w:w="60" w:type="dxa"/>
              <w:right w:w="90" w:type="dxa"/>
            </w:tcMar>
          </w:tcPr>
          <w:p>
            <w:pPr>
              <w:spacing w:before="0" w:after="0" w:line="252" w:lineRule="auto"/>
            </w:pPr>
            <w:r>
              <w:rPr>
                <w:rFonts w:ascii="Calibri" w:hAnsi="Calibri"/>
                <w:sz w:val="19"/>
              </w:rPr>
              <w:t xml:space="preserve">Offer the </w:t>
            </w:r>
            <w:r>
              <w:rPr>
                <w:rFonts w:ascii="Calibri" w:hAnsi="Calibri"/>
                <w:b/>
                <w:sz w:val="19"/>
              </w:rPr>
              <w:t>counselor session</w:t>
            </w:r>
            <w:r>
              <w:rPr>
                <w:rFonts w:ascii="Calibri" w:hAnsi="Calibri"/>
                <w:sz w:val="19"/>
              </w:rPr>
              <w:t xml:space="preserve"> option</w:t>
            </w:r>
          </w:p>
        </w:tc>
        <w:tc>
          <w:tcPr>
            <w:tcW w:type="dxa" w:w="1564"/>
            <w:tcMar>
              <w:top w:w="50" w:type="dxa"/>
              <w:left w:w="90" w:type="dxa"/>
              <w:bottom w:w="60" w:type="dxa"/>
              <w:right w:w="90" w:type="dxa"/>
            </w:tcMar>
          </w:tcPr>
          <w:p>
            <w:pPr>
              <w:spacing w:before="0" w:after="0" w:line="252" w:lineRule="auto"/>
            </w:pPr>
            <w:r>
              <w:rPr>
                <w:rFonts w:ascii="Calibri" w:hAnsi="Calibri"/>
                <w:sz w:val="19"/>
              </w:rPr>
              <w:t>Counselor</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7505"/>
            <w:tcMar>
              <w:top w:w="50" w:type="dxa"/>
              <w:left w:w="0" w:type="dxa"/>
              <w:bottom w:w="60" w:type="dxa"/>
              <w:right w:w="90" w:type="dxa"/>
            </w:tcMar>
          </w:tcPr>
          <w:p>
            <w:pPr>
              <w:spacing w:before="0" w:after="0" w:line="252" w:lineRule="auto"/>
            </w:pPr>
            <w:r>
              <w:rPr>
                <w:rFonts w:ascii="Calibri" w:hAnsi="Calibri"/>
                <w:sz w:val="19"/>
              </w:rPr>
              <w:t>Confirm that no staff member comments on a child's opt-out to the child or other students</w:t>
            </w:r>
          </w:p>
        </w:tc>
        <w:tc>
          <w:tcPr>
            <w:tcW w:type="dxa" w:w="1564"/>
            <w:tcMar>
              <w:top w:w="50" w:type="dxa"/>
              <w:left w:w="90" w:type="dxa"/>
              <w:bottom w:w="60" w:type="dxa"/>
              <w:right w:w="90" w:type="dxa"/>
            </w:tcMar>
          </w:tcPr>
          <w:p>
            <w:pPr>
              <w:spacing w:before="0" w:after="0" w:line="252" w:lineRule="auto"/>
            </w:pPr>
            <w:r>
              <w:rPr>
                <w:rFonts w:ascii="Calibri" w:hAnsi="Calibri"/>
                <w:sz w:val="19"/>
              </w:rPr>
              <w:t>Principal</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7505"/>
            <w:tcMar>
              <w:top w:w="50" w:type="dxa"/>
              <w:left w:w="0" w:type="dxa"/>
              <w:bottom w:w="60" w:type="dxa"/>
              <w:right w:w="90" w:type="dxa"/>
            </w:tcMar>
          </w:tcPr>
          <w:p>
            <w:pPr>
              <w:spacing w:before="0" w:after="0" w:line="252" w:lineRule="auto"/>
            </w:pPr>
            <w:r>
              <w:rPr>
                <w:rFonts w:ascii="Calibri" w:hAnsi="Calibri"/>
                <w:sz w:val="19"/>
              </w:rPr>
              <w:t>Let families change their mind at any time</w:t>
            </w:r>
          </w:p>
        </w:tc>
        <w:tc>
          <w:tcPr>
            <w:tcW w:type="dxa" w:w="1564"/>
            <w:tcMar>
              <w:top w:w="50" w:type="dxa"/>
              <w:left w:w="90" w:type="dxa"/>
              <w:bottom w:w="60" w:type="dxa"/>
              <w:right w:w="90" w:type="dxa"/>
            </w:tcMar>
          </w:tcPr>
          <w:p>
            <w:pPr>
              <w:spacing w:before="0" w:after="0" w:line="252" w:lineRule="auto"/>
            </w:pPr>
            <w:r>
              <w:rPr>
                <w:rFonts w:ascii="Calibri" w:hAnsi="Calibri"/>
                <w:sz w:val="19"/>
              </w:rPr>
              <w:t>Teacher</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7505"/>
            <w:tcMar>
              <w:top w:w="50" w:type="dxa"/>
              <w:left w:w="0" w:type="dxa"/>
              <w:bottom w:w="60" w:type="dxa"/>
              <w:right w:w="90" w:type="dxa"/>
            </w:tcMar>
          </w:tcPr>
          <w:p>
            <w:pPr>
              <w:spacing w:before="0" w:after="0" w:line="252" w:lineRule="auto"/>
            </w:pPr>
            <w:r>
              <w:rPr>
                <w:rFonts w:ascii="Calibri" w:hAnsi="Calibri"/>
                <w:sz w:val="19"/>
              </w:rPr>
              <w:t>Review the process each year</w:t>
            </w:r>
          </w:p>
        </w:tc>
        <w:tc>
          <w:tcPr>
            <w:tcW w:type="dxa" w:w="1564"/>
            <w:tcMar>
              <w:top w:w="50" w:type="dxa"/>
              <w:left w:w="90" w:type="dxa"/>
              <w:bottom w:w="60" w:type="dxa"/>
              <w:right w:w="90" w:type="dxa"/>
            </w:tcMar>
          </w:tcPr>
          <w:p>
            <w:pPr>
              <w:spacing w:before="0" w:after="0" w:line="252" w:lineRule="auto"/>
            </w:pPr>
            <w:r>
              <w:rPr>
                <w:rFonts w:ascii="Calibri" w:hAnsi="Calibri"/>
                <w:sz w:val="19"/>
              </w:rPr>
              <w:t>Principal</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bl>
    <w:p>
      <w:pPr>
        <w:spacing w:before="0" w:after="0" w:line="160" w:lineRule="exact"/>
      </w:pPr>
      <w:r>
        <w:rPr>
          <w:sz w:val="2"/>
        </w:rPr>
      </w:r>
    </w:p>
    <w:p>
      <w:pPr>
        <w:pStyle w:val="Heading3"/>
      </w:pPr>
      <w:r>
        <w:rPr/>
        <w:t>What to say to a concerned family (use a calm tone)</w:t>
      </w:r>
    </w:p>
    <w:p>
      <w:pPr>
        <w:pStyle w:val="ListBullet"/>
      </w:pPr>
      <w:r>
        <w:rPr/>
        <w:t>"I can hear you care a lot about your child. Thank you for contacting me."</w:t>
      </w:r>
    </w:p>
    <w:p>
      <w:pPr>
        <w:pStyle w:val="ListBullet"/>
      </w:pPr>
      <w:r>
        <w:rPr/>
        <w:t>"Would you like to see the lesson? I can walk you through it."</w:t>
      </w:r>
    </w:p>
    <w:p>
      <w:pPr>
        <w:pStyle w:val="ListBullet"/>
      </w:pPr>
      <w:r>
        <w:rPr/>
        <w:t>"It uses no graphic content. It focuses on telling a trusted adult."</w:t>
      </w:r>
    </w:p>
    <w:p>
      <w:pPr>
        <w:pStyle w:val="ListBullet"/>
      </w:pPr>
      <w:r>
        <w:rPr/>
        <w:t>"If you prefer to opt out, we will respect that and offer an alternative. We will make sure your child knows who to tell if something ever worries them."</w:t>
      </w:r>
    </w:p>
    <w:p>
      <w:r>
        <w:rPr>
          <w:b/>
        </w:rPr>
        <w:t>What not to say:</w:t>
      </w:r>
      <w:r>
        <w:rPr/>
        <w:t xml:space="preserve"> "Your child will be left out." "You are keeping them unsafe." "Everyone else is doing it."</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08  </w:t>
      </w:r>
      <w:r>
        <w:rPr/>
        <w:t>Data-free evaluation</w:t>
      </w:r>
    </w:p>
    <w:p>
      <w:r>
        <w:rPr/>
        <w:t xml:space="preserve">Hackles collects </w:t>
      </w:r>
      <w:r>
        <w:rPr>
          <w:b/>
        </w:rPr>
        <w:t>no student accounts and no student data, ever.</w:t>
      </w:r>
      <w:r>
        <w:rPr/>
        <w:t xml:space="preserve"> You can still tell whether the program is working, by looking at </w:t>
      </w:r>
      <w:r>
        <w:rPr>
          <w:b/>
        </w:rPr>
        <w:t>adult implementation, adult confidence, classroom-level themes and counselor tallies without names.</w:t>
      </w:r>
    </w:p>
    <w:p>
      <w:pPr>
        <w:pStyle w:val="Heading3"/>
      </w:pPr>
      <w:r>
        <w:rPr/>
        <w:t>What to track (and where it comes from)</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955"/>
        <w:gridCol w:w="3389"/>
        <w:gridCol w:w="2841"/>
        <w:gridCol w:w="1608"/>
      </w:tblGrid>
      <w:tr>
        <w:trPr>
          <w:tblHeader/>
          <w:cantSplit/>
        </w:trPr>
        <w:tc>
          <w:tcPr>
            <w:tcW w:type="dxa" w:w="195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QUESTION</w:t>
            </w:r>
          </w:p>
        </w:tc>
        <w:tc>
          <w:tcPr>
            <w:tcW w:type="dxa" w:w="33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MEASURE</w:t>
            </w:r>
          </w:p>
        </w:tc>
        <w:tc>
          <w:tcPr>
            <w:tcW w:type="dxa" w:w="284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SOURCE</w:t>
            </w:r>
          </w:p>
        </w:tc>
        <w:tc>
          <w:tcPr>
            <w:tcW w:type="dxa" w:w="160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STUDENT DATA?</w:t>
            </w:r>
          </w:p>
        </w:tc>
      </w:tr>
      <w:tr>
        <w:trPr>
          <w:cantSplit/>
        </w:trPr>
        <w:tc>
          <w:tcPr>
            <w:tcW w:type="dxa" w:w="1955"/>
            <w:tcMar>
              <w:top w:w="50" w:type="dxa"/>
              <w:left w:w="0" w:type="dxa"/>
              <w:bottom w:w="60" w:type="dxa"/>
              <w:right w:w="90" w:type="dxa"/>
            </w:tcMar>
          </w:tcPr>
          <w:p>
            <w:pPr>
              <w:spacing w:before="0" w:after="0" w:line="252" w:lineRule="auto"/>
            </w:pPr>
            <w:r>
              <w:rPr>
                <w:rFonts w:ascii="Calibri" w:hAnsi="Calibri"/>
                <w:sz w:val="19"/>
              </w:rPr>
              <w:t>Are lessons being taught?</w:t>
            </w:r>
          </w:p>
        </w:tc>
        <w:tc>
          <w:tcPr>
            <w:tcW w:type="dxa" w:w="3389"/>
            <w:tcMar>
              <w:top w:w="50" w:type="dxa"/>
              <w:left w:w="90" w:type="dxa"/>
              <w:bottom w:w="60" w:type="dxa"/>
              <w:right w:w="90" w:type="dxa"/>
            </w:tcMar>
          </w:tcPr>
          <w:p>
            <w:pPr>
              <w:spacing w:before="0" w:after="0" w:line="252" w:lineRule="auto"/>
            </w:pPr>
            <w:r>
              <w:rPr>
                <w:rFonts w:ascii="Calibri" w:hAnsi="Calibri"/>
                <w:sz w:val="19"/>
              </w:rPr>
              <w:t>Count of lessons taught per grade per month</w:t>
            </w:r>
          </w:p>
        </w:tc>
        <w:tc>
          <w:tcPr>
            <w:tcW w:type="dxa" w:w="2841"/>
            <w:tcMar>
              <w:top w:w="50" w:type="dxa"/>
              <w:left w:w="90" w:type="dxa"/>
              <w:bottom w:w="60" w:type="dxa"/>
              <w:right w:w="90" w:type="dxa"/>
            </w:tcMar>
          </w:tcPr>
          <w:p>
            <w:pPr>
              <w:spacing w:before="0" w:after="0" w:line="252" w:lineRule="auto"/>
            </w:pPr>
            <w:r>
              <w:rPr>
                <w:rFonts w:ascii="Calibri" w:hAnsi="Calibri"/>
                <w:sz w:val="19"/>
              </w:rPr>
              <w:t>Teacher check-in (a simple tally)</w:t>
            </w:r>
          </w:p>
        </w:tc>
        <w:tc>
          <w:tcPr>
            <w:tcW w:type="dxa" w:w="1608"/>
            <w:tcMar>
              <w:top w:w="50" w:type="dxa"/>
              <w:left w:w="90" w:type="dxa"/>
              <w:bottom w:w="60" w:type="dxa"/>
              <w:right w:w="90" w:type="dxa"/>
            </w:tcMar>
          </w:tcPr>
          <w:p>
            <w:pPr>
              <w:spacing w:before="0" w:after="0" w:line="252" w:lineRule="auto"/>
            </w:pPr>
            <w:r>
              <w:rPr>
                <w:rFonts w:ascii="Calibri" w:hAnsi="Calibri"/>
                <w:sz w:val="19"/>
              </w:rPr>
              <w:t>No</w:t>
            </w:r>
          </w:p>
        </w:tc>
      </w:tr>
      <w:tr>
        <w:trPr>
          <w:cantSplit/>
        </w:trPr>
        <w:tc>
          <w:tcPr>
            <w:tcW w:type="dxa" w:w="1955"/>
            <w:tcMar>
              <w:top w:w="50" w:type="dxa"/>
              <w:left w:w="0" w:type="dxa"/>
              <w:bottom w:w="60" w:type="dxa"/>
              <w:right w:w="90" w:type="dxa"/>
            </w:tcMar>
          </w:tcPr>
          <w:p>
            <w:pPr>
              <w:spacing w:before="0" w:after="0" w:line="252" w:lineRule="auto"/>
            </w:pPr>
            <w:r>
              <w:rPr>
                <w:rFonts w:ascii="Calibri" w:hAnsi="Calibri"/>
                <w:sz w:val="19"/>
              </w:rPr>
              <w:t>Are teachers prepared?</w:t>
            </w:r>
          </w:p>
        </w:tc>
        <w:tc>
          <w:tcPr>
            <w:tcW w:type="dxa" w:w="3389"/>
            <w:tcMar>
              <w:top w:w="50" w:type="dxa"/>
              <w:left w:w="90" w:type="dxa"/>
              <w:bottom w:w="60" w:type="dxa"/>
              <w:right w:w="90" w:type="dxa"/>
            </w:tcMar>
          </w:tcPr>
          <w:p>
            <w:pPr>
              <w:spacing w:before="0" w:after="0" w:line="252" w:lineRule="auto"/>
            </w:pPr>
            <w:r>
              <w:rPr>
                <w:rFonts w:ascii="Calibri" w:hAnsi="Calibri"/>
                <w:sz w:val="19"/>
              </w:rPr>
              <w:t>Teacher confidence rating (1 to 5) on the exit ticket, at the start and after 10 weeks</w:t>
            </w:r>
          </w:p>
        </w:tc>
        <w:tc>
          <w:tcPr>
            <w:tcW w:type="dxa" w:w="2841"/>
            <w:tcMar>
              <w:top w:w="50" w:type="dxa"/>
              <w:left w:w="90" w:type="dxa"/>
              <w:bottom w:w="60" w:type="dxa"/>
              <w:right w:w="90" w:type="dxa"/>
            </w:tcMar>
          </w:tcPr>
          <w:p>
            <w:pPr>
              <w:spacing w:before="0" w:after="0" w:line="252" w:lineRule="auto"/>
            </w:pPr>
            <w:r>
              <w:rPr>
                <w:rFonts w:ascii="Calibri" w:hAnsi="Calibri"/>
                <w:sz w:val="19"/>
              </w:rPr>
              <w:t>H15 anonymous exit ticket; adult survey (see Facilitator Evaluation and Certificates)</w:t>
            </w:r>
          </w:p>
        </w:tc>
        <w:tc>
          <w:tcPr>
            <w:tcW w:type="dxa" w:w="1608"/>
            <w:tcMar>
              <w:top w:w="50" w:type="dxa"/>
              <w:left w:w="90" w:type="dxa"/>
              <w:bottom w:w="60" w:type="dxa"/>
              <w:right w:w="90" w:type="dxa"/>
            </w:tcMar>
          </w:tcPr>
          <w:p>
            <w:pPr>
              <w:spacing w:before="0" w:after="0" w:line="252" w:lineRule="auto"/>
            </w:pPr>
            <w:r>
              <w:rPr>
                <w:rFonts w:ascii="Calibri" w:hAnsi="Calibri"/>
                <w:sz w:val="19"/>
              </w:rPr>
              <w:t>No</w:t>
            </w:r>
          </w:p>
        </w:tc>
      </w:tr>
      <w:tr>
        <w:trPr>
          <w:cantSplit/>
        </w:trPr>
        <w:tc>
          <w:tcPr>
            <w:tcW w:type="dxa" w:w="1955"/>
            <w:tcMar>
              <w:top w:w="50" w:type="dxa"/>
              <w:left w:w="0" w:type="dxa"/>
              <w:bottom w:w="60" w:type="dxa"/>
              <w:right w:w="90" w:type="dxa"/>
            </w:tcMar>
          </w:tcPr>
          <w:p>
            <w:pPr>
              <w:spacing w:before="0" w:after="0" w:line="252" w:lineRule="auto"/>
            </w:pPr>
            <w:r>
              <w:rPr>
                <w:rFonts w:ascii="Calibri" w:hAnsi="Calibri"/>
                <w:sz w:val="19"/>
              </w:rPr>
              <w:t>Are lessons fun, safe, skill-based?</w:t>
            </w:r>
          </w:p>
        </w:tc>
        <w:tc>
          <w:tcPr>
            <w:tcW w:type="dxa" w:w="3389"/>
            <w:tcMar>
              <w:top w:w="50" w:type="dxa"/>
              <w:left w:w="90" w:type="dxa"/>
              <w:bottom w:w="60" w:type="dxa"/>
              <w:right w:w="90" w:type="dxa"/>
            </w:tcMar>
          </w:tcPr>
          <w:p>
            <w:pPr>
              <w:spacing w:before="0" w:after="0" w:line="252" w:lineRule="auto"/>
            </w:pPr>
            <w:r>
              <w:rPr>
                <w:rFonts w:ascii="Calibri" w:hAnsi="Calibri"/>
                <w:sz w:val="19"/>
              </w:rPr>
              <w:t>Themes from peer observation</w:t>
            </w:r>
          </w:p>
        </w:tc>
        <w:tc>
          <w:tcPr>
            <w:tcW w:type="dxa" w:w="2841"/>
            <w:tcMar>
              <w:top w:w="50" w:type="dxa"/>
              <w:left w:w="90" w:type="dxa"/>
              <w:bottom w:w="60" w:type="dxa"/>
              <w:right w:w="90" w:type="dxa"/>
            </w:tcMar>
          </w:tcPr>
          <w:p>
            <w:pPr>
              <w:spacing w:before="0" w:after="0" w:line="252" w:lineRule="auto"/>
            </w:pPr>
            <w:r>
              <w:rPr>
                <w:rFonts w:ascii="Calibri" w:hAnsi="Calibri"/>
                <w:sz w:val="19"/>
              </w:rPr>
              <w:t>H13 (kept by the teacher; share only anonymous themes)</w:t>
            </w:r>
          </w:p>
        </w:tc>
        <w:tc>
          <w:tcPr>
            <w:tcW w:type="dxa" w:w="1608"/>
            <w:tcMar>
              <w:top w:w="50" w:type="dxa"/>
              <w:left w:w="90" w:type="dxa"/>
              <w:bottom w:w="60" w:type="dxa"/>
              <w:right w:w="90" w:type="dxa"/>
            </w:tcMar>
          </w:tcPr>
          <w:p>
            <w:pPr>
              <w:spacing w:before="0" w:after="0" w:line="252" w:lineRule="auto"/>
            </w:pPr>
            <w:r>
              <w:rPr>
                <w:rFonts w:ascii="Calibri" w:hAnsi="Calibri"/>
                <w:sz w:val="19"/>
              </w:rPr>
              <w:t>No</w:t>
            </w:r>
          </w:p>
        </w:tc>
      </w:tr>
      <w:tr>
        <w:trPr>
          <w:cantSplit/>
        </w:trPr>
        <w:tc>
          <w:tcPr>
            <w:tcW w:type="dxa" w:w="1955"/>
            <w:tcMar>
              <w:top w:w="50" w:type="dxa"/>
              <w:left w:w="0" w:type="dxa"/>
              <w:bottom w:w="60" w:type="dxa"/>
              <w:right w:w="90" w:type="dxa"/>
            </w:tcMar>
          </w:tcPr>
          <w:p>
            <w:pPr>
              <w:spacing w:before="0" w:after="0" w:line="252" w:lineRule="auto"/>
            </w:pPr>
            <w:r>
              <w:rPr>
                <w:rFonts w:ascii="Calibri" w:hAnsi="Calibri"/>
                <w:sz w:val="19"/>
              </w:rPr>
              <w:t>Do staff know the reporting route?</w:t>
            </w:r>
          </w:p>
        </w:tc>
        <w:tc>
          <w:tcPr>
            <w:tcW w:type="dxa" w:w="3389"/>
            <w:tcMar>
              <w:top w:w="50" w:type="dxa"/>
              <w:left w:w="90" w:type="dxa"/>
              <w:bottom w:w="60" w:type="dxa"/>
              <w:right w:w="90" w:type="dxa"/>
            </w:tcMar>
          </w:tcPr>
          <w:p>
            <w:pPr>
              <w:spacing w:before="0" w:after="0" w:line="252" w:lineRule="auto"/>
            </w:pPr>
            <w:r>
              <w:rPr>
                <w:rFonts w:ascii="Calibri" w:hAnsi="Calibri"/>
                <w:sz w:val="19"/>
              </w:rPr>
              <w:t>Percentage of staff who can name their reporting contact</w:t>
            </w:r>
          </w:p>
        </w:tc>
        <w:tc>
          <w:tcPr>
            <w:tcW w:type="dxa" w:w="2841"/>
            <w:tcMar>
              <w:top w:w="50" w:type="dxa"/>
              <w:left w:w="90" w:type="dxa"/>
              <w:bottom w:w="60" w:type="dxa"/>
              <w:right w:w="90" w:type="dxa"/>
            </w:tcMar>
          </w:tcPr>
          <w:p>
            <w:pPr>
              <w:spacing w:before="0" w:after="0" w:line="252" w:lineRule="auto"/>
            </w:pPr>
            <w:r>
              <w:rPr>
                <w:rFonts w:ascii="Calibri" w:hAnsi="Calibri"/>
                <w:sz w:val="19"/>
              </w:rPr>
              <w:t>A one-question staff poll</w:t>
            </w:r>
          </w:p>
        </w:tc>
        <w:tc>
          <w:tcPr>
            <w:tcW w:type="dxa" w:w="1608"/>
            <w:tcMar>
              <w:top w:w="50" w:type="dxa"/>
              <w:left w:w="90" w:type="dxa"/>
              <w:bottom w:w="60" w:type="dxa"/>
              <w:right w:w="90" w:type="dxa"/>
            </w:tcMar>
          </w:tcPr>
          <w:p>
            <w:pPr>
              <w:spacing w:before="0" w:after="0" w:line="252" w:lineRule="auto"/>
            </w:pPr>
            <w:r>
              <w:rPr>
                <w:rFonts w:ascii="Calibri" w:hAnsi="Calibri"/>
                <w:sz w:val="19"/>
              </w:rPr>
              <w:t>No</w:t>
            </w:r>
          </w:p>
        </w:tc>
      </w:tr>
      <w:tr>
        <w:trPr>
          <w:cantSplit/>
        </w:trPr>
        <w:tc>
          <w:tcPr>
            <w:tcW w:type="dxa" w:w="1955"/>
            <w:tcMar>
              <w:top w:w="50" w:type="dxa"/>
              <w:left w:w="0" w:type="dxa"/>
              <w:bottom w:w="60" w:type="dxa"/>
              <w:right w:w="90" w:type="dxa"/>
            </w:tcMar>
          </w:tcPr>
          <w:p>
            <w:pPr>
              <w:spacing w:before="0" w:after="0" w:line="252" w:lineRule="auto"/>
            </w:pPr>
            <w:r>
              <w:rPr>
                <w:rFonts w:ascii="Calibri" w:hAnsi="Calibri"/>
                <w:sz w:val="19"/>
              </w:rPr>
              <w:t>Are families informed and comfortable?</w:t>
            </w:r>
          </w:p>
        </w:tc>
        <w:tc>
          <w:tcPr>
            <w:tcW w:type="dxa" w:w="3389"/>
            <w:tcMar>
              <w:top w:w="50" w:type="dxa"/>
              <w:left w:w="90" w:type="dxa"/>
              <w:bottom w:w="60" w:type="dxa"/>
              <w:right w:w="90" w:type="dxa"/>
            </w:tcMar>
          </w:tcPr>
          <w:p>
            <w:pPr>
              <w:spacing w:before="0" w:after="0" w:line="252" w:lineRule="auto"/>
            </w:pPr>
            <w:r>
              <w:rPr>
                <w:rFonts w:ascii="Calibri" w:hAnsi="Calibri"/>
                <w:sz w:val="19"/>
              </w:rPr>
              <w:t>Number of notices sent, previews offered, opt-outs requested (counts only), family feedback slips (anonymous)</w:t>
            </w:r>
          </w:p>
        </w:tc>
        <w:tc>
          <w:tcPr>
            <w:tcW w:type="dxa" w:w="2841"/>
            <w:tcMar>
              <w:top w:w="50" w:type="dxa"/>
              <w:left w:w="90" w:type="dxa"/>
              <w:bottom w:w="60" w:type="dxa"/>
              <w:right w:w="90" w:type="dxa"/>
            </w:tcMar>
          </w:tcPr>
          <w:p>
            <w:pPr>
              <w:spacing w:before="0" w:after="0" w:line="252" w:lineRule="auto"/>
            </w:pPr>
            <w:r>
              <w:rPr>
                <w:rFonts w:ascii="Calibri" w:hAnsi="Calibri"/>
                <w:sz w:val="19"/>
              </w:rPr>
              <w:t>Family Engagement Pack</w:t>
            </w:r>
          </w:p>
        </w:tc>
        <w:tc>
          <w:tcPr>
            <w:tcW w:type="dxa" w:w="1608"/>
            <w:tcMar>
              <w:top w:w="50" w:type="dxa"/>
              <w:left w:w="90" w:type="dxa"/>
              <w:bottom w:w="60" w:type="dxa"/>
              <w:right w:w="90" w:type="dxa"/>
            </w:tcMar>
          </w:tcPr>
          <w:p>
            <w:pPr>
              <w:spacing w:before="0" w:after="0" w:line="252" w:lineRule="auto"/>
            </w:pPr>
            <w:r>
              <w:rPr>
                <w:rFonts w:ascii="Calibri" w:hAnsi="Calibri"/>
                <w:sz w:val="19"/>
              </w:rPr>
              <w:t>No</w:t>
            </w:r>
          </w:p>
        </w:tc>
      </w:tr>
      <w:tr>
        <w:trPr>
          <w:cantSplit/>
        </w:trPr>
        <w:tc>
          <w:tcPr>
            <w:tcW w:type="dxa" w:w="1955"/>
            <w:tcMar>
              <w:top w:w="50" w:type="dxa"/>
              <w:left w:w="0" w:type="dxa"/>
              <w:bottom w:w="60" w:type="dxa"/>
              <w:right w:w="90" w:type="dxa"/>
            </w:tcMar>
          </w:tcPr>
          <w:p>
            <w:pPr>
              <w:spacing w:before="0" w:after="0" w:line="252" w:lineRule="auto"/>
            </w:pPr>
            <w:r>
              <w:rPr>
                <w:rFonts w:ascii="Calibri" w:hAnsi="Calibri"/>
                <w:sz w:val="19"/>
              </w:rPr>
              <w:t>Are children telling?</w:t>
            </w:r>
          </w:p>
        </w:tc>
        <w:tc>
          <w:tcPr>
            <w:tcW w:type="dxa" w:w="3389"/>
            <w:tcMar>
              <w:top w:w="50" w:type="dxa"/>
              <w:left w:w="90" w:type="dxa"/>
              <w:bottom w:w="60" w:type="dxa"/>
              <w:right w:w="90" w:type="dxa"/>
            </w:tcMar>
          </w:tcPr>
          <w:p>
            <w:pPr>
              <w:spacing w:before="0" w:after="0" w:line="252" w:lineRule="auto"/>
            </w:pPr>
            <w:r>
              <w:rPr>
                <w:rFonts w:ascii="Calibri" w:hAnsi="Calibri"/>
                <w:sz w:val="19"/>
              </w:rPr>
              <w:t xml:space="preserve">The counselor's </w:t>
            </w:r>
            <w:r>
              <w:rPr>
                <w:rFonts w:ascii="Calibri" w:hAnsi="Calibri"/>
                <w:b/>
                <w:sz w:val="19"/>
              </w:rPr>
              <w:t>anonymous count</w:t>
            </w:r>
            <w:r>
              <w:rPr>
                <w:rFonts w:ascii="Calibri" w:hAnsi="Calibri"/>
                <w:sz w:val="19"/>
              </w:rPr>
              <w:t xml:space="preserve"> of referrals and conversations that followed lessons, with themes</w:t>
            </w:r>
          </w:p>
        </w:tc>
        <w:tc>
          <w:tcPr>
            <w:tcW w:type="dxa" w:w="2841"/>
            <w:tcMar>
              <w:top w:w="50" w:type="dxa"/>
              <w:left w:w="90" w:type="dxa"/>
              <w:bottom w:w="60" w:type="dxa"/>
              <w:right w:w="90" w:type="dxa"/>
            </w:tcMar>
          </w:tcPr>
          <w:p>
            <w:pPr>
              <w:spacing w:before="0" w:after="0" w:line="252" w:lineRule="auto"/>
            </w:pPr>
            <w:r>
              <w:rPr>
                <w:rFonts w:ascii="Calibri" w:hAnsi="Calibri"/>
                <w:sz w:val="19"/>
              </w:rPr>
              <w:t>Counselor summary, no names</w:t>
            </w:r>
          </w:p>
        </w:tc>
        <w:tc>
          <w:tcPr>
            <w:tcW w:type="dxa" w:w="1608"/>
            <w:tcMar>
              <w:top w:w="50" w:type="dxa"/>
              <w:left w:w="90" w:type="dxa"/>
              <w:bottom w:w="60" w:type="dxa"/>
              <w:right w:w="90" w:type="dxa"/>
            </w:tcMar>
          </w:tcPr>
          <w:p>
            <w:pPr>
              <w:spacing w:before="0" w:after="0" w:line="252" w:lineRule="auto"/>
            </w:pPr>
            <w:r>
              <w:rPr>
                <w:rFonts w:ascii="Calibri" w:hAnsi="Calibri"/>
                <w:sz w:val="19"/>
              </w:rPr>
              <w:t>No (counts only, no identifiers)</w:t>
            </w:r>
          </w:p>
        </w:tc>
      </w:tr>
      <w:tr>
        <w:trPr>
          <w:cantSplit/>
        </w:trPr>
        <w:tc>
          <w:tcPr>
            <w:tcW w:type="dxa" w:w="1955"/>
            <w:tcMar>
              <w:top w:w="50" w:type="dxa"/>
              <w:left w:w="0" w:type="dxa"/>
              <w:bottom w:w="60" w:type="dxa"/>
              <w:right w:w="90" w:type="dxa"/>
            </w:tcMar>
          </w:tcPr>
          <w:p>
            <w:pPr>
              <w:spacing w:before="0" w:after="0" w:line="252" w:lineRule="auto"/>
            </w:pPr>
            <w:r>
              <w:rPr>
                <w:rFonts w:ascii="Calibri" w:hAnsi="Calibri"/>
                <w:sz w:val="19"/>
              </w:rPr>
              <w:t>What are classes learning?</w:t>
            </w:r>
          </w:p>
        </w:tc>
        <w:tc>
          <w:tcPr>
            <w:tcW w:type="dxa" w:w="3389"/>
            <w:tcMar>
              <w:top w:w="50" w:type="dxa"/>
              <w:left w:w="90" w:type="dxa"/>
              <w:bottom w:w="60" w:type="dxa"/>
              <w:right w:w="90" w:type="dxa"/>
            </w:tcMar>
          </w:tcPr>
          <w:p>
            <w:pPr>
              <w:spacing w:before="0" w:after="0" w:line="252" w:lineRule="auto"/>
            </w:pPr>
            <w:r>
              <w:rPr>
                <w:rFonts w:ascii="Calibri" w:hAnsi="Calibri"/>
                <w:sz w:val="19"/>
              </w:rPr>
              <w:t>Themes from anonymous exit tickets sorted by the teacher, with names covered</w:t>
            </w:r>
          </w:p>
        </w:tc>
        <w:tc>
          <w:tcPr>
            <w:tcW w:type="dxa" w:w="2841"/>
            <w:tcMar>
              <w:top w:w="50" w:type="dxa"/>
              <w:left w:w="90" w:type="dxa"/>
              <w:bottom w:w="60" w:type="dxa"/>
              <w:right w:w="90" w:type="dxa"/>
            </w:tcMar>
          </w:tcPr>
          <w:p>
            <w:pPr>
              <w:spacing w:before="0" w:after="0" w:line="252" w:lineRule="auto"/>
            </w:pPr>
            <w:r>
              <w:rPr>
                <w:rFonts w:ascii="Calibri" w:hAnsi="Calibri"/>
                <w:sz w:val="19"/>
              </w:rPr>
              <w:t>Teacher, PLC 5</w:t>
            </w:r>
          </w:p>
        </w:tc>
        <w:tc>
          <w:tcPr>
            <w:tcW w:type="dxa" w:w="1608"/>
            <w:tcMar>
              <w:top w:w="50" w:type="dxa"/>
              <w:left w:w="90" w:type="dxa"/>
              <w:bottom w:w="60" w:type="dxa"/>
              <w:right w:w="90" w:type="dxa"/>
            </w:tcMar>
          </w:tcPr>
          <w:p>
            <w:pPr>
              <w:spacing w:before="0" w:after="0" w:line="252" w:lineRule="auto"/>
            </w:pPr>
            <w:r>
              <w:rPr>
                <w:rFonts w:ascii="Calibri" w:hAnsi="Calibri"/>
                <w:sz w:val="19"/>
              </w:rPr>
              <w:t>No identifiers</w:t>
            </w:r>
          </w:p>
        </w:tc>
      </w:tr>
    </w:tbl>
    <w:p>
      <w:pPr>
        <w:spacing w:before="0" w:after="0" w:line="160" w:lineRule="exact"/>
      </w:pPr>
      <w:r>
        <w:rPr>
          <w:sz w:val="2"/>
        </w:rPr>
      </w:r>
    </w:p>
    <w:p>
      <w:pPr>
        <w:pStyle w:val="Heading3"/>
      </w:pPr>
      <w:r>
        <w:rPr/>
        <w:t>A note about disclosures as a measure</w:t>
      </w:r>
    </w:p>
    <w:p>
      <w:r>
        <w:rPr/>
        <w:t xml:space="preserve">More children telling is a </w:t>
      </w:r>
      <w:r>
        <w:rPr>
          <w:b/>
        </w:rPr>
        <w:t>sign of success</w:t>
      </w:r>
      <w:r>
        <w:rPr/>
        <w:t>, not of failure. Do not use a rise in referrals as a mark against a teacher, a grade or the school. Explain this to your board and your community. [VERIFY any reporting your district requires.]</w:t>
      </w:r>
    </w:p>
    <w:p>
      <w:pPr>
        <w:pStyle w:val="Heading3"/>
      </w:pPr>
      <w:r>
        <w:rPr/>
        <w:t>What not to do</w:t>
      </w:r>
    </w:p>
    <w:p>
      <w:pPr>
        <w:pStyle w:val="ListBullet"/>
      </w:pPr>
      <w:r>
        <w:rPr>
          <w:b/>
        </w:rPr>
        <w:t>Do not</w:t>
      </w:r>
      <w:r>
        <w:rPr/>
        <w:t xml:space="preserve"> collect student names, scores, accounts or device information.</w:t>
      </w:r>
    </w:p>
    <w:p>
      <w:pPr>
        <w:pStyle w:val="ListBullet"/>
      </w:pPr>
      <w:r>
        <w:rPr>
          <w:b/>
        </w:rPr>
        <w:t>Do not</w:t>
      </w:r>
      <w:r>
        <w:rPr/>
        <w:t xml:space="preserve"> track individual students' progress, test results or responses.</w:t>
      </w:r>
    </w:p>
    <w:p>
      <w:pPr>
        <w:pStyle w:val="ListBullet"/>
      </w:pPr>
      <w:r>
        <w:rPr>
          <w:b/>
        </w:rPr>
        <w:t>Do not</w:t>
      </w:r>
      <w:r>
        <w:rPr/>
        <w:t xml:space="preserve"> record students on video or audio. [VERIFY policy]</w:t>
      </w:r>
    </w:p>
    <w:p>
      <w:pPr>
        <w:pStyle w:val="ListBullet"/>
      </w:pPr>
      <w:r>
        <w:rPr>
          <w:b/>
        </w:rPr>
        <w:t>Do not</w:t>
      </w:r>
      <w:r>
        <w:rPr/>
        <w:t xml:space="preserve"> ask students to share personal experiences for "evidence."</w:t>
      </w:r>
    </w:p>
    <w:p>
      <w:pPr>
        <w:pStyle w:val="ListBullet"/>
      </w:pPr>
      <w:r>
        <w:rPr>
          <w:b/>
        </w:rPr>
        <w:t>Do not</w:t>
      </w:r>
      <w:r>
        <w:rPr/>
        <w:t xml:space="preserve"> add a software tool or a platform that collects student data.</w:t>
      </w:r>
    </w:p>
    <w:p>
      <w:pPr>
        <w:pStyle w:val="ListBullet"/>
      </w:pPr>
      <w:r>
        <w:rPr>
          <w:b/>
        </w:rPr>
        <w:t>Do not</w:t>
      </w:r>
      <w:r>
        <w:rPr/>
        <w:t xml:space="preserve"> compare teachers by their disclosure counts.</w:t>
      </w:r>
    </w:p>
    <w:p>
      <w:pPr>
        <w:pStyle w:val="ListBullet"/>
      </w:pPr>
      <w:r>
        <w:rPr>
          <w:b/>
        </w:rPr>
        <w:t>Do not</w:t>
      </w:r>
      <w:r>
        <w:rPr/>
        <w:t xml:space="preserve"> use student quotes in reports that could identify a child.</w:t>
      </w:r>
    </w:p>
    <w:p>
      <w:pPr>
        <w:pStyle w:val="Heading3"/>
      </w:pPr>
      <w:r>
        <w:rPr/>
        <w:t>The one-page annual report (a template)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604"/>
        <w:gridCol w:w="1188"/>
      </w:tblGrid>
      <w:tr>
        <w:trPr>
          <w:tblHeader/>
          <w:cantSplit/>
        </w:trPr>
        <w:tc>
          <w:tcPr>
            <w:tcW w:type="dxa" w:w="860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FIELD</w:t>
            </w:r>
          </w:p>
        </w:tc>
        <w:tc>
          <w:tcPr>
            <w:tcW w:type="dxa" w:w="11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ENTRY</w:t>
            </w:r>
          </w:p>
        </w:tc>
      </w:tr>
      <w:tr>
        <w:trPr>
          <w:cantSplit/>
          <w:trHeight w:val="432"/>
        </w:trPr>
        <w:tc>
          <w:tcPr>
            <w:tcW w:type="dxa" w:w="8604"/>
            <w:tcMar>
              <w:top w:w="50" w:type="dxa"/>
              <w:left w:w="0" w:type="dxa"/>
              <w:bottom w:w="60" w:type="dxa"/>
              <w:right w:w="90" w:type="dxa"/>
            </w:tcMar>
          </w:tcPr>
          <w:p>
            <w:pPr>
              <w:spacing w:before="0" w:after="0" w:line="252" w:lineRule="auto"/>
            </w:pPr>
            <w:r>
              <w:rPr>
                <w:rFonts w:ascii="Calibri" w:hAnsi="Calibri"/>
                <w:sz w:val="19"/>
              </w:rPr>
              <w:t>Teachers trained</w:t>
            </w:r>
          </w:p>
        </w:tc>
        <w:tc>
          <w:tcPr>
            <w:tcW w:type="dxa" w:w="1188"/>
            <w:tcMar>
              <w:top w:w="50" w:type="dxa"/>
              <w:left w:w="90" w:type="dxa"/>
              <w:bottom w:w="60" w:type="dxa"/>
              <w:right w:w="90" w:type="dxa"/>
            </w:tcMar>
          </w:tcPr>
          <w:p>
            <w:pPr>
              <w:spacing w:before="0" w:after="0" w:line="252" w:lineRule="auto"/>
            </w:pPr>
          </w:p>
        </w:tc>
      </w:tr>
      <w:tr>
        <w:trPr>
          <w:cantSplit/>
          <w:trHeight w:val="432"/>
        </w:trPr>
        <w:tc>
          <w:tcPr>
            <w:tcW w:type="dxa" w:w="8604"/>
            <w:tcMar>
              <w:top w:w="50" w:type="dxa"/>
              <w:left w:w="0" w:type="dxa"/>
              <w:bottom w:w="60" w:type="dxa"/>
              <w:right w:w="90" w:type="dxa"/>
            </w:tcMar>
          </w:tcPr>
          <w:p>
            <w:pPr>
              <w:spacing w:before="0" w:after="0" w:line="252" w:lineRule="auto"/>
            </w:pPr>
            <w:r>
              <w:rPr>
                <w:rFonts w:ascii="Calibri" w:hAnsi="Calibri"/>
                <w:sz w:val="19"/>
              </w:rPr>
              <w:t>Lessons taught (by grade)</w:t>
            </w:r>
          </w:p>
        </w:tc>
        <w:tc>
          <w:tcPr>
            <w:tcW w:type="dxa" w:w="1188"/>
            <w:tcMar>
              <w:top w:w="50" w:type="dxa"/>
              <w:left w:w="90" w:type="dxa"/>
              <w:bottom w:w="60" w:type="dxa"/>
              <w:right w:w="90" w:type="dxa"/>
            </w:tcMar>
          </w:tcPr>
          <w:p>
            <w:pPr>
              <w:spacing w:before="0" w:after="0" w:line="252" w:lineRule="auto"/>
            </w:pPr>
          </w:p>
        </w:tc>
      </w:tr>
      <w:tr>
        <w:trPr>
          <w:cantSplit/>
          <w:trHeight w:val="432"/>
        </w:trPr>
        <w:tc>
          <w:tcPr>
            <w:tcW w:type="dxa" w:w="8604"/>
            <w:tcMar>
              <w:top w:w="50" w:type="dxa"/>
              <w:left w:w="0" w:type="dxa"/>
              <w:bottom w:w="60" w:type="dxa"/>
              <w:right w:w="90" w:type="dxa"/>
            </w:tcMar>
          </w:tcPr>
          <w:p>
            <w:pPr>
              <w:spacing w:before="0" w:after="0" w:line="252" w:lineRule="auto"/>
            </w:pPr>
            <w:r>
              <w:rPr>
                <w:rFonts w:ascii="Calibri" w:hAnsi="Calibri"/>
                <w:sz w:val="19"/>
              </w:rPr>
              <w:t>Average teacher confidence at start and at 10 weeks</w:t>
            </w:r>
          </w:p>
        </w:tc>
        <w:tc>
          <w:tcPr>
            <w:tcW w:type="dxa" w:w="1188"/>
            <w:tcMar>
              <w:top w:w="50" w:type="dxa"/>
              <w:left w:w="90" w:type="dxa"/>
              <w:bottom w:w="60" w:type="dxa"/>
              <w:right w:w="90" w:type="dxa"/>
            </w:tcMar>
          </w:tcPr>
          <w:p>
            <w:pPr>
              <w:spacing w:before="0" w:after="0" w:line="252" w:lineRule="auto"/>
            </w:pPr>
          </w:p>
        </w:tc>
      </w:tr>
      <w:tr>
        <w:trPr>
          <w:cantSplit/>
          <w:trHeight w:val="432"/>
        </w:trPr>
        <w:tc>
          <w:tcPr>
            <w:tcW w:type="dxa" w:w="8604"/>
            <w:tcMar>
              <w:top w:w="50" w:type="dxa"/>
              <w:left w:w="0" w:type="dxa"/>
              <w:bottom w:w="60" w:type="dxa"/>
              <w:right w:w="90" w:type="dxa"/>
            </w:tcMar>
          </w:tcPr>
          <w:p>
            <w:pPr>
              <w:spacing w:before="0" w:after="0" w:line="252" w:lineRule="auto"/>
            </w:pPr>
            <w:r>
              <w:rPr>
                <w:rFonts w:ascii="Calibri" w:hAnsi="Calibri"/>
                <w:sz w:val="19"/>
              </w:rPr>
              <w:t>Peer observation cycles completed</w:t>
            </w:r>
          </w:p>
        </w:tc>
        <w:tc>
          <w:tcPr>
            <w:tcW w:type="dxa" w:w="1188"/>
            <w:tcMar>
              <w:top w:w="50" w:type="dxa"/>
              <w:left w:w="90" w:type="dxa"/>
              <w:bottom w:w="60" w:type="dxa"/>
              <w:right w:w="90" w:type="dxa"/>
            </w:tcMar>
          </w:tcPr>
          <w:p>
            <w:pPr>
              <w:spacing w:before="0" w:after="0" w:line="252" w:lineRule="auto"/>
            </w:pPr>
          </w:p>
        </w:tc>
      </w:tr>
      <w:tr>
        <w:trPr>
          <w:cantSplit/>
          <w:trHeight w:val="432"/>
        </w:trPr>
        <w:tc>
          <w:tcPr>
            <w:tcW w:type="dxa" w:w="8604"/>
            <w:tcMar>
              <w:top w:w="50" w:type="dxa"/>
              <w:left w:w="0" w:type="dxa"/>
              <w:bottom w:w="60" w:type="dxa"/>
              <w:right w:w="90" w:type="dxa"/>
            </w:tcMar>
          </w:tcPr>
          <w:p>
            <w:pPr>
              <w:spacing w:before="0" w:after="0" w:line="252" w:lineRule="auto"/>
            </w:pPr>
            <w:r>
              <w:rPr>
                <w:rFonts w:ascii="Calibri" w:hAnsi="Calibri"/>
                <w:sz w:val="19"/>
              </w:rPr>
              <w:t>Sensitive lessons taught with counselor on call</w:t>
            </w:r>
          </w:p>
        </w:tc>
        <w:tc>
          <w:tcPr>
            <w:tcW w:type="dxa" w:w="1188"/>
            <w:tcMar>
              <w:top w:w="50" w:type="dxa"/>
              <w:left w:w="90" w:type="dxa"/>
              <w:bottom w:w="60" w:type="dxa"/>
              <w:right w:w="90" w:type="dxa"/>
            </w:tcMar>
          </w:tcPr>
          <w:p>
            <w:pPr>
              <w:spacing w:before="0" w:after="0" w:line="252" w:lineRule="auto"/>
            </w:pPr>
          </w:p>
        </w:tc>
      </w:tr>
      <w:tr>
        <w:trPr>
          <w:cantSplit/>
          <w:trHeight w:val="432"/>
        </w:trPr>
        <w:tc>
          <w:tcPr>
            <w:tcW w:type="dxa" w:w="8604"/>
            <w:tcMar>
              <w:top w:w="50" w:type="dxa"/>
              <w:left w:w="0" w:type="dxa"/>
              <w:bottom w:w="60" w:type="dxa"/>
              <w:right w:w="90" w:type="dxa"/>
            </w:tcMar>
          </w:tcPr>
          <w:p>
            <w:pPr>
              <w:spacing w:before="0" w:after="0" w:line="252" w:lineRule="auto"/>
            </w:pPr>
            <w:r>
              <w:rPr>
                <w:rFonts w:ascii="Calibri" w:hAnsi="Calibri"/>
                <w:sz w:val="19"/>
              </w:rPr>
              <w:t>Family notices sent, previews held, opt-outs honored (counts)</w:t>
            </w:r>
          </w:p>
        </w:tc>
        <w:tc>
          <w:tcPr>
            <w:tcW w:type="dxa" w:w="1188"/>
            <w:tcMar>
              <w:top w:w="50" w:type="dxa"/>
              <w:left w:w="90" w:type="dxa"/>
              <w:bottom w:w="60" w:type="dxa"/>
              <w:right w:w="90" w:type="dxa"/>
            </w:tcMar>
          </w:tcPr>
          <w:p>
            <w:pPr>
              <w:spacing w:before="0" w:after="0" w:line="252" w:lineRule="auto"/>
            </w:pPr>
          </w:p>
        </w:tc>
      </w:tr>
      <w:tr>
        <w:trPr>
          <w:cantSplit/>
          <w:trHeight w:val="432"/>
        </w:trPr>
        <w:tc>
          <w:tcPr>
            <w:tcW w:type="dxa" w:w="8604"/>
            <w:tcMar>
              <w:top w:w="50" w:type="dxa"/>
              <w:left w:w="0" w:type="dxa"/>
              <w:bottom w:w="60" w:type="dxa"/>
              <w:right w:w="90" w:type="dxa"/>
            </w:tcMar>
          </w:tcPr>
          <w:p>
            <w:pPr>
              <w:spacing w:before="0" w:after="0" w:line="252" w:lineRule="auto"/>
            </w:pPr>
            <w:r>
              <w:rPr>
                <w:rFonts w:ascii="Calibri" w:hAnsi="Calibri"/>
                <w:sz w:val="19"/>
              </w:rPr>
              <w:t>Counselor referrals after lessons (anonymous count)</w:t>
            </w:r>
          </w:p>
        </w:tc>
        <w:tc>
          <w:tcPr>
            <w:tcW w:type="dxa" w:w="1188"/>
            <w:tcMar>
              <w:top w:w="50" w:type="dxa"/>
              <w:left w:w="90" w:type="dxa"/>
              <w:bottom w:w="60" w:type="dxa"/>
              <w:right w:w="90" w:type="dxa"/>
            </w:tcMar>
          </w:tcPr>
          <w:p>
            <w:pPr>
              <w:spacing w:before="0" w:after="0" w:line="252" w:lineRule="auto"/>
            </w:pPr>
          </w:p>
        </w:tc>
      </w:tr>
      <w:tr>
        <w:trPr>
          <w:cantSplit/>
          <w:trHeight w:val="432"/>
        </w:trPr>
        <w:tc>
          <w:tcPr>
            <w:tcW w:type="dxa" w:w="8604"/>
            <w:tcMar>
              <w:top w:w="50" w:type="dxa"/>
              <w:left w:w="0" w:type="dxa"/>
              <w:bottom w:w="60" w:type="dxa"/>
              <w:right w:w="90" w:type="dxa"/>
            </w:tcMar>
          </w:tcPr>
          <w:p>
            <w:pPr>
              <w:spacing w:before="0" w:after="0" w:line="252" w:lineRule="auto"/>
            </w:pPr>
            <w:r>
              <w:rPr>
                <w:rFonts w:ascii="Calibri" w:hAnsi="Calibri"/>
                <w:sz w:val="19"/>
              </w:rPr>
              <w:t>Stories of success (no names, no identifying details)</w:t>
            </w:r>
          </w:p>
        </w:tc>
        <w:tc>
          <w:tcPr>
            <w:tcW w:type="dxa" w:w="1188"/>
            <w:tcMar>
              <w:top w:w="50" w:type="dxa"/>
              <w:left w:w="90" w:type="dxa"/>
              <w:bottom w:w="60" w:type="dxa"/>
              <w:right w:w="90" w:type="dxa"/>
            </w:tcMar>
          </w:tcPr>
          <w:p>
            <w:pPr>
              <w:spacing w:before="0" w:after="0" w:line="252" w:lineRule="auto"/>
            </w:pPr>
          </w:p>
        </w:tc>
      </w:tr>
      <w:tr>
        <w:trPr>
          <w:cantSplit/>
          <w:trHeight w:val="432"/>
        </w:trPr>
        <w:tc>
          <w:tcPr>
            <w:tcW w:type="dxa" w:w="8604"/>
            <w:tcMar>
              <w:top w:w="50" w:type="dxa"/>
              <w:left w:w="0" w:type="dxa"/>
              <w:bottom w:w="60" w:type="dxa"/>
              <w:right w:w="90" w:type="dxa"/>
            </w:tcMar>
          </w:tcPr>
          <w:p>
            <w:pPr>
              <w:spacing w:before="0" w:after="0" w:line="252" w:lineRule="auto"/>
            </w:pPr>
            <w:r>
              <w:rPr>
                <w:rFonts w:ascii="Calibri" w:hAnsi="Calibri"/>
                <w:sz w:val="19"/>
              </w:rPr>
              <w:t>What we will change next year</w:t>
            </w:r>
          </w:p>
        </w:tc>
        <w:tc>
          <w:tcPr>
            <w:tcW w:type="dxa" w:w="1188"/>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09  </w:t>
      </w:r>
      <w:r>
        <w:rPr/>
        <w:t>Disclosure readiness (principal's checklist)</w:t>
      </w:r>
    </w:p>
    <w:p>
      <w:r>
        <w:rPr/>
        <w:t>When Hackles works, children tell. Your school has to be ready.</w:t>
      </w:r>
    </w:p>
    <w:p>
      <w:pPr>
        <w:spacing w:before="0" w:after="60"/>
        <w:ind w:left="504" w:hanging="360"/>
      </w:pPr>
      <w:r>
        <w:rPr>
          <w:rFonts w:ascii="Segoe UI Symbol" w:hAnsi="Segoe UI Symbol"/>
        </w:rPr>
        <w:t xml:space="preserve">☐ </w:t>
      </w:r>
      <w:r>
        <w:rPr>
          <w:b/>
        </w:rPr>
        <w:t>Everyone knows the route.</w:t>
      </w:r>
      <w:r>
        <w:rPr/>
        <w:t xml:space="preserve"> Every teacher has H7. Ask a few teachers, kindly and not as a test: "Who do you call first?" If anyone hesitates, fix the card, not the person.</w:t>
      </w:r>
    </w:p>
    <w:p>
      <w:pPr>
        <w:spacing w:before="0" w:after="60"/>
        <w:ind w:left="504" w:hanging="360"/>
      </w:pPr>
      <w:r>
        <w:rPr>
          <w:rFonts w:ascii="Segoe UI Symbol" w:hAnsi="Segoe UI Symbol"/>
        </w:rPr>
        <w:t xml:space="preserve">☐ </w:t>
      </w:r>
      <w:r>
        <w:rPr>
          <w:b/>
        </w:rPr>
        <w:t>The First 10 Minutes card (H6) is in every classroom binder.</w:t>
      </w:r>
    </w:p>
    <w:p>
      <w:pPr>
        <w:spacing w:before="0" w:after="60"/>
        <w:ind w:left="504" w:hanging="360"/>
      </w:pPr>
      <w:r>
        <w:rPr>
          <w:rFonts w:ascii="Segoe UI Symbol" w:hAnsi="Segoe UI Symbol"/>
        </w:rPr>
        <w:t xml:space="preserve">☐ </w:t>
      </w:r>
      <w:r>
        <w:rPr>
          <w:b/>
        </w:rPr>
        <w:t>Staff know their personal duty.</w:t>
      </w:r>
      <w:r>
        <w:rPr/>
        <w:t xml:space="preserve"> Telling the principal does not by itself satisfy a teacher's duty to report in many places. Never say "tell me and I'll handle it" in a way that stops staff from reporting. [VERIFY]</w:t>
      </w:r>
    </w:p>
    <w:p>
      <w:pPr>
        <w:spacing w:before="0" w:after="60"/>
        <w:ind w:left="504" w:hanging="360"/>
      </w:pPr>
      <w:r>
        <w:rPr>
          <w:rFonts w:ascii="Segoe UI Symbol" w:hAnsi="Segoe UI Symbol"/>
        </w:rPr>
        <w:t xml:space="preserve">☐ </w:t>
      </w:r>
      <w:r>
        <w:rPr>
          <w:b/>
        </w:rPr>
        <w:t>You, as principal, know your own duties.</w:t>
      </w:r>
      <w:r>
        <w:rPr/>
        <w:t xml:space="preserve"> [VERIFY]</w:t>
      </w:r>
    </w:p>
    <w:p>
      <w:pPr>
        <w:spacing w:before="0" w:after="60"/>
        <w:ind w:left="504" w:hanging="360"/>
      </w:pPr>
      <w:r>
        <w:rPr>
          <w:rFonts w:ascii="Segoe UI Symbol" w:hAnsi="Segoe UI Symbol"/>
        </w:rPr>
        <w:t xml:space="preserve">☐ </w:t>
      </w:r>
      <w:r>
        <w:rPr>
          <w:b/>
        </w:rPr>
        <w:t>Coverage plan:</w:t>
      </w:r>
      <w:r>
        <w:rPr/>
        <w:t xml:space="preserve"> if a teacher needs to meet a child, a colleague covers the class.</w:t>
      </w:r>
    </w:p>
    <w:p>
      <w:pPr>
        <w:spacing w:before="0" w:after="60"/>
        <w:ind w:left="504" w:hanging="360"/>
      </w:pPr>
      <w:r>
        <w:rPr>
          <w:rFonts w:ascii="Segoe UI Symbol" w:hAnsi="Segoe UI Symbol"/>
        </w:rPr>
        <w:t xml:space="preserve">☐ </w:t>
      </w:r>
      <w:r>
        <w:rPr>
          <w:b/>
        </w:rPr>
        <w:t>Private, visible meeting spaces</w:t>
      </w:r>
      <w:r>
        <w:rPr/>
        <w:t xml:space="preserve"> are identified (door open or windows).</w:t>
      </w:r>
    </w:p>
    <w:p>
      <w:pPr>
        <w:spacing w:before="0" w:after="60"/>
        <w:ind w:left="504" w:hanging="360"/>
      </w:pPr>
      <w:r>
        <w:rPr>
          <w:rFonts w:ascii="Segoe UI Symbol" w:hAnsi="Segoe UI Symbol"/>
        </w:rPr>
        <w:t xml:space="preserve">☐ </w:t>
      </w:r>
      <w:r>
        <w:rPr>
          <w:b/>
        </w:rPr>
        <w:t>Device handling policy:</w:t>
      </w:r>
      <w:r>
        <w:rPr/>
        <w:t xml:space="preserve"> staff know not to look at, copy, forward or screenshot images, and who secures a device. [VERIFY]</w:t>
      </w:r>
    </w:p>
    <w:p>
      <w:pPr>
        <w:spacing w:before="0" w:after="60"/>
        <w:ind w:left="504" w:hanging="360"/>
      </w:pPr>
      <w:r>
        <w:rPr>
          <w:rFonts w:ascii="Segoe UI Symbol" w:hAnsi="Segoe UI Symbol"/>
        </w:rPr>
        <w:t xml:space="preserve">☐ </w:t>
      </w:r>
      <w:r>
        <w:rPr>
          <w:b/>
        </w:rPr>
        <w:t>Documentation:</w:t>
      </w:r>
      <w:r>
        <w:rPr/>
        <w:t xml:space="preserve"> the Disclosure and Incident Record template is available, with secure storage.</w:t>
      </w:r>
    </w:p>
    <w:p>
      <w:pPr>
        <w:spacing w:before="0" w:after="60"/>
        <w:ind w:left="504" w:hanging="360"/>
      </w:pPr>
      <w:r>
        <w:rPr>
          <w:rFonts w:ascii="Segoe UI Symbol" w:hAnsi="Segoe UI Symbol"/>
        </w:rPr>
        <w:t xml:space="preserve">☐ </w:t>
      </w:r>
      <w:r>
        <w:rPr>
          <w:b/>
        </w:rPr>
        <w:t>Crisis plan</w:t>
      </w:r>
      <w:r>
        <w:rPr/>
        <w:t xml:space="preserve"> for a child at risk of self-harm: who, where, how, and 988. [VERIFIED 2026-10-05: 988lifeline.org]</w:t>
      </w:r>
    </w:p>
    <w:p>
      <w:pPr>
        <w:spacing w:before="0" w:after="60"/>
        <w:ind w:left="504" w:hanging="360"/>
      </w:pPr>
      <w:r>
        <w:rPr>
          <w:rFonts w:ascii="Segoe UI Symbol" w:hAnsi="Segoe UI Symbol"/>
        </w:rPr>
        <w:t xml:space="preserve">☐ </w:t>
      </w:r>
      <w:r>
        <w:rPr>
          <w:b/>
        </w:rPr>
        <w:t>Staff support:</w:t>
      </w:r>
      <w:r>
        <w:rPr/>
        <w:t xml:space="preserve"> teachers know the debrief route and the EAP. [VERIFY]</w:t>
      </w:r>
    </w:p>
    <w:p>
      <w:pPr>
        <w:spacing w:before="0" w:after="60"/>
        <w:ind w:left="504" w:hanging="360"/>
      </w:pPr>
      <w:r>
        <w:rPr>
          <w:rFonts w:ascii="Segoe UI Symbol" w:hAnsi="Segoe UI Symbol"/>
        </w:rPr>
        <w:t xml:space="preserve">☐ </w:t>
      </w:r>
      <w:r>
        <w:rPr>
          <w:b/>
        </w:rPr>
        <w:t>No retaliation:</w:t>
      </w:r>
      <w:r>
        <w:rPr/>
        <w:t xml:space="preserve"> a teacher who reports in good faith will be supported.</w:t>
      </w:r>
    </w:p>
    <w:p>
      <w:pPr>
        <w:spacing w:before="0" w:after="60"/>
        <w:ind w:left="504" w:hanging="360"/>
      </w:pPr>
      <w:r>
        <w:rPr>
          <w:rFonts w:ascii="Segoe UI Symbol" w:hAnsi="Segoe UI Symbol"/>
        </w:rPr>
        <w:t xml:space="preserve">☐ </w:t>
      </w:r>
      <w:r>
        <w:rPr>
          <w:b/>
        </w:rPr>
        <w:t>No blame in the building:</w:t>
      </w:r>
      <w:r>
        <w:rPr/>
        <w:t xml:space="preserve"> staff understand "never your fault" applies to adults too.</w:t>
      </w:r>
    </w:p>
    <w:p>
      <w:pPr>
        <w:pStyle w:val="Heading2"/>
        <w:pBdr>
          <w:top w:val="single" w:sz="18" w:space="6" w:color="FF8A3D"/>
        </w:pBdr>
        <w:spacing w:before="320"/>
      </w:pPr>
      <w:r>
        <w:rPr>
          <w:rFonts w:ascii="Courier New" w:hAnsi="Courier New"/>
          <w:b w:val="0"/>
          <w:color w:val="A8400A"/>
          <w:sz w:val="20"/>
        </w:rPr>
        <w:t xml:space="preserve">10  </w:t>
      </w:r>
      <w:r>
        <w:rPr/>
        <w:t>Budget and supplies</w:t>
      </w:r>
    </w:p>
    <w:p>
      <w:r>
        <w:rPr/>
        <w:t>Hackles is free. These are typical costs, mostly time.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324"/>
        <w:gridCol w:w="1475"/>
        <w:gridCol w:w="4994"/>
      </w:tblGrid>
      <w:tr>
        <w:trPr>
          <w:tblHeader/>
          <w:cantSplit/>
        </w:trPr>
        <w:tc>
          <w:tcPr>
            <w:tcW w:type="dxa" w:w="332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14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TYPICAL COST</w:t>
            </w:r>
          </w:p>
        </w:tc>
        <w:tc>
          <w:tcPr>
            <w:tcW w:type="dxa" w:w="499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3324"/>
            <w:tcMar>
              <w:top w:w="50" w:type="dxa"/>
              <w:left w:w="0" w:type="dxa"/>
              <w:bottom w:w="60" w:type="dxa"/>
              <w:right w:w="90" w:type="dxa"/>
            </w:tcMar>
          </w:tcPr>
          <w:p>
            <w:pPr>
              <w:spacing w:before="0" w:after="0" w:line="252" w:lineRule="auto"/>
            </w:pPr>
            <w:r>
              <w:rPr>
                <w:rFonts w:ascii="Calibri" w:hAnsi="Calibri"/>
                <w:sz w:val="19"/>
              </w:rPr>
              <w:t>Printing (handouts, cards, posters)</w:t>
            </w:r>
          </w:p>
        </w:tc>
        <w:tc>
          <w:tcPr>
            <w:tcW w:type="dxa" w:w="1475"/>
            <w:tcMar>
              <w:top w:w="50" w:type="dxa"/>
              <w:left w:w="90" w:type="dxa"/>
              <w:bottom w:w="60" w:type="dxa"/>
              <w:right w:w="90" w:type="dxa"/>
            </w:tcMar>
          </w:tcPr>
          <w:p>
            <w:pPr>
              <w:spacing w:before="0" w:after="0" w:line="252" w:lineRule="auto"/>
            </w:pPr>
            <w:r>
              <w:rPr>
                <w:rFonts w:ascii="Calibri" w:hAnsi="Calibri"/>
                <w:sz w:val="19"/>
              </w:rPr>
              <w:t>Low</w:t>
            </w:r>
          </w:p>
        </w:tc>
        <w:tc>
          <w:tcPr>
            <w:tcW w:type="dxa" w:w="4994"/>
            <w:tcMar>
              <w:top w:w="50" w:type="dxa"/>
              <w:left w:w="90" w:type="dxa"/>
              <w:bottom w:w="60" w:type="dxa"/>
              <w:right w:w="90" w:type="dxa"/>
            </w:tcMar>
          </w:tcPr>
          <w:p>
            <w:pPr>
              <w:spacing w:before="0" w:after="0" w:line="252" w:lineRule="auto"/>
            </w:pPr>
            <w:r>
              <w:rPr>
                <w:rFonts w:ascii="Calibri" w:hAnsi="Calibri"/>
                <w:sz w:val="19"/>
              </w:rPr>
              <w:t>Print in black and white on colored paper</w:t>
            </w:r>
          </w:p>
        </w:tc>
      </w:tr>
      <w:tr>
        <w:trPr>
          <w:cantSplit/>
        </w:trPr>
        <w:tc>
          <w:tcPr>
            <w:tcW w:type="dxa" w:w="3324"/>
            <w:tcMar>
              <w:top w:w="50" w:type="dxa"/>
              <w:left w:w="0" w:type="dxa"/>
              <w:bottom w:w="60" w:type="dxa"/>
              <w:right w:w="90" w:type="dxa"/>
            </w:tcMar>
          </w:tcPr>
          <w:p>
            <w:pPr>
              <w:spacing w:before="0" w:after="0" w:line="252" w:lineRule="auto"/>
            </w:pPr>
            <w:r>
              <w:rPr>
                <w:rFonts w:ascii="Calibri" w:hAnsi="Calibri"/>
                <w:sz w:val="19"/>
              </w:rPr>
              <w:t>Station and game supplies</w:t>
            </w:r>
          </w:p>
        </w:tc>
        <w:tc>
          <w:tcPr>
            <w:tcW w:type="dxa" w:w="1475"/>
            <w:tcMar>
              <w:top w:w="50" w:type="dxa"/>
              <w:left w:w="90" w:type="dxa"/>
              <w:bottom w:w="60" w:type="dxa"/>
              <w:right w:w="90" w:type="dxa"/>
            </w:tcMar>
          </w:tcPr>
          <w:p>
            <w:pPr>
              <w:spacing w:before="0" w:after="0" w:line="252" w:lineRule="auto"/>
            </w:pPr>
            <w:r>
              <w:rPr>
                <w:rFonts w:ascii="Calibri" w:hAnsi="Calibri"/>
                <w:sz w:val="19"/>
              </w:rPr>
              <w:t>Low</w:t>
            </w:r>
          </w:p>
        </w:tc>
        <w:tc>
          <w:tcPr>
            <w:tcW w:type="dxa" w:w="4994"/>
            <w:tcMar>
              <w:top w:w="50" w:type="dxa"/>
              <w:left w:w="90" w:type="dxa"/>
              <w:bottom w:w="60" w:type="dxa"/>
              <w:right w:w="90" w:type="dxa"/>
            </w:tcMar>
          </w:tcPr>
          <w:p>
            <w:pPr>
              <w:spacing w:before="0" w:after="0" w:line="252" w:lineRule="auto"/>
            </w:pPr>
            <w:r>
              <w:rPr>
                <w:rFonts w:ascii="Calibri" w:hAnsi="Calibri"/>
                <w:sz w:val="19"/>
              </w:rPr>
              <w:t>Sticky notes, index cards, tape, markers</w:t>
            </w:r>
          </w:p>
        </w:tc>
      </w:tr>
      <w:tr>
        <w:trPr>
          <w:cantSplit/>
        </w:trPr>
        <w:tc>
          <w:tcPr>
            <w:tcW w:type="dxa" w:w="3324"/>
            <w:tcMar>
              <w:top w:w="50" w:type="dxa"/>
              <w:left w:w="0" w:type="dxa"/>
              <w:bottom w:w="60" w:type="dxa"/>
              <w:right w:w="90" w:type="dxa"/>
            </w:tcMar>
          </w:tcPr>
          <w:p>
            <w:pPr>
              <w:spacing w:before="0" w:after="0" w:line="252" w:lineRule="auto"/>
            </w:pPr>
            <w:r>
              <w:rPr>
                <w:rFonts w:ascii="Calibri" w:hAnsi="Calibri"/>
                <w:sz w:val="19"/>
              </w:rPr>
              <w:t>Snacks for workshops</w:t>
            </w:r>
          </w:p>
        </w:tc>
        <w:tc>
          <w:tcPr>
            <w:tcW w:type="dxa" w:w="1475"/>
            <w:tcMar>
              <w:top w:w="50" w:type="dxa"/>
              <w:left w:w="90" w:type="dxa"/>
              <w:bottom w:w="60" w:type="dxa"/>
              <w:right w:w="90" w:type="dxa"/>
            </w:tcMar>
          </w:tcPr>
          <w:p>
            <w:pPr>
              <w:spacing w:before="0" w:after="0" w:line="252" w:lineRule="auto"/>
            </w:pPr>
            <w:r>
              <w:rPr>
                <w:rFonts w:ascii="Calibri" w:hAnsi="Calibri"/>
                <w:sz w:val="19"/>
              </w:rPr>
              <w:t>Low to medium</w:t>
            </w:r>
          </w:p>
        </w:tc>
        <w:tc>
          <w:tcPr>
            <w:tcW w:type="dxa" w:w="4994"/>
            <w:tcMar>
              <w:top w:w="50" w:type="dxa"/>
              <w:left w:w="90" w:type="dxa"/>
              <w:bottom w:w="60" w:type="dxa"/>
              <w:right w:w="90" w:type="dxa"/>
            </w:tcMar>
          </w:tcPr>
          <w:p>
            <w:pPr>
              <w:spacing w:before="0" w:after="0" w:line="252" w:lineRule="auto"/>
            </w:pPr>
            <w:r>
              <w:rPr>
                <w:rFonts w:ascii="Calibri" w:hAnsi="Calibri"/>
                <w:sz w:val="19"/>
              </w:rPr>
              <w:t>Check allergy rules [VERIFY]</w:t>
            </w:r>
          </w:p>
        </w:tc>
      </w:tr>
      <w:tr>
        <w:trPr>
          <w:cantSplit/>
        </w:trPr>
        <w:tc>
          <w:tcPr>
            <w:tcW w:type="dxa" w:w="3324"/>
            <w:tcMar>
              <w:top w:w="50" w:type="dxa"/>
              <w:left w:w="0" w:type="dxa"/>
              <w:bottom w:w="60" w:type="dxa"/>
              <w:right w:w="90" w:type="dxa"/>
            </w:tcMar>
          </w:tcPr>
          <w:p>
            <w:pPr>
              <w:spacing w:before="0" w:after="0" w:line="252" w:lineRule="auto"/>
            </w:pPr>
            <w:r>
              <w:rPr>
                <w:rFonts w:ascii="Calibri" w:hAnsi="Calibri"/>
                <w:sz w:val="19"/>
              </w:rPr>
              <w:t>Prizes (stickers, a pickle trophy)</w:t>
            </w:r>
          </w:p>
        </w:tc>
        <w:tc>
          <w:tcPr>
            <w:tcW w:type="dxa" w:w="1475"/>
            <w:tcMar>
              <w:top w:w="50" w:type="dxa"/>
              <w:left w:w="90" w:type="dxa"/>
              <w:bottom w:w="60" w:type="dxa"/>
              <w:right w:w="90" w:type="dxa"/>
            </w:tcMar>
          </w:tcPr>
          <w:p>
            <w:pPr>
              <w:spacing w:before="0" w:after="0" w:line="252" w:lineRule="auto"/>
            </w:pPr>
            <w:r>
              <w:rPr>
                <w:rFonts w:ascii="Calibri" w:hAnsi="Calibri"/>
                <w:sz w:val="19"/>
              </w:rPr>
              <w:t>Very low</w:t>
            </w:r>
          </w:p>
        </w:tc>
        <w:tc>
          <w:tcPr>
            <w:tcW w:type="dxa" w:w="4994"/>
            <w:tcMar>
              <w:top w:w="50" w:type="dxa"/>
              <w:left w:w="90" w:type="dxa"/>
              <w:bottom w:w="60" w:type="dxa"/>
              <w:right w:w="90" w:type="dxa"/>
            </w:tcMar>
          </w:tcPr>
          <w:p>
            <w:pPr>
              <w:spacing w:before="0" w:after="0" w:line="252" w:lineRule="auto"/>
            </w:pPr>
            <w:r>
              <w:rPr>
                <w:rFonts w:ascii="Calibri" w:hAnsi="Calibri"/>
                <w:sz w:val="19"/>
              </w:rPr>
              <w:t>Optional</w:t>
            </w:r>
          </w:p>
        </w:tc>
      </w:tr>
      <w:tr>
        <w:trPr>
          <w:cantSplit/>
        </w:trPr>
        <w:tc>
          <w:tcPr>
            <w:tcW w:type="dxa" w:w="3324"/>
            <w:tcMar>
              <w:top w:w="50" w:type="dxa"/>
              <w:left w:w="0" w:type="dxa"/>
              <w:bottom w:w="60" w:type="dxa"/>
              <w:right w:w="90" w:type="dxa"/>
            </w:tcMar>
          </w:tcPr>
          <w:p>
            <w:pPr>
              <w:spacing w:before="0" w:after="0" w:line="252" w:lineRule="auto"/>
            </w:pPr>
            <w:r>
              <w:rPr>
                <w:rFonts w:ascii="Calibri" w:hAnsi="Calibri"/>
                <w:sz w:val="19"/>
              </w:rPr>
              <w:t>Substitute coverage for peer observation</w:t>
            </w:r>
          </w:p>
        </w:tc>
        <w:tc>
          <w:tcPr>
            <w:tcW w:type="dxa" w:w="1475"/>
            <w:tcMar>
              <w:top w:w="50" w:type="dxa"/>
              <w:left w:w="90" w:type="dxa"/>
              <w:bottom w:w="60" w:type="dxa"/>
              <w:right w:w="90" w:type="dxa"/>
            </w:tcMar>
          </w:tcPr>
          <w:p>
            <w:pPr>
              <w:spacing w:before="0" w:after="0" w:line="252" w:lineRule="auto"/>
            </w:pPr>
            <w:r>
              <w:rPr>
                <w:rFonts w:ascii="Calibri" w:hAnsi="Calibri"/>
                <w:sz w:val="19"/>
              </w:rPr>
              <w:t>Medium</w:t>
            </w:r>
          </w:p>
        </w:tc>
        <w:tc>
          <w:tcPr>
            <w:tcW w:type="dxa" w:w="4994"/>
            <w:tcMar>
              <w:top w:w="50" w:type="dxa"/>
              <w:left w:w="90" w:type="dxa"/>
              <w:bottom w:w="60" w:type="dxa"/>
              <w:right w:w="90" w:type="dxa"/>
            </w:tcMar>
          </w:tcPr>
          <w:p>
            <w:pPr>
              <w:spacing w:before="0" w:after="0" w:line="252" w:lineRule="auto"/>
            </w:pPr>
            <w:r>
              <w:rPr>
                <w:rFonts w:ascii="Calibri" w:hAnsi="Calibri"/>
                <w:sz w:val="19"/>
              </w:rPr>
              <w:t>Use planning periods, a counselor, librarian or an administrator for coverage</w:t>
            </w:r>
          </w:p>
        </w:tc>
      </w:tr>
      <w:tr>
        <w:trPr>
          <w:cantSplit/>
        </w:trPr>
        <w:tc>
          <w:tcPr>
            <w:tcW w:type="dxa" w:w="3324"/>
            <w:tcMar>
              <w:top w:w="50" w:type="dxa"/>
              <w:left w:w="0" w:type="dxa"/>
              <w:bottom w:w="60" w:type="dxa"/>
              <w:right w:w="90" w:type="dxa"/>
            </w:tcMar>
          </w:tcPr>
          <w:p>
            <w:pPr>
              <w:spacing w:before="0" w:after="0" w:line="252" w:lineRule="auto"/>
            </w:pPr>
            <w:r>
              <w:rPr>
                <w:rFonts w:ascii="Calibri" w:hAnsi="Calibri"/>
                <w:sz w:val="19"/>
              </w:rPr>
              <w:t>Mentor stipend or release time</w:t>
            </w:r>
          </w:p>
        </w:tc>
        <w:tc>
          <w:tcPr>
            <w:tcW w:type="dxa" w:w="1475"/>
            <w:tcMar>
              <w:top w:w="50" w:type="dxa"/>
              <w:left w:w="90" w:type="dxa"/>
              <w:bottom w:w="60" w:type="dxa"/>
              <w:right w:w="90" w:type="dxa"/>
            </w:tcMar>
          </w:tcPr>
          <w:p>
            <w:pPr>
              <w:spacing w:before="0" w:after="0" w:line="252" w:lineRule="auto"/>
            </w:pPr>
            <w:r>
              <w:rPr>
                <w:rFonts w:ascii="Calibri" w:hAnsi="Calibri"/>
                <w:sz w:val="19"/>
              </w:rPr>
              <w:t>Varies</w:t>
            </w:r>
          </w:p>
        </w:tc>
        <w:tc>
          <w:tcPr>
            <w:tcW w:type="dxa" w:w="4994"/>
            <w:tcMar>
              <w:top w:w="50" w:type="dxa"/>
              <w:left w:w="90" w:type="dxa"/>
              <w:bottom w:w="60" w:type="dxa"/>
              <w:right w:w="90" w:type="dxa"/>
            </w:tcMar>
          </w:tcPr>
          <w:p>
            <w:pPr>
              <w:spacing w:before="0" w:after="0" w:line="252" w:lineRule="auto"/>
            </w:pPr>
            <w:r>
              <w:rPr>
                <w:rFonts w:ascii="Calibri" w:hAnsi="Calibri"/>
                <w:sz w:val="19"/>
              </w:rPr>
              <w:t>Optional [VERIFY]</w:t>
            </w:r>
          </w:p>
        </w:tc>
      </w:tr>
      <w:tr>
        <w:trPr>
          <w:cantSplit/>
        </w:trPr>
        <w:tc>
          <w:tcPr>
            <w:tcW w:type="dxa" w:w="3324"/>
            <w:tcMar>
              <w:top w:w="50" w:type="dxa"/>
              <w:left w:w="0" w:type="dxa"/>
              <w:bottom w:w="60" w:type="dxa"/>
              <w:right w:w="90" w:type="dxa"/>
            </w:tcMar>
          </w:tcPr>
          <w:p>
            <w:pPr>
              <w:spacing w:before="0" w:after="0" w:line="252" w:lineRule="auto"/>
            </w:pPr>
            <w:r>
              <w:rPr>
                <w:rFonts w:ascii="Calibri" w:hAnsi="Calibri"/>
                <w:sz w:val="19"/>
              </w:rPr>
              <w:t>Parent Night (childcare, interpreters, snacks)</w:t>
            </w:r>
          </w:p>
        </w:tc>
        <w:tc>
          <w:tcPr>
            <w:tcW w:type="dxa" w:w="1475"/>
            <w:tcMar>
              <w:top w:w="50" w:type="dxa"/>
              <w:left w:w="90" w:type="dxa"/>
              <w:bottom w:w="60" w:type="dxa"/>
              <w:right w:w="90" w:type="dxa"/>
            </w:tcMar>
          </w:tcPr>
          <w:p>
            <w:pPr>
              <w:spacing w:before="0" w:after="0" w:line="252" w:lineRule="auto"/>
            </w:pPr>
            <w:r>
              <w:rPr>
                <w:rFonts w:ascii="Calibri" w:hAnsi="Calibri"/>
                <w:sz w:val="19"/>
              </w:rPr>
              <w:t>Medium</w:t>
            </w:r>
          </w:p>
        </w:tc>
        <w:tc>
          <w:tcPr>
            <w:tcW w:type="dxa" w:w="4994"/>
            <w:tcMar>
              <w:top w:w="50" w:type="dxa"/>
              <w:left w:w="90" w:type="dxa"/>
              <w:bottom w:w="60" w:type="dxa"/>
              <w:right w:w="90" w:type="dxa"/>
            </w:tcMar>
          </w:tcPr>
          <w:p>
            <w:pPr>
              <w:spacing w:before="0" w:after="0" w:line="252" w:lineRule="auto"/>
            </w:pPr>
            <w:r>
              <w:rPr>
                <w:rFonts w:ascii="Calibri" w:hAnsi="Calibri"/>
                <w:sz w:val="19"/>
              </w:rPr>
              <w:t>Seek PTA or community partners [VERIFY]</w:t>
            </w:r>
          </w:p>
        </w:tc>
      </w:tr>
      <w:tr>
        <w:trPr>
          <w:cantSplit/>
        </w:trPr>
        <w:tc>
          <w:tcPr>
            <w:tcW w:type="dxa" w:w="3324"/>
            <w:tcMar>
              <w:top w:w="50" w:type="dxa"/>
              <w:left w:w="0" w:type="dxa"/>
              <w:bottom w:w="60" w:type="dxa"/>
              <w:right w:w="90" w:type="dxa"/>
            </w:tcMar>
          </w:tcPr>
          <w:p>
            <w:pPr>
              <w:spacing w:before="0" w:after="0" w:line="252" w:lineRule="auto"/>
            </w:pPr>
            <w:r>
              <w:rPr>
                <w:rFonts w:ascii="Calibri" w:hAnsi="Calibri"/>
                <w:sz w:val="19"/>
              </w:rPr>
              <w:t>Certificates</w:t>
            </w:r>
          </w:p>
        </w:tc>
        <w:tc>
          <w:tcPr>
            <w:tcW w:type="dxa" w:w="1475"/>
            <w:tcMar>
              <w:top w:w="50" w:type="dxa"/>
              <w:left w:w="90" w:type="dxa"/>
              <w:bottom w:w="60" w:type="dxa"/>
              <w:right w:w="90" w:type="dxa"/>
            </w:tcMar>
          </w:tcPr>
          <w:p>
            <w:pPr>
              <w:spacing w:before="0" w:after="0" w:line="252" w:lineRule="auto"/>
            </w:pPr>
            <w:r>
              <w:rPr>
                <w:rFonts w:ascii="Calibri" w:hAnsi="Calibri"/>
                <w:sz w:val="19"/>
              </w:rPr>
              <w:t>Very low</w:t>
            </w:r>
          </w:p>
        </w:tc>
        <w:tc>
          <w:tcPr>
            <w:tcW w:type="dxa" w:w="4994"/>
            <w:tcMar>
              <w:top w:w="50" w:type="dxa"/>
              <w:left w:w="90" w:type="dxa"/>
              <w:bottom w:w="60" w:type="dxa"/>
              <w:right w:w="90" w:type="dxa"/>
            </w:tcMar>
          </w:tcPr>
          <w:p>
            <w:pPr>
              <w:spacing w:before="0" w:after="0" w:line="252" w:lineRule="auto"/>
            </w:pPr>
            <w:r>
              <w:rPr>
                <w:rFonts w:ascii="Calibri" w:hAnsi="Calibri"/>
                <w:sz w:val="19"/>
              </w:rPr>
              <w:t>Printable (see Facilitator Evaluation and Certificates)</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11  </w:t>
      </w:r>
      <w:r>
        <w:rPr/>
        <w:t>Ready-to-use communications</w:t>
      </w:r>
    </w:p>
    <w:p>
      <w:pPr>
        <w:pStyle w:val="Heading3"/>
      </w:pPr>
      <w:r>
        <w:rPr/>
        <w:t>Staff announcement (email)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Subject: Hackles: free online-safety lessons, starting [date]</w:t>
            </w:r>
          </w:p>
          <w:p>
            <w:pPr>
              <w:spacing w:before="80" w:after="60" w:line="259" w:lineRule="auto"/>
            </w:pPr>
            <w:r>
              <w:rPr>
                <w:sz w:val="19"/>
              </w:rPr>
              <w:t>Colleagues, we are launching Hackles, a free 15-minute-lesson program that teaches students to notice when something online feels off and to Pause, Check and Tell. It uses paper and pencil, collects no student data, and comes with word-for-word scripts. We will begin with a [90-minute or 3-hour] workshop on [date]. You will not have to be a tech expert, you will not be asked to share any personal stories, and you will have fun. [Counselor name] is partnering with us for every sensitive lesson. Thank you. [Name]</w:t>
            </w:r>
          </w:p>
        </w:tc>
      </w:tr>
    </w:tbl>
    <w:p>
      <w:pPr>
        <w:spacing w:before="0" w:after="0" w:line="160" w:lineRule="exact"/>
      </w:pPr>
      <w:r>
        <w:rPr>
          <w:sz w:val="2"/>
        </w:rPr>
      </w:r>
    </w:p>
    <w:p>
      <w:pPr>
        <w:pStyle w:val="Heading3"/>
      </w:pPr>
      <w:r>
        <w:rPr/>
        <w:t>Family newsletter blurb</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Hackles: helping our kids trust their gut online.</w:t>
            </w:r>
            <w:r>
              <w:rPr>
                <w:sz w:val="19"/>
              </w:rPr>
              <w:t xml:space="preserve"> This term, students will learn a simple routine: Hackles up? Pause. Check. Tell. The lessons are short, practical and not scary. We do not collect any student accounts or data. You are welcome to preview any lesson, and we will tell you in advance about any lesson on a sensitive topic. Please contact [CONTACT: to be added] with questions. Learn more at quillsup.org.</w:t>
            </w:r>
          </w:p>
        </w:tc>
      </w:tr>
    </w:tbl>
    <w:p>
      <w:pPr>
        <w:spacing w:before="0" w:after="0" w:line="160" w:lineRule="exact"/>
      </w:pPr>
      <w:r>
        <w:rPr>
          <w:sz w:val="2"/>
        </w:rPr>
      </w:r>
    </w:p>
    <w:p>
      <w:pPr>
        <w:pStyle w:val="Heading3"/>
      </w:pPr>
      <w:r>
        <w:rPr/>
        <w:t>When someone asks "Is this age-appropriate?"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"Great question. The lessons are age-banded. For the youngest, the focus is: pause, ask a grown-up, and tell. For older students, we use fictional cases and practice what to say and who to tell. Nothing is graphic, and nobody is asked to share a personal story. We are glad to walk you through the materials."</w:t>
            </w:r>
          </w:p>
        </w:tc>
      </w:tr>
    </w:tbl>
    <w:p>
      <w:pPr>
        <w:spacing w:before="0" w:after="0" w:line="160" w:lineRule="exact"/>
      </w:pPr>
      <w:r>
        <w:rPr>
          <w:sz w:val="2"/>
        </w:rPr>
      </w:r>
    </w:p>
    <w:p>
      <w:pPr>
        <w:pStyle w:val="Heading3"/>
      </w:pPr>
      <w:r>
        <w:rPr/>
        <w:t>When someone says "Won't this give kids ideas?"</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sz w:val="19"/>
              </w:rPr>
              <w:t>"The lessons teach recognition and response, not how to commit harm. They give children words to say no and to tell. Research on prevention suggests skills-based teaching, not fear, is more effective [VERIFY Finkelhor et al., 2021]."</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12  </w:t>
      </w:r>
      <w:r>
        <w:rPr/>
        <w:t>Risk check</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492"/>
        <w:gridCol w:w="2941"/>
        <w:gridCol w:w="4359"/>
      </w:tblGrid>
      <w:tr>
        <w:trPr>
          <w:tblHeader/>
          <w:cantSplit/>
        </w:trPr>
        <w:tc>
          <w:tcPr>
            <w:tcW w:type="dxa" w:w="24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RISK</w:t>
            </w:r>
          </w:p>
        </w:tc>
        <w:tc>
          <w:tcPr>
            <w:tcW w:type="dxa" w:w="294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COULD GO WRONG</w:t>
            </w:r>
          </w:p>
        </w:tc>
        <w:tc>
          <w:tcPr>
            <w:tcW w:type="dxa" w:w="435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PREVENTION</w:t>
            </w:r>
          </w:p>
        </w:tc>
      </w:tr>
      <w:tr>
        <w:trPr>
          <w:cantSplit/>
        </w:trPr>
        <w:tc>
          <w:tcPr>
            <w:tcW w:type="dxa" w:w="2492"/>
            <w:tcMar>
              <w:top w:w="50" w:type="dxa"/>
              <w:left w:w="0" w:type="dxa"/>
              <w:bottom w:w="60" w:type="dxa"/>
              <w:right w:w="90" w:type="dxa"/>
            </w:tcMar>
          </w:tcPr>
          <w:p>
            <w:pPr>
              <w:spacing w:before="0" w:after="0" w:line="252" w:lineRule="auto"/>
            </w:pPr>
            <w:r>
              <w:rPr>
                <w:rFonts w:ascii="Calibri" w:hAnsi="Calibri"/>
                <w:sz w:val="19"/>
              </w:rPr>
              <w:t>Teacher uses scare tactics</w:t>
            </w:r>
          </w:p>
        </w:tc>
        <w:tc>
          <w:tcPr>
            <w:tcW w:type="dxa" w:w="2941"/>
            <w:tcMar>
              <w:top w:w="50" w:type="dxa"/>
              <w:left w:w="90" w:type="dxa"/>
              <w:bottom w:w="60" w:type="dxa"/>
              <w:right w:w="90" w:type="dxa"/>
            </w:tcMar>
          </w:tcPr>
          <w:p>
            <w:pPr>
              <w:spacing w:before="0" w:after="0" w:line="252" w:lineRule="auto"/>
            </w:pPr>
            <w:r>
              <w:rPr>
                <w:rFonts w:ascii="Calibri" w:hAnsi="Calibri"/>
                <w:sz w:val="19"/>
              </w:rPr>
              <w:t>Students are frightened; families upset</w:t>
            </w:r>
          </w:p>
        </w:tc>
        <w:tc>
          <w:tcPr>
            <w:tcW w:type="dxa" w:w="4359"/>
            <w:tcMar>
              <w:top w:w="50" w:type="dxa"/>
              <w:left w:w="90" w:type="dxa"/>
              <w:bottom w:w="60" w:type="dxa"/>
              <w:right w:w="90" w:type="dxa"/>
            </w:tcMar>
          </w:tcPr>
          <w:p>
            <w:pPr>
              <w:spacing w:before="0" w:after="0" w:line="252" w:lineRule="auto"/>
            </w:pPr>
            <w:r>
              <w:rPr>
                <w:rFonts w:ascii="Calibri" w:hAnsi="Calibri"/>
                <w:sz w:val="19"/>
              </w:rPr>
              <w:t>The Facilitator Guide, rubric and peer coaching; Safety Slip script</w:t>
            </w:r>
          </w:p>
        </w:tc>
      </w:tr>
      <w:tr>
        <w:trPr>
          <w:cantSplit/>
        </w:trPr>
        <w:tc>
          <w:tcPr>
            <w:tcW w:type="dxa" w:w="2492"/>
            <w:tcMar>
              <w:top w:w="50" w:type="dxa"/>
              <w:left w:w="0" w:type="dxa"/>
              <w:bottom w:w="60" w:type="dxa"/>
              <w:right w:w="90" w:type="dxa"/>
            </w:tcMar>
          </w:tcPr>
          <w:p>
            <w:pPr>
              <w:spacing w:before="0" w:after="0" w:line="252" w:lineRule="auto"/>
            </w:pPr>
            <w:r>
              <w:rPr>
                <w:rFonts w:ascii="Calibri" w:hAnsi="Calibri"/>
                <w:sz w:val="19"/>
              </w:rPr>
              <w:t>Sensitive lesson without notice</w:t>
            </w:r>
          </w:p>
        </w:tc>
        <w:tc>
          <w:tcPr>
            <w:tcW w:type="dxa" w:w="2941"/>
            <w:tcMar>
              <w:top w:w="50" w:type="dxa"/>
              <w:left w:w="90" w:type="dxa"/>
              <w:bottom w:w="60" w:type="dxa"/>
              <w:right w:w="90" w:type="dxa"/>
            </w:tcMar>
          </w:tcPr>
          <w:p>
            <w:pPr>
              <w:spacing w:before="0" w:after="0" w:line="252" w:lineRule="auto"/>
            </w:pPr>
            <w:r>
              <w:rPr>
                <w:rFonts w:ascii="Calibri" w:hAnsi="Calibri"/>
                <w:sz w:val="19"/>
              </w:rPr>
              <w:t>Families surprised; trust lost</w:t>
            </w:r>
          </w:p>
        </w:tc>
        <w:tc>
          <w:tcPr>
            <w:tcW w:type="dxa" w:w="4359"/>
            <w:tcMar>
              <w:top w:w="50" w:type="dxa"/>
              <w:left w:w="90" w:type="dxa"/>
              <w:bottom w:w="60" w:type="dxa"/>
              <w:right w:w="90" w:type="dxa"/>
            </w:tcMar>
          </w:tcPr>
          <w:p>
            <w:pPr>
              <w:spacing w:before="0" w:after="0" w:line="252" w:lineRule="auto"/>
            </w:pPr>
            <w:r>
              <w:rPr>
                <w:rFonts w:ascii="Calibri" w:hAnsi="Calibri"/>
                <w:sz w:val="19"/>
              </w:rPr>
              <w:t>Timeline in Section 1; counselor heads-up</w:t>
            </w:r>
          </w:p>
        </w:tc>
      </w:tr>
      <w:tr>
        <w:trPr>
          <w:cantSplit/>
        </w:trPr>
        <w:tc>
          <w:tcPr>
            <w:tcW w:type="dxa" w:w="2492"/>
            <w:tcMar>
              <w:top w:w="50" w:type="dxa"/>
              <w:left w:w="0" w:type="dxa"/>
              <w:bottom w:w="60" w:type="dxa"/>
              <w:right w:w="90" w:type="dxa"/>
            </w:tcMar>
          </w:tcPr>
          <w:p>
            <w:pPr>
              <w:spacing w:before="0" w:after="0" w:line="252" w:lineRule="auto"/>
            </w:pPr>
            <w:r>
              <w:rPr>
                <w:rFonts w:ascii="Calibri" w:hAnsi="Calibri"/>
                <w:sz w:val="19"/>
              </w:rPr>
              <w:t>Counselor overload</w:t>
            </w:r>
          </w:p>
        </w:tc>
        <w:tc>
          <w:tcPr>
            <w:tcW w:type="dxa" w:w="2941"/>
            <w:tcMar>
              <w:top w:w="50" w:type="dxa"/>
              <w:left w:w="90" w:type="dxa"/>
              <w:bottom w:w="60" w:type="dxa"/>
              <w:right w:w="90" w:type="dxa"/>
            </w:tcMar>
          </w:tcPr>
          <w:p>
            <w:pPr>
              <w:spacing w:before="0" w:after="0" w:line="252" w:lineRule="auto"/>
            </w:pPr>
            <w:r>
              <w:rPr>
                <w:rFonts w:ascii="Calibri" w:hAnsi="Calibri"/>
                <w:sz w:val="19"/>
              </w:rPr>
              <w:t>Disclosures not supported</w:t>
            </w:r>
          </w:p>
        </w:tc>
        <w:tc>
          <w:tcPr>
            <w:tcW w:type="dxa" w:w="4359"/>
            <w:tcMar>
              <w:top w:w="50" w:type="dxa"/>
              <w:left w:w="90" w:type="dxa"/>
              <w:bottom w:w="60" w:type="dxa"/>
              <w:right w:w="90" w:type="dxa"/>
            </w:tcMar>
          </w:tcPr>
          <w:p>
            <w:pPr>
              <w:spacing w:before="0" w:after="0" w:line="252" w:lineRule="auto"/>
            </w:pPr>
            <w:r>
              <w:rPr>
                <w:rFonts w:ascii="Calibri" w:hAnsi="Calibri"/>
                <w:sz w:val="19"/>
              </w:rPr>
              <w:t>Spread lessons; backup plan</w:t>
            </w:r>
          </w:p>
        </w:tc>
      </w:tr>
      <w:tr>
        <w:trPr>
          <w:cantSplit/>
        </w:trPr>
        <w:tc>
          <w:tcPr>
            <w:tcW w:type="dxa" w:w="2492"/>
            <w:tcMar>
              <w:top w:w="50" w:type="dxa"/>
              <w:left w:w="0" w:type="dxa"/>
              <w:bottom w:w="60" w:type="dxa"/>
              <w:right w:w="90" w:type="dxa"/>
            </w:tcMar>
          </w:tcPr>
          <w:p>
            <w:pPr>
              <w:spacing w:before="0" w:after="0" w:line="252" w:lineRule="auto"/>
            </w:pPr>
            <w:r>
              <w:rPr>
                <w:rFonts w:ascii="Calibri" w:hAnsi="Calibri"/>
                <w:sz w:val="19"/>
              </w:rPr>
              <w:t>A disclosure is mishandled</w:t>
            </w:r>
          </w:p>
        </w:tc>
        <w:tc>
          <w:tcPr>
            <w:tcW w:type="dxa" w:w="2941"/>
            <w:tcMar>
              <w:top w:w="50" w:type="dxa"/>
              <w:left w:w="90" w:type="dxa"/>
              <w:bottom w:w="60" w:type="dxa"/>
              <w:right w:w="90" w:type="dxa"/>
            </w:tcMar>
          </w:tcPr>
          <w:p>
            <w:pPr>
              <w:spacing w:before="0" w:after="0" w:line="252" w:lineRule="auto"/>
            </w:pPr>
            <w:r>
              <w:rPr>
                <w:rFonts w:ascii="Calibri" w:hAnsi="Calibri"/>
                <w:sz w:val="19"/>
              </w:rPr>
              <w:t>A child is harmed</w:t>
            </w:r>
          </w:p>
        </w:tc>
        <w:tc>
          <w:tcPr>
            <w:tcW w:type="dxa" w:w="4359"/>
            <w:tcMar>
              <w:top w:w="50" w:type="dxa"/>
              <w:left w:w="90" w:type="dxa"/>
              <w:bottom w:w="60" w:type="dxa"/>
              <w:right w:w="90" w:type="dxa"/>
            </w:tcMar>
          </w:tcPr>
          <w:p>
            <w:pPr>
              <w:spacing w:before="0" w:after="0" w:line="252" w:lineRule="auto"/>
            </w:pPr>
            <w:r>
              <w:rPr>
                <w:rFonts w:ascii="Calibri" w:hAnsi="Calibri"/>
                <w:sz w:val="19"/>
              </w:rPr>
              <w:t>H6, H7, the Disclosure and Incident Guide; role-play practice</w:t>
            </w:r>
          </w:p>
        </w:tc>
      </w:tr>
      <w:tr>
        <w:trPr>
          <w:cantSplit/>
        </w:trPr>
        <w:tc>
          <w:tcPr>
            <w:tcW w:type="dxa" w:w="2492"/>
            <w:tcMar>
              <w:top w:w="50" w:type="dxa"/>
              <w:left w:w="0" w:type="dxa"/>
              <w:bottom w:w="60" w:type="dxa"/>
              <w:right w:w="90" w:type="dxa"/>
            </w:tcMar>
          </w:tcPr>
          <w:p>
            <w:pPr>
              <w:spacing w:before="0" w:after="0" w:line="252" w:lineRule="auto"/>
            </w:pPr>
            <w:r>
              <w:rPr>
                <w:rFonts w:ascii="Calibri" w:hAnsi="Calibri"/>
                <w:sz w:val="19"/>
              </w:rPr>
              <w:t>Opt-out stigma</w:t>
            </w:r>
          </w:p>
        </w:tc>
        <w:tc>
          <w:tcPr>
            <w:tcW w:type="dxa" w:w="2941"/>
            <w:tcMar>
              <w:top w:w="50" w:type="dxa"/>
              <w:left w:w="90" w:type="dxa"/>
              <w:bottom w:w="60" w:type="dxa"/>
              <w:right w:w="90" w:type="dxa"/>
            </w:tcMar>
          </w:tcPr>
          <w:p>
            <w:pPr>
              <w:spacing w:before="0" w:after="0" w:line="252" w:lineRule="auto"/>
            </w:pPr>
            <w:r>
              <w:rPr>
                <w:rFonts w:ascii="Calibri" w:hAnsi="Calibri"/>
                <w:sz w:val="19"/>
              </w:rPr>
              <w:t>A child feels singled out</w:t>
            </w:r>
          </w:p>
        </w:tc>
        <w:tc>
          <w:tcPr>
            <w:tcW w:type="dxa" w:w="4359"/>
            <w:tcMar>
              <w:top w:w="50" w:type="dxa"/>
              <w:left w:w="90" w:type="dxa"/>
              <w:bottom w:w="60" w:type="dxa"/>
              <w:right w:w="90" w:type="dxa"/>
            </w:tcMar>
          </w:tcPr>
          <w:p>
            <w:pPr>
              <w:spacing w:before="0" w:after="0" w:line="252" w:lineRule="auto"/>
            </w:pPr>
            <w:r>
              <w:rPr>
                <w:rFonts w:ascii="Calibri" w:hAnsi="Calibri"/>
                <w:sz w:val="19"/>
              </w:rPr>
              <w:t>Section 7</w:t>
            </w:r>
          </w:p>
        </w:tc>
      </w:tr>
      <w:tr>
        <w:trPr>
          <w:cantSplit/>
        </w:trPr>
        <w:tc>
          <w:tcPr>
            <w:tcW w:type="dxa" w:w="2492"/>
            <w:tcMar>
              <w:top w:w="50" w:type="dxa"/>
              <w:left w:w="0" w:type="dxa"/>
              <w:bottom w:w="60" w:type="dxa"/>
              <w:right w:w="90" w:type="dxa"/>
            </w:tcMar>
          </w:tcPr>
          <w:p>
            <w:pPr>
              <w:spacing w:before="0" w:after="0" w:line="252" w:lineRule="auto"/>
            </w:pPr>
            <w:r>
              <w:rPr>
                <w:rFonts w:ascii="Calibri" w:hAnsi="Calibri"/>
                <w:sz w:val="19"/>
              </w:rPr>
              <w:t>Policy conflict</w:t>
            </w:r>
          </w:p>
        </w:tc>
        <w:tc>
          <w:tcPr>
            <w:tcW w:type="dxa" w:w="2941"/>
            <w:tcMar>
              <w:top w:w="50" w:type="dxa"/>
              <w:left w:w="90" w:type="dxa"/>
              <w:bottom w:w="60" w:type="dxa"/>
              <w:right w:w="90" w:type="dxa"/>
            </w:tcMar>
          </w:tcPr>
          <w:p>
            <w:pPr>
              <w:spacing w:before="0" w:after="0" w:line="252" w:lineRule="auto"/>
            </w:pPr>
            <w:r>
              <w:rPr>
                <w:rFonts w:ascii="Calibri" w:hAnsi="Calibri"/>
                <w:sz w:val="19"/>
              </w:rPr>
              <w:t>Staff confused</w:t>
            </w:r>
          </w:p>
        </w:tc>
        <w:tc>
          <w:tcPr>
            <w:tcW w:type="dxa" w:w="4359"/>
            <w:tcMar>
              <w:top w:w="50" w:type="dxa"/>
              <w:left w:w="90" w:type="dxa"/>
              <w:bottom w:w="60" w:type="dxa"/>
              <w:right w:w="90" w:type="dxa"/>
            </w:tcMar>
          </w:tcPr>
          <w:p>
            <w:pPr>
              <w:spacing w:before="0" w:after="0" w:line="252" w:lineRule="auto"/>
            </w:pPr>
            <w:r>
              <w:rPr>
                <w:rFonts w:ascii="Calibri" w:hAnsi="Calibri"/>
                <w:sz w:val="19"/>
              </w:rPr>
              <w:t>Alignment Note (Section 2)</w:t>
            </w:r>
          </w:p>
        </w:tc>
      </w:tr>
      <w:tr>
        <w:trPr>
          <w:cantSplit/>
        </w:trPr>
        <w:tc>
          <w:tcPr>
            <w:tcW w:type="dxa" w:w="2492"/>
            <w:tcMar>
              <w:top w:w="50" w:type="dxa"/>
              <w:left w:w="0" w:type="dxa"/>
              <w:bottom w:w="60" w:type="dxa"/>
              <w:right w:w="90" w:type="dxa"/>
            </w:tcMar>
          </w:tcPr>
          <w:p>
            <w:pPr>
              <w:spacing w:before="0" w:after="0" w:line="252" w:lineRule="auto"/>
            </w:pPr>
            <w:r>
              <w:rPr>
                <w:rFonts w:ascii="Calibri" w:hAnsi="Calibri"/>
                <w:sz w:val="19"/>
              </w:rPr>
              <w:t>Data creep</w:t>
            </w:r>
          </w:p>
        </w:tc>
        <w:tc>
          <w:tcPr>
            <w:tcW w:type="dxa" w:w="2941"/>
            <w:tcMar>
              <w:top w:w="50" w:type="dxa"/>
              <w:left w:w="90" w:type="dxa"/>
              <w:bottom w:w="60" w:type="dxa"/>
              <w:right w:w="90" w:type="dxa"/>
            </w:tcMar>
          </w:tcPr>
          <w:p>
            <w:pPr>
              <w:spacing w:before="0" w:after="0" w:line="252" w:lineRule="auto"/>
            </w:pPr>
            <w:r>
              <w:rPr>
                <w:rFonts w:ascii="Calibri" w:hAnsi="Calibri"/>
                <w:sz w:val="19"/>
              </w:rPr>
              <w:t>A tool collects student data</w:t>
            </w:r>
          </w:p>
        </w:tc>
        <w:tc>
          <w:tcPr>
            <w:tcW w:type="dxa" w:w="4359"/>
            <w:tcMar>
              <w:top w:w="50" w:type="dxa"/>
              <w:left w:w="90" w:type="dxa"/>
              <w:bottom w:w="60" w:type="dxa"/>
              <w:right w:w="90" w:type="dxa"/>
            </w:tcMar>
          </w:tcPr>
          <w:p>
            <w:pPr>
              <w:spacing w:before="0" w:after="0" w:line="252" w:lineRule="auto"/>
            </w:pPr>
            <w:r>
              <w:rPr>
                <w:rFonts w:ascii="Calibri" w:hAnsi="Calibri"/>
                <w:sz w:val="19"/>
              </w:rPr>
              <w:t>"No student data" rule; privacy officer review</w:t>
            </w:r>
          </w:p>
        </w:tc>
      </w:tr>
      <w:tr>
        <w:trPr>
          <w:cantSplit/>
        </w:trPr>
        <w:tc>
          <w:tcPr>
            <w:tcW w:type="dxa" w:w="2492"/>
            <w:tcMar>
              <w:top w:w="50" w:type="dxa"/>
              <w:left w:w="0" w:type="dxa"/>
              <w:bottom w:w="60" w:type="dxa"/>
              <w:right w:w="90" w:type="dxa"/>
            </w:tcMar>
          </w:tcPr>
          <w:p>
            <w:pPr>
              <w:spacing w:before="0" w:after="0" w:line="252" w:lineRule="auto"/>
            </w:pPr>
            <w:r>
              <w:rPr>
                <w:rFonts w:ascii="Calibri" w:hAnsi="Calibri"/>
                <w:sz w:val="19"/>
              </w:rPr>
              <w:t>Staff turnover</w:t>
            </w:r>
          </w:p>
        </w:tc>
        <w:tc>
          <w:tcPr>
            <w:tcW w:type="dxa" w:w="2941"/>
            <w:tcMar>
              <w:top w:w="50" w:type="dxa"/>
              <w:left w:w="90" w:type="dxa"/>
              <w:bottom w:w="60" w:type="dxa"/>
              <w:right w:w="90" w:type="dxa"/>
            </w:tcMar>
          </w:tcPr>
          <w:p>
            <w:pPr>
              <w:spacing w:before="0" w:after="0" w:line="252" w:lineRule="auto"/>
            </w:pPr>
            <w:r>
              <w:rPr>
                <w:rFonts w:ascii="Calibri" w:hAnsi="Calibri"/>
                <w:sz w:val="19"/>
              </w:rPr>
              <w:t>The program fades</w:t>
            </w:r>
          </w:p>
        </w:tc>
        <w:tc>
          <w:tcPr>
            <w:tcW w:type="dxa" w:w="4359"/>
            <w:tcMar>
              <w:top w:w="50" w:type="dxa"/>
              <w:left w:w="90" w:type="dxa"/>
              <w:bottom w:w="60" w:type="dxa"/>
              <w:right w:w="90" w:type="dxa"/>
            </w:tcMar>
          </w:tcPr>
          <w:p>
            <w:pPr>
              <w:spacing w:before="0" w:after="0" w:line="252" w:lineRule="auto"/>
            </w:pPr>
            <w:r>
              <w:rPr>
                <w:rFonts w:ascii="Calibri" w:hAnsi="Calibri"/>
                <w:sz w:val="19"/>
              </w:rPr>
              <w:t>Mentors; annual refresher</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13  </w:t>
      </w:r>
      <w:r>
        <w:rPr/>
        <w:t>Sign-off</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231"/>
        <w:gridCol w:w="3238"/>
        <w:gridCol w:w="1323"/>
      </w:tblGrid>
      <w:tr>
        <w:trPr>
          <w:tblHeader/>
          <w:cantSplit/>
        </w:trPr>
        <w:tc>
          <w:tcPr>
            <w:tcW w:type="dxa" w:w="523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323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PRINCIPAL INITIALS</w:t>
            </w:r>
          </w:p>
        </w:tc>
        <w:tc>
          <w:tcPr>
            <w:tcW w:type="dxa" w:w="13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DATE</w:t>
            </w:r>
          </w:p>
        </w:tc>
      </w:tr>
      <w:tr>
        <w:trPr>
          <w:cantSplit/>
          <w:trHeight w:val="432"/>
        </w:trPr>
        <w:tc>
          <w:tcPr>
            <w:tcW w:type="dxa" w:w="5231"/>
            <w:tcMar>
              <w:top w:w="50" w:type="dxa"/>
              <w:left w:w="0" w:type="dxa"/>
              <w:bottom w:w="60" w:type="dxa"/>
              <w:right w:w="90" w:type="dxa"/>
            </w:tcMar>
          </w:tcPr>
          <w:p>
            <w:pPr>
              <w:spacing w:before="0" w:after="0" w:line="252" w:lineRule="auto"/>
            </w:pPr>
            <w:r>
              <w:rPr>
                <w:rFonts w:ascii="Calibri" w:hAnsi="Calibri"/>
                <w:sz w:val="19"/>
              </w:rPr>
              <w:t>Policy alignment note on file</w:t>
            </w:r>
          </w:p>
        </w:tc>
        <w:tc>
          <w:tcPr>
            <w:tcW w:type="dxa" w:w="3238"/>
            <w:tcMar>
              <w:top w:w="50" w:type="dxa"/>
              <w:left w:w="90" w:type="dxa"/>
              <w:bottom w:w="60" w:type="dxa"/>
              <w:right w:w="90" w:type="dxa"/>
            </w:tcMar>
          </w:tcPr>
          <w:p>
            <w:pPr>
              <w:spacing w:before="0" w:after="0" w:line="252" w:lineRule="auto"/>
            </w:pPr>
          </w:p>
        </w:tc>
        <w:tc>
          <w:tcPr>
            <w:tcW w:type="dxa" w:w="1323"/>
            <w:tcMar>
              <w:top w:w="50" w:type="dxa"/>
              <w:left w:w="90" w:type="dxa"/>
              <w:bottom w:w="60" w:type="dxa"/>
              <w:right w:w="90" w:type="dxa"/>
            </w:tcMar>
          </w:tcPr>
          <w:p>
            <w:pPr>
              <w:spacing w:before="0" w:after="0" w:line="252" w:lineRule="auto"/>
            </w:pPr>
          </w:p>
        </w:tc>
      </w:tr>
      <w:tr>
        <w:trPr>
          <w:cantSplit/>
          <w:trHeight w:val="432"/>
        </w:trPr>
        <w:tc>
          <w:tcPr>
            <w:tcW w:type="dxa" w:w="5231"/>
            <w:tcMar>
              <w:top w:w="50" w:type="dxa"/>
              <w:left w:w="0" w:type="dxa"/>
              <w:bottom w:w="60" w:type="dxa"/>
              <w:right w:w="90" w:type="dxa"/>
            </w:tcMar>
          </w:tcPr>
          <w:p>
            <w:pPr>
              <w:spacing w:before="0" w:after="0" w:line="252" w:lineRule="auto"/>
            </w:pPr>
            <w:r>
              <w:rPr>
                <w:rFonts w:ascii="Calibri" w:hAnsi="Calibri"/>
                <w:sz w:val="19"/>
              </w:rPr>
              <w:t>Counselor agreement on file</w:t>
            </w:r>
          </w:p>
        </w:tc>
        <w:tc>
          <w:tcPr>
            <w:tcW w:type="dxa" w:w="3238"/>
            <w:tcMar>
              <w:top w:w="50" w:type="dxa"/>
              <w:left w:w="90" w:type="dxa"/>
              <w:bottom w:w="60" w:type="dxa"/>
              <w:right w:w="90" w:type="dxa"/>
            </w:tcMar>
          </w:tcPr>
          <w:p>
            <w:pPr>
              <w:spacing w:before="0" w:after="0" w:line="252" w:lineRule="auto"/>
            </w:pPr>
          </w:p>
        </w:tc>
        <w:tc>
          <w:tcPr>
            <w:tcW w:type="dxa" w:w="1323"/>
            <w:tcMar>
              <w:top w:w="50" w:type="dxa"/>
              <w:left w:w="90" w:type="dxa"/>
              <w:bottom w:w="60" w:type="dxa"/>
              <w:right w:w="90" w:type="dxa"/>
            </w:tcMar>
          </w:tcPr>
          <w:p>
            <w:pPr>
              <w:spacing w:before="0" w:after="0" w:line="252" w:lineRule="auto"/>
            </w:pPr>
          </w:p>
        </w:tc>
      </w:tr>
      <w:tr>
        <w:trPr>
          <w:cantSplit/>
          <w:trHeight w:val="432"/>
        </w:trPr>
        <w:tc>
          <w:tcPr>
            <w:tcW w:type="dxa" w:w="5231"/>
            <w:tcMar>
              <w:top w:w="50" w:type="dxa"/>
              <w:left w:w="0" w:type="dxa"/>
              <w:bottom w:w="60" w:type="dxa"/>
              <w:right w:w="90" w:type="dxa"/>
            </w:tcMar>
          </w:tcPr>
          <w:p>
            <w:pPr>
              <w:spacing w:before="0" w:after="0" w:line="252" w:lineRule="auto"/>
            </w:pPr>
            <w:r>
              <w:rPr>
                <w:rFonts w:ascii="Calibri" w:hAnsi="Calibri"/>
                <w:sz w:val="19"/>
              </w:rPr>
              <w:t>Staff trained</w:t>
            </w:r>
          </w:p>
        </w:tc>
        <w:tc>
          <w:tcPr>
            <w:tcW w:type="dxa" w:w="3238"/>
            <w:tcMar>
              <w:top w:w="50" w:type="dxa"/>
              <w:left w:w="90" w:type="dxa"/>
              <w:bottom w:w="60" w:type="dxa"/>
              <w:right w:w="90" w:type="dxa"/>
            </w:tcMar>
          </w:tcPr>
          <w:p>
            <w:pPr>
              <w:spacing w:before="0" w:after="0" w:line="252" w:lineRule="auto"/>
            </w:pPr>
          </w:p>
        </w:tc>
        <w:tc>
          <w:tcPr>
            <w:tcW w:type="dxa" w:w="1323"/>
            <w:tcMar>
              <w:top w:w="50" w:type="dxa"/>
              <w:left w:w="90" w:type="dxa"/>
              <w:bottom w:w="60" w:type="dxa"/>
              <w:right w:w="90" w:type="dxa"/>
            </w:tcMar>
          </w:tcPr>
          <w:p>
            <w:pPr>
              <w:spacing w:before="0" w:after="0" w:line="252" w:lineRule="auto"/>
            </w:pPr>
          </w:p>
        </w:tc>
      </w:tr>
      <w:tr>
        <w:trPr>
          <w:cantSplit/>
          <w:trHeight w:val="432"/>
        </w:trPr>
        <w:tc>
          <w:tcPr>
            <w:tcW w:type="dxa" w:w="5231"/>
            <w:tcMar>
              <w:top w:w="50" w:type="dxa"/>
              <w:left w:w="0" w:type="dxa"/>
              <w:bottom w:w="60" w:type="dxa"/>
              <w:right w:w="90" w:type="dxa"/>
            </w:tcMar>
          </w:tcPr>
          <w:p>
            <w:pPr>
              <w:spacing w:before="0" w:after="0" w:line="252" w:lineRule="auto"/>
            </w:pPr>
            <w:r>
              <w:rPr>
                <w:rFonts w:ascii="Calibri" w:hAnsi="Calibri"/>
                <w:sz w:val="19"/>
              </w:rPr>
              <w:t>Family notices sent</w:t>
            </w:r>
          </w:p>
        </w:tc>
        <w:tc>
          <w:tcPr>
            <w:tcW w:type="dxa" w:w="3238"/>
            <w:tcMar>
              <w:top w:w="50" w:type="dxa"/>
              <w:left w:w="90" w:type="dxa"/>
              <w:bottom w:w="60" w:type="dxa"/>
              <w:right w:w="90" w:type="dxa"/>
            </w:tcMar>
          </w:tcPr>
          <w:p>
            <w:pPr>
              <w:spacing w:before="0" w:after="0" w:line="252" w:lineRule="auto"/>
            </w:pPr>
          </w:p>
        </w:tc>
        <w:tc>
          <w:tcPr>
            <w:tcW w:type="dxa" w:w="1323"/>
            <w:tcMar>
              <w:top w:w="50" w:type="dxa"/>
              <w:left w:w="90" w:type="dxa"/>
              <w:bottom w:w="60" w:type="dxa"/>
              <w:right w:w="90" w:type="dxa"/>
            </w:tcMar>
          </w:tcPr>
          <w:p>
            <w:pPr>
              <w:spacing w:before="0" w:after="0" w:line="252" w:lineRule="auto"/>
            </w:pPr>
          </w:p>
        </w:tc>
      </w:tr>
      <w:tr>
        <w:trPr>
          <w:cantSplit/>
          <w:trHeight w:val="432"/>
        </w:trPr>
        <w:tc>
          <w:tcPr>
            <w:tcW w:type="dxa" w:w="5231"/>
            <w:tcMar>
              <w:top w:w="50" w:type="dxa"/>
              <w:left w:w="0" w:type="dxa"/>
              <w:bottom w:w="60" w:type="dxa"/>
              <w:right w:w="90" w:type="dxa"/>
            </w:tcMar>
          </w:tcPr>
          <w:p>
            <w:pPr>
              <w:spacing w:before="0" w:after="0" w:line="252" w:lineRule="auto"/>
            </w:pPr>
            <w:r>
              <w:rPr>
                <w:rFonts w:ascii="Calibri" w:hAnsi="Calibri"/>
                <w:sz w:val="19"/>
              </w:rPr>
              <w:t>Opt-out plan ready</w:t>
            </w:r>
          </w:p>
        </w:tc>
        <w:tc>
          <w:tcPr>
            <w:tcW w:type="dxa" w:w="3238"/>
            <w:tcMar>
              <w:top w:w="50" w:type="dxa"/>
              <w:left w:w="90" w:type="dxa"/>
              <w:bottom w:w="60" w:type="dxa"/>
              <w:right w:w="90" w:type="dxa"/>
            </w:tcMar>
          </w:tcPr>
          <w:p>
            <w:pPr>
              <w:spacing w:before="0" w:after="0" w:line="252" w:lineRule="auto"/>
            </w:pPr>
          </w:p>
        </w:tc>
        <w:tc>
          <w:tcPr>
            <w:tcW w:type="dxa" w:w="1323"/>
            <w:tcMar>
              <w:top w:w="50" w:type="dxa"/>
              <w:left w:w="90" w:type="dxa"/>
              <w:bottom w:w="60" w:type="dxa"/>
              <w:right w:w="90" w:type="dxa"/>
            </w:tcMar>
          </w:tcPr>
          <w:p>
            <w:pPr>
              <w:spacing w:before="0" w:after="0" w:line="252" w:lineRule="auto"/>
            </w:pPr>
          </w:p>
        </w:tc>
      </w:tr>
      <w:tr>
        <w:trPr>
          <w:cantSplit/>
          <w:trHeight w:val="432"/>
        </w:trPr>
        <w:tc>
          <w:tcPr>
            <w:tcW w:type="dxa" w:w="5231"/>
            <w:tcMar>
              <w:top w:w="50" w:type="dxa"/>
              <w:left w:w="0" w:type="dxa"/>
              <w:bottom w:w="60" w:type="dxa"/>
              <w:right w:w="90" w:type="dxa"/>
            </w:tcMar>
          </w:tcPr>
          <w:p>
            <w:pPr>
              <w:spacing w:before="0" w:after="0" w:line="252" w:lineRule="auto"/>
            </w:pPr>
            <w:r>
              <w:rPr>
                <w:rFonts w:ascii="Calibri" w:hAnsi="Calibri"/>
                <w:sz w:val="19"/>
              </w:rPr>
              <w:t>Disclosure readiness checked</w:t>
            </w:r>
          </w:p>
        </w:tc>
        <w:tc>
          <w:tcPr>
            <w:tcW w:type="dxa" w:w="3238"/>
            <w:tcMar>
              <w:top w:w="50" w:type="dxa"/>
              <w:left w:w="90" w:type="dxa"/>
              <w:bottom w:w="60" w:type="dxa"/>
              <w:right w:w="90" w:type="dxa"/>
            </w:tcMar>
          </w:tcPr>
          <w:p>
            <w:pPr>
              <w:spacing w:before="0" w:after="0" w:line="252" w:lineRule="auto"/>
            </w:pPr>
          </w:p>
        </w:tc>
        <w:tc>
          <w:tcPr>
            <w:tcW w:type="dxa" w:w="1323"/>
            <w:tcMar>
              <w:top w:w="50" w:type="dxa"/>
              <w:left w:w="90" w:type="dxa"/>
              <w:bottom w:w="60" w:type="dxa"/>
              <w:right w:w="90" w:type="dxa"/>
            </w:tcMar>
          </w:tcPr>
          <w:p>
            <w:pPr>
              <w:spacing w:before="0" w:after="0" w:line="252" w:lineRule="auto"/>
            </w:pPr>
          </w:p>
        </w:tc>
      </w:tr>
      <w:tr>
        <w:trPr>
          <w:cantSplit/>
          <w:trHeight w:val="432"/>
        </w:trPr>
        <w:tc>
          <w:tcPr>
            <w:tcW w:type="dxa" w:w="5231"/>
            <w:tcMar>
              <w:top w:w="50" w:type="dxa"/>
              <w:left w:w="0" w:type="dxa"/>
              <w:bottom w:w="60" w:type="dxa"/>
              <w:right w:w="90" w:type="dxa"/>
            </w:tcMar>
          </w:tcPr>
          <w:p>
            <w:pPr>
              <w:spacing w:before="0" w:after="0" w:line="252" w:lineRule="auto"/>
            </w:pPr>
            <w:r>
              <w:rPr>
                <w:rFonts w:ascii="Calibri" w:hAnsi="Calibri"/>
                <w:sz w:val="19"/>
              </w:rPr>
              <w:t>Evaluation plan data-free</w:t>
            </w:r>
          </w:p>
        </w:tc>
        <w:tc>
          <w:tcPr>
            <w:tcW w:type="dxa" w:w="3238"/>
            <w:tcMar>
              <w:top w:w="50" w:type="dxa"/>
              <w:left w:w="90" w:type="dxa"/>
              <w:bottom w:w="60" w:type="dxa"/>
              <w:right w:w="90" w:type="dxa"/>
            </w:tcMar>
          </w:tcPr>
          <w:p>
            <w:pPr>
              <w:spacing w:before="0" w:after="0" w:line="252" w:lineRule="auto"/>
            </w:pPr>
          </w:p>
        </w:tc>
        <w:tc>
          <w:tcPr>
            <w:tcW w:type="dxa" w:w="1323"/>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i/>
        </w:rPr>
        <w:t>This checklist is educational guidance, not legal advice. Consult your administrator, district policy and counsel. [VERIFY]</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FACILITATOR KIT · PRINCIPAL IMPLEMENTATION CHECKLIST</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Facilitator Kit · Principal Implementation Checklist</dc:title>
  <dc:subject>Facilitator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