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Cybersecurity Concepts Lab for Teachers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Index, Standards Map and Teacher Orientation</w:t>
      </w:r>
    </w:p>
    <w:p>
      <w:pPr>
        <w:spacing w:before="60" w:after="20"/>
      </w:pPr>
      <w:r>
        <w:rPr>
          <w:b/>
          <w:sz w:val="22"/>
        </w:rPr>
        <w:t>About Hackles</w:t>
      </w:r>
    </w:p>
    <w:p>
      <w:pPr>
        <w:spacing w:before="60" w:after="20"/>
      </w:pPr>
      <w:r>
        <w:rPr>
          <w:b/>
          <w:sz w:val="22"/>
        </w:rPr>
        <w:t>Part 1: What the Concepts Lab is for</w:t>
      </w:r>
    </w:p>
    <w:p>
      <w:pPr>
        <w:spacing w:before="60" w:after="20"/>
      </w:pPr>
      <w:r>
        <w:rPr>
          <w:b/>
          <w:sz w:val="22"/>
        </w:rPr>
        <w:t>Part 2: How to use it: Do, Debrief, Teach</w:t>
      </w:r>
    </w:p>
    <w:p>
      <w:pPr>
        <w:spacing w:before="60" w:after="20"/>
      </w:pPr>
      <w:r>
        <w:rPr>
          <w:b/>
          <w:sz w:val="22"/>
        </w:rPr>
        <w:t>Part 3: The 14 demos at a glance</w:t>
      </w:r>
    </w:p>
    <w:p>
      <w:pPr>
        <w:spacing w:before="60" w:after="20"/>
      </w:pPr>
      <w:r>
        <w:rPr>
          <w:b/>
          <w:sz w:val="22"/>
        </w:rPr>
        <w:t>Part 4: CSTA-style standards map [VERIFIED 2026-10-05: every code below exists in the CSTA K-12 CS Standards (2017, revised); mappings are approximate]</w:t>
      </w:r>
    </w:p>
    <w:p>
      <w:pPr>
        <w:spacing w:before="60" w:after="20"/>
      </w:pPr>
      <w:r>
        <w:rPr>
          <w:b/>
          <w:sz w:val="22"/>
        </w:rPr>
        <w:t>Part 5: How the demos support the Hackles lessons</w:t>
      </w:r>
    </w:p>
    <w:p>
      <w:pPr>
        <w:spacing w:before="60" w:after="20"/>
      </w:pPr>
      <w:r>
        <w:rPr>
          <w:b/>
          <w:sz w:val="22"/>
        </w:rPr>
        <w:t>Part 6: Suggested sequences</w:t>
      </w:r>
    </w:p>
    <w:p>
      <w:pPr>
        <w:spacing w:before="60" w:after="20"/>
      </w:pPr>
      <w:r>
        <w:rPr>
          <w:b/>
          <w:sz w:val="22"/>
        </w:rPr>
        <w:t>Part 7: Master materials list (all zero or low cost)</w:t>
      </w:r>
    </w:p>
    <w:p>
      <w:pPr>
        <w:spacing w:before="60" w:after="20"/>
      </w:pPr>
      <w:r>
        <w:rPr>
          <w:b/>
          <w:sz w:val="22"/>
        </w:rPr>
        <w:t>Part 8: Teacher "Why?" Answer Bank</w:t>
      </w:r>
    </w:p>
    <w:p>
      <w:pPr>
        <w:spacing w:before="60" w:after="20"/>
      </w:pPr>
      <w:r>
        <w:rPr>
          <w:b/>
          <w:sz w:val="22"/>
        </w:rPr>
        <w:t>Part 9: Safety box: defense only, plus what to do if a student discloses</w:t>
      </w:r>
    </w:p>
    <w:p>
      <w:pPr>
        <w:spacing w:before="60" w:after="20"/>
      </w:pPr>
      <w:r>
        <w:rPr>
          <w:b/>
          <w:sz w:val="22"/>
        </w:rPr>
        <w:t>Part 10: Master [VERIFY] list (by priority)</w:t>
      </w:r>
    </w:p>
    <w:p>
      <w:pPr>
        <w:spacing w:before="60" w:after="20"/>
      </w:pPr>
      <w:r>
        <w:rPr>
          <w:b/>
          <w:sz w:val="22"/>
        </w:rPr>
        <w:t>Part 11: Design notes and credits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pPr>
        <w:pStyle w:val="Heading2"/>
        <w:pBdr>
          <w:top w:val="single" w:sz="18" w:space="6" w:color="FF8A3D"/>
        </w:pBdr>
        <w:spacing w:before="320"/>
      </w:pPr>
      <w:r>
        <w:rPr/>
        <w:t>Index, Standards Map and Teacher Orientation</w:t>
      </w:r>
    </w:p>
    <w:p>
      <w:r>
        <w:rPr>
          <w:b/>
        </w:rPr>
        <w:t>Trust your hackles.</w:t>
      </w:r>
      <w:r>
        <w:rPr/>
        <w:t xml:space="preserve"> Pause · Check · Tell</w:t>
      </w:r>
    </w:p>
    <w:p>
      <w:r>
        <w:rPr/>
        <w:t>Hackles · a free kit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 xml:space="preserve">14 defense-only, hands-on, mostly unplugged demos. Teachers do each one first, then teach it. No devices are required for any demo. Every demo opens with a 60-second </w:t>
      </w:r>
      <w:r>
        <w:rPr>
          <w:b/>
        </w:rPr>
        <w:t>Try This Now</w:t>
      </w:r>
      <w:r>
        <w:rPr/>
        <w:t xml:space="preserve"> you can do with no prep.</w:t>
      </w:r>
    </w:p>
    <w:p>
      <w:r>
        <w:rPr/>
        <w:t>Status: DRAFT for counselor, legal and teacher review before release. Items marked [VERIFY] need checking against a primary source before publication.</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About Hackles</w:t>
      </w:r>
    </w:p>
    <w:p>
      <w:r>
        <w:rPr/>
        <w:t>Hackles is a free classroom kit for ages 5 to 18, made by a small group of educators and security practitioners. It is free because every child deserves to learn how to handle tricky moments online, and because teachers should not have to buy a program to do it. There are no accounts and no student data, ever. The whole kit is at quillsup.org.</w:t>
      </w:r>
    </w:p>
    <w:p>
      <w:r>
        <w:rPr/>
        <w:t xml:space="preserve">"Hackles" are what rise on the back of your neck when something feels off. The kit teaches children to notice that feeling and act on it: </w:t>
      </w:r>
      <w:r>
        <w:rPr>
          <w:b/>
        </w:rPr>
        <w:t>Hackles up? Pause. Check. Tell.</w:t>
      </w:r>
      <w:r>
        <w:rPr/>
        <w:t xml:space="preserve"> "Trust your hackles" never means "you must always be right." A false alarm is fine and welcome. If hackles were ignored, or someone was tricked anyway, it is never the child's fault, and the next step is to tell someone.</w:t>
      </w:r>
    </w:p>
    <w:p>
      <w:r>
        <w:rPr/>
        <w:t>Feedback, corrections and ideas are welcome: [CONTACT: to be added].</w:t>
      </w:r>
    </w:p>
    <w:p>
      <w:r>
        <w:rPr/>
        <w:t>Where it leads: Hackles is the first step on a learning path that continues with free resources such as picoCTF and CYBER.ORG. (This note is for adults only; it does not appear in any student page.)</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Contents</w:t>
      </w:r>
    </w:p>
    <w:p>
      <w:pPr>
        <w:pStyle w:val="ListBullet"/>
      </w:pPr>
      <w:r>
        <w:rPr/>
        <w:t>Part 1: What the Concepts Lab is for</w:t>
      </w:r>
    </w:p>
    <w:p>
      <w:pPr>
        <w:pStyle w:val="ListBullet"/>
      </w:pPr>
      <w:r>
        <w:rPr/>
        <w:t>Part 2: How to use it: Do, Debrief, Teach</w:t>
      </w:r>
    </w:p>
    <w:p>
      <w:pPr>
        <w:pStyle w:val="ListBullet"/>
      </w:pPr>
      <w:r>
        <w:rPr/>
        <w:t>Part 3: The 14 demos at a glance (grade bands and concepts)</w:t>
      </w:r>
    </w:p>
    <w:p>
      <w:pPr>
        <w:pStyle w:val="ListBullet"/>
      </w:pPr>
      <w:r>
        <w:rPr/>
        <w:t>Part 4: CSTA-style standards map [VERIFIED 2026-10-05: codes checked against the CSTA text]</w:t>
      </w:r>
    </w:p>
    <w:p>
      <w:pPr>
        <w:pStyle w:val="ListBullet"/>
      </w:pPr>
      <w:r>
        <w:rPr/>
        <w:t>Part 5: How the demos support the Hackles lessons</w:t>
      </w:r>
    </w:p>
    <w:p>
      <w:pPr>
        <w:pStyle w:val="ListBullet"/>
      </w:pPr>
      <w:r>
        <w:rPr/>
        <w:t>Part 6: Suggested sequences</w:t>
      </w:r>
    </w:p>
    <w:p>
      <w:pPr>
        <w:pStyle w:val="ListBullet"/>
      </w:pPr>
      <w:r>
        <w:rPr/>
        <w:t>Part 7: Master materials list</w:t>
      </w:r>
    </w:p>
    <w:p>
      <w:pPr>
        <w:pStyle w:val="ListBullet"/>
      </w:pPr>
      <w:r>
        <w:rPr/>
        <w:t>Part 8: Teacher "Why?" Answer Bank</w:t>
      </w:r>
    </w:p>
    <w:p>
      <w:pPr>
        <w:pStyle w:val="ListBullet"/>
      </w:pPr>
      <w:r>
        <w:rPr/>
        <w:t>Part 9: Safety box: defense only, plus what to do if a student discloses</w:t>
      </w:r>
    </w:p>
    <w:p>
      <w:pPr>
        <w:pStyle w:val="ListBullet"/>
      </w:pPr>
      <w:r>
        <w:rPr/>
        <w:t>Part 10: Master [VERIFY] list</w:t>
      </w:r>
    </w:p>
    <w:p>
      <w:pPr>
        <w:pStyle w:val="ListBullet"/>
      </w:pPr>
      <w:r>
        <w:rPr/>
        <w:t>Part 11: Design notes and credits</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Part 1: What the Concepts Lab is for</w:t>
      </w:r>
    </w:p>
    <w:p>
      <w:r>
        <w:rPr/>
        <w:t xml:space="preserve">The Hackles lessons give students </w:t>
      </w:r>
      <w:r>
        <w:rPr>
          <w:b/>
        </w:rPr>
        <w:t>behaviors</w:t>
      </w:r>
      <w:r>
        <w:rPr/>
        <w:t xml:space="preserve">: notice, pause, check, tell. Students ask "why?" all the time: </w:t>
      </w:r>
      <w:r>
        <w:rPr>
          <w:i/>
        </w:rPr>
        <w:t>Why do websites store fingerprints, not passwords? Why can't I just change letters to symbols? Why does the lock icon not mean safe? Why do I have to update?</w:t>
      </w:r>
      <w:r>
        <w:rPr/>
        <w:t xml:space="preserve"> Teachers who understand the </w:t>
      </w:r>
      <w:r>
        <w:rPr>
          <w:b/>
        </w:rPr>
        <w:t>concept behind the habit</w:t>
      </w:r>
      <w:r>
        <w:rPr/>
        <w:t xml:space="preserve"> answer confidently and teach more accurately.</w:t>
      </w:r>
    </w:p>
    <w:p>
      <w:r>
        <w:rPr/>
        <w:t xml:space="preserve">The Concepts Lab is a library of 14 short, hands-on demos that </w:t>
      </w:r>
      <w:r>
        <w:rPr>
          <w:b/>
        </w:rPr>
        <w:t>you do yourself first</w:t>
      </w:r>
      <w:r>
        <w:rPr/>
        <w:t xml:space="preserve"> (roughly 20 to 25 minutes each) and </w:t>
      </w:r>
      <w:r>
        <w:rPr>
          <w:b/>
        </w:rPr>
        <w:t>then teach</w:t>
      </w:r>
      <w:r>
        <w:rPr/>
        <w:t xml:space="preserve"> (15 or 45 minutes). By the end of each, you can explain the idea in plain words, to a 6-year-old and a 16-year-old, and you know the common misconceptions.</w:t>
      </w:r>
    </w:p>
    <w:p>
      <w:pPr>
        <w:pStyle w:val="Heading2"/>
        <w:pBdr>
          <w:top w:val="single" w:sz="18" w:space="6" w:color="FF8A3D"/>
        </w:pBdr>
        <w:spacing w:before="320"/>
      </w:pPr>
      <w:r>
        <w:rPr/>
        <w:t>What the Lab is NOT</w:t>
      </w:r>
    </w:p>
    <w:p>
      <w:pPr>
        <w:pStyle w:val="ListBullet"/>
      </w:pPr>
      <w:r>
        <w:rPr/>
        <w:t xml:space="preserve">Not an attack course. Every demo is </w:t>
      </w:r>
      <w:r>
        <w:rPr>
          <w:b/>
        </w:rPr>
        <w:t>defense only</w:t>
      </w:r>
      <w:r>
        <w:rPr/>
        <w:t>. Students never practice on real systems, real people, real accounts or real malware. Where a "thief" or "burglar" appears, it is a scripted paper role.</w:t>
      </w:r>
    </w:p>
    <w:p>
      <w:pPr>
        <w:pStyle w:val="ListBullet"/>
      </w:pPr>
      <w:r>
        <w:rPr/>
        <w:t>Not a scare. The tone follows the Hackles voice: warm, steady, never shaming, never "gotcha."</w:t>
      </w:r>
    </w:p>
    <w:p>
      <w:pPr>
        <w:pStyle w:val="ListBullet"/>
      </w:pPr>
      <w:r>
        <w:rPr/>
        <w:t>Not dependent on devices. The demos use paper, dice, cards, tape, envelopes and people.</w:t>
      </w:r>
    </w:p>
    <w:p>
      <w:pPr>
        <w:pStyle w:val="Heading2"/>
        <w:pBdr>
          <w:top w:val="single" w:sz="18" w:space="6" w:color="FF8A3D"/>
        </w:pBdr>
        <w:spacing w:before="320"/>
      </w:pPr>
      <w:r>
        <w:rPr/>
        <w:t>How every demo file is organized: three parts, in this order</w:t>
      </w:r>
    </w:p>
    <w:p>
      <w:pPr>
        <w:spacing w:before="0" w:after="60"/>
        <w:ind w:left="504" w:hanging="360"/>
      </w:pPr>
      <w:r>
        <w:rPr>
          <w:b/>
          <w:color w:val="2F6F73"/>
        </w:rPr>
        <w:t xml:space="preserve">1. </w:t>
      </w:r>
      <w:r>
        <w:rPr>
          <w:b/>
        </w:rPr>
        <w:t>Teacher guide</w:t>
      </w:r>
      <w:r>
        <w:rPr/>
        <w:t xml:space="preserve"> (keep this; it is for you). Sections: Big idea and "at a glance" table, a 60-second </w:t>
      </w:r>
      <w:r>
        <w:rPr>
          <w:b/>
        </w:rPr>
        <w:t>Try This Now</w:t>
      </w:r>
      <w:r>
        <w:rPr/>
        <w:t>, what a teacher should know (with a misconceptions table), materials, Part A (teachers do it first), Part B (teaching it, with 15-minute and 45-minute versions), teacher script, analogies by band (K-2, 3-5, 6-8, 9-12), discussion questions, level-up challenge, safety and ethics notes (defense only), assessment idea, and sources with the [VERIFY] list.</w:t>
      </w:r>
    </w:p>
    <w:p>
      <w:pPr>
        <w:spacing w:before="0" w:after="60"/>
        <w:ind w:left="504" w:hanging="360"/>
      </w:pPr>
      <w:r>
        <w:rPr>
          <w:b/>
          <w:color w:val="2F6F73"/>
        </w:rPr>
        <w:t xml:space="preserve">2. </w:t>
      </w:r>
      <w:r>
        <w:rPr>
          <w:b/>
        </w:rPr>
        <w:t>Student handout</w:t>
      </w:r>
      <w:r>
        <w:rPr/>
        <w:t xml:space="preserve"> (a clean, self-contained page or two, </w:t>
      </w:r>
      <w:r>
        <w:rPr>
          <w:b/>
        </w:rPr>
        <w:t>with no answers on it</w:t>
      </w:r>
      <w:r>
        <w:rPr/>
        <w:t>). Copy it as it is. It carries everything students need to work: word lists, specimens, cards, tables and blanks. No marketing, no student data collected.</w:t>
      </w:r>
    </w:p>
    <w:p>
      <w:pPr>
        <w:spacing w:before="0" w:after="60"/>
        <w:ind w:left="504" w:hanging="360"/>
      </w:pPr>
      <w:r>
        <w:rPr>
          <w:b/>
          <w:color w:val="2F6F73"/>
        </w:rPr>
        <w:t xml:space="preserve">3. </w:t>
      </w:r>
      <w:r>
        <w:rPr>
          <w:b/>
        </w:rPr>
        <w:t>TEACHER COPY ONLY answer page</w:t>
      </w:r>
      <w:r>
        <w:rPr/>
        <w:t xml:space="preserve"> (the last page, after a page break), titled "TEACHER COPY ONLY: Answers for Demo N (do not distribute to students)" with a warning box at the top. It holds the answer keys and teacher notes for the handout and activity cards. </w:t>
      </w:r>
      <w:r>
        <w:rPr>
          <w:b/>
        </w:rPr>
        <w:t>Print the handout pages only, or detach the last page before copying.</w:t>
      </w:r>
      <w:r>
        <w:rPr/>
        <w:t xml:space="preserve"> Never project it, post it or send it home.</w:t>
      </w:r>
    </w:p>
    <w:p>
      <w:r>
        <w:rPr>
          <w:b/>
        </w:rPr>
        <w:t>Quick path for a busy teacher (10 minutes).</w:t>
      </w:r>
      <w:r>
        <w:rPr/>
        <w:t xml:space="preserve"> Read "Big idea" and "at a glance", do the Try This Now, skim the misconceptions table, read the teacher script, and run the 15-minute version with the handout. Come back for Part A and the 45-minute version when you have a staff meeting.</w:t>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Part 2: How to use it: Do, Debrief, Teach</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99"/>
        <w:gridCol w:w="7351"/>
        <w:gridCol w:w="1342"/>
      </w:tblGrid>
      <w:tr>
        <w:trPr>
          <w:tblHeader/>
          <w:cantSplit/>
        </w:trPr>
        <w:tc>
          <w:tcPr>
            <w:tcW w:type="dxa" w:w="10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73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c>
          <w:tcPr>
            <w:tcW w:type="dxa" w:w="13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1099"/>
            <w:tcMar>
              <w:top w:w="50" w:type="dxa"/>
              <w:left w:w="0" w:type="dxa"/>
              <w:bottom w:w="60" w:type="dxa"/>
              <w:right w:w="90" w:type="dxa"/>
            </w:tcMar>
          </w:tcPr>
          <w:p>
            <w:pPr>
              <w:spacing w:before="0" w:after="0" w:line="252" w:lineRule="auto"/>
            </w:pPr>
            <w:r>
              <w:rPr>
                <w:rFonts w:ascii="Calibri" w:hAnsi="Calibri"/>
                <w:b/>
                <w:sz w:val="19"/>
              </w:rPr>
              <w:t>1. Do</w:t>
            </w:r>
          </w:p>
        </w:tc>
        <w:tc>
          <w:tcPr>
            <w:tcW w:type="dxa" w:w="7351"/>
            <w:tcMar>
              <w:top w:w="50" w:type="dxa"/>
              <w:left w:w="90" w:type="dxa"/>
              <w:bottom w:w="60" w:type="dxa"/>
              <w:right w:w="90" w:type="dxa"/>
            </w:tcMar>
          </w:tcPr>
          <w:p>
            <w:pPr>
              <w:spacing w:before="0" w:after="0" w:line="252" w:lineRule="auto"/>
            </w:pPr>
            <w:r>
              <w:rPr>
                <w:rFonts w:ascii="Calibri" w:hAnsi="Calibri"/>
                <w:sz w:val="19"/>
              </w:rPr>
              <w:t xml:space="preserve">Run </w:t>
            </w:r>
            <w:r>
              <w:rPr>
                <w:rFonts w:ascii="Calibri" w:hAnsi="Calibri"/>
                <w:b/>
                <w:sz w:val="19"/>
              </w:rPr>
              <w:t>Part A</w:t>
            </w:r>
            <w:r>
              <w:rPr>
                <w:rFonts w:ascii="Calibri" w:hAnsi="Calibri"/>
                <w:sz w:val="19"/>
              </w:rPr>
              <w:t xml:space="preserve"> of the demo yourself (alone, in pairs, or at a staff meeting). Play every role.</w:t>
            </w:r>
          </w:p>
        </w:tc>
        <w:tc>
          <w:tcPr>
            <w:tcW w:type="dxa" w:w="1342"/>
            <w:tcMar>
              <w:top w:w="50" w:type="dxa"/>
              <w:left w:w="90" w:type="dxa"/>
              <w:bottom w:w="60" w:type="dxa"/>
              <w:right w:w="90" w:type="dxa"/>
            </w:tcMar>
          </w:tcPr>
          <w:p>
            <w:pPr>
              <w:spacing w:before="0" w:after="0" w:line="252" w:lineRule="auto"/>
            </w:pPr>
            <w:r>
              <w:rPr>
                <w:rFonts w:ascii="Calibri" w:hAnsi="Calibri"/>
                <w:sz w:val="19"/>
              </w:rPr>
              <w:t>20-25 min</w:t>
            </w:r>
          </w:p>
        </w:tc>
      </w:tr>
      <w:tr>
        <w:trPr>
          <w:cantSplit/>
        </w:trPr>
        <w:tc>
          <w:tcPr>
            <w:tcW w:type="dxa" w:w="1099"/>
            <w:tcMar>
              <w:top w:w="50" w:type="dxa"/>
              <w:left w:w="0" w:type="dxa"/>
              <w:bottom w:w="60" w:type="dxa"/>
              <w:right w:w="90" w:type="dxa"/>
            </w:tcMar>
          </w:tcPr>
          <w:p>
            <w:pPr>
              <w:spacing w:before="0" w:after="0" w:line="252" w:lineRule="auto"/>
            </w:pPr>
            <w:r>
              <w:rPr>
                <w:rFonts w:ascii="Calibri" w:hAnsi="Calibri"/>
                <w:b/>
                <w:sz w:val="19"/>
              </w:rPr>
              <w:t>2. Debrief</w:t>
            </w:r>
          </w:p>
        </w:tc>
        <w:tc>
          <w:tcPr>
            <w:tcW w:type="dxa" w:w="7351"/>
            <w:tcMar>
              <w:top w:w="50" w:type="dxa"/>
              <w:left w:w="90" w:type="dxa"/>
              <w:bottom w:w="60" w:type="dxa"/>
              <w:right w:w="90" w:type="dxa"/>
            </w:tcMar>
          </w:tcPr>
          <w:p>
            <w:pPr>
              <w:spacing w:before="0" w:after="0" w:line="252" w:lineRule="auto"/>
            </w:pPr>
            <w:r>
              <w:rPr>
                <w:rFonts w:ascii="Calibri" w:hAnsi="Calibri"/>
                <w:sz w:val="19"/>
              </w:rPr>
              <w:t>Ask: "What surprised me? What did I get wrong? What will a student ask?" Read the misconceptions table.</w:t>
            </w:r>
          </w:p>
        </w:tc>
        <w:tc>
          <w:tcPr>
            <w:tcW w:type="dxa" w:w="1342"/>
            <w:tcMar>
              <w:top w:w="50" w:type="dxa"/>
              <w:left w:w="90" w:type="dxa"/>
              <w:bottom w:w="60" w:type="dxa"/>
              <w:right w:w="90" w:type="dxa"/>
            </w:tcMar>
          </w:tcPr>
          <w:p>
            <w:pPr>
              <w:spacing w:before="0" w:after="0" w:line="252" w:lineRule="auto"/>
            </w:pPr>
            <w:r>
              <w:rPr>
                <w:rFonts w:ascii="Calibri" w:hAnsi="Calibri"/>
                <w:sz w:val="19"/>
              </w:rPr>
              <w:t>5-10 min</w:t>
            </w:r>
          </w:p>
        </w:tc>
      </w:tr>
      <w:tr>
        <w:trPr>
          <w:cantSplit/>
        </w:trPr>
        <w:tc>
          <w:tcPr>
            <w:tcW w:type="dxa" w:w="1099"/>
            <w:tcMar>
              <w:top w:w="50" w:type="dxa"/>
              <w:left w:w="0" w:type="dxa"/>
              <w:bottom w:w="60" w:type="dxa"/>
              <w:right w:w="90" w:type="dxa"/>
            </w:tcMar>
          </w:tcPr>
          <w:p>
            <w:pPr>
              <w:spacing w:before="0" w:after="0" w:line="252" w:lineRule="auto"/>
            </w:pPr>
            <w:r>
              <w:rPr>
                <w:rFonts w:ascii="Calibri" w:hAnsi="Calibri"/>
                <w:b/>
                <w:sz w:val="19"/>
              </w:rPr>
              <w:t>3. Check</w:t>
            </w:r>
          </w:p>
        </w:tc>
        <w:tc>
          <w:tcPr>
            <w:tcW w:type="dxa" w:w="7351"/>
            <w:tcMar>
              <w:top w:w="50" w:type="dxa"/>
              <w:left w:w="90" w:type="dxa"/>
              <w:bottom w:w="60" w:type="dxa"/>
              <w:right w:w="90" w:type="dxa"/>
            </w:tcMar>
          </w:tcPr>
          <w:p>
            <w:pPr>
              <w:spacing w:before="0" w:after="0" w:line="252" w:lineRule="auto"/>
            </w:pPr>
            <w:r>
              <w:rPr>
                <w:rFonts w:ascii="Calibri" w:hAnsi="Calibri"/>
                <w:sz w:val="19"/>
              </w:rPr>
              <w:t xml:space="preserve">Look at the </w:t>
            </w:r>
            <w:r>
              <w:rPr>
                <w:rFonts w:ascii="Calibri" w:hAnsi="Calibri"/>
                <w:b/>
                <w:sz w:val="19"/>
              </w:rPr>
              <w:t>[VERIFY]</w:t>
            </w:r>
            <w:r>
              <w:rPr>
                <w:rFonts w:ascii="Calibri" w:hAnsi="Calibri"/>
                <w:sz w:val="19"/>
              </w:rPr>
              <w:t xml:space="preserve"> items. If you will quote a fact to students, confirm it with the source listed.</w:t>
            </w:r>
          </w:p>
        </w:tc>
        <w:tc>
          <w:tcPr>
            <w:tcW w:type="dxa" w:w="1342"/>
            <w:tcMar>
              <w:top w:w="50" w:type="dxa"/>
              <w:left w:w="90" w:type="dxa"/>
              <w:bottom w:w="60" w:type="dxa"/>
              <w:right w:w="90" w:type="dxa"/>
            </w:tcMar>
          </w:tcPr>
          <w:p>
            <w:pPr>
              <w:spacing w:before="0" w:after="0" w:line="252" w:lineRule="auto"/>
            </w:pPr>
            <w:r>
              <w:rPr>
                <w:rFonts w:ascii="Calibri" w:hAnsi="Calibri"/>
                <w:sz w:val="19"/>
              </w:rPr>
              <w:t>as needed</w:t>
            </w:r>
          </w:p>
        </w:tc>
      </w:tr>
      <w:tr>
        <w:trPr>
          <w:cantSplit/>
        </w:trPr>
        <w:tc>
          <w:tcPr>
            <w:tcW w:type="dxa" w:w="1099"/>
            <w:tcMar>
              <w:top w:w="50" w:type="dxa"/>
              <w:left w:w="0" w:type="dxa"/>
              <w:bottom w:w="60" w:type="dxa"/>
              <w:right w:w="90" w:type="dxa"/>
            </w:tcMar>
          </w:tcPr>
          <w:p>
            <w:pPr>
              <w:spacing w:before="0" w:after="0" w:line="252" w:lineRule="auto"/>
            </w:pPr>
            <w:r>
              <w:rPr>
                <w:rFonts w:ascii="Calibri" w:hAnsi="Calibri"/>
                <w:b/>
                <w:sz w:val="19"/>
              </w:rPr>
              <w:t>4. Teach</w:t>
            </w:r>
          </w:p>
        </w:tc>
        <w:tc>
          <w:tcPr>
            <w:tcW w:type="dxa" w:w="7351"/>
            <w:tcMar>
              <w:top w:w="50" w:type="dxa"/>
              <w:left w:w="90" w:type="dxa"/>
              <w:bottom w:w="60" w:type="dxa"/>
              <w:right w:w="90" w:type="dxa"/>
            </w:tcMar>
          </w:tcPr>
          <w:p>
            <w:pPr>
              <w:spacing w:before="0" w:after="0" w:line="252" w:lineRule="auto"/>
            </w:pPr>
            <w:r>
              <w:rPr>
                <w:rFonts w:ascii="Calibri" w:hAnsi="Calibri"/>
                <w:sz w:val="19"/>
              </w:rPr>
              <w:t>Pick the 15-minute or 45-minute version. Use the script, then the handout and exit ticket.</w:t>
            </w:r>
          </w:p>
        </w:tc>
        <w:tc>
          <w:tcPr>
            <w:tcW w:type="dxa" w:w="1342"/>
            <w:tcMar>
              <w:top w:w="50" w:type="dxa"/>
              <w:left w:w="90" w:type="dxa"/>
              <w:bottom w:w="60" w:type="dxa"/>
              <w:right w:w="90" w:type="dxa"/>
            </w:tcMar>
          </w:tcPr>
          <w:p>
            <w:pPr>
              <w:spacing w:before="0" w:after="0" w:line="252" w:lineRule="auto"/>
            </w:pPr>
            <w:r>
              <w:rPr>
                <w:rFonts w:ascii="Calibri" w:hAnsi="Calibri"/>
                <w:sz w:val="19"/>
              </w:rPr>
              <w:t>15 or 45 min</w:t>
            </w:r>
          </w:p>
        </w:tc>
      </w:tr>
      <w:tr>
        <w:trPr>
          <w:cantSplit/>
        </w:trPr>
        <w:tc>
          <w:tcPr>
            <w:tcW w:type="dxa" w:w="1099"/>
            <w:tcMar>
              <w:top w:w="50" w:type="dxa"/>
              <w:left w:w="0" w:type="dxa"/>
              <w:bottom w:w="60" w:type="dxa"/>
              <w:right w:w="90" w:type="dxa"/>
            </w:tcMar>
          </w:tcPr>
          <w:p>
            <w:pPr>
              <w:spacing w:before="0" w:after="0" w:line="252" w:lineRule="auto"/>
            </w:pPr>
            <w:r>
              <w:rPr>
                <w:rFonts w:ascii="Calibri" w:hAnsi="Calibri"/>
                <w:b/>
                <w:sz w:val="19"/>
              </w:rPr>
              <w:t>5. Reflect</w:t>
            </w:r>
          </w:p>
        </w:tc>
        <w:tc>
          <w:tcPr>
            <w:tcW w:type="dxa" w:w="7351"/>
            <w:tcMar>
              <w:top w:w="50" w:type="dxa"/>
              <w:left w:w="90" w:type="dxa"/>
              <w:bottom w:w="60" w:type="dxa"/>
              <w:right w:w="90" w:type="dxa"/>
            </w:tcMar>
          </w:tcPr>
          <w:p>
            <w:pPr>
              <w:spacing w:before="0" w:after="0" w:line="252" w:lineRule="auto"/>
            </w:pPr>
            <w:r>
              <w:rPr>
                <w:rFonts w:ascii="Calibri" w:hAnsi="Calibri"/>
                <w:sz w:val="19"/>
              </w:rPr>
              <w:t>Use the assessment idea. Note what to change next time.</w:t>
            </w:r>
          </w:p>
        </w:tc>
        <w:tc>
          <w:tcPr>
            <w:tcW w:type="dxa" w:w="1342"/>
            <w:tcMar>
              <w:top w:w="50" w:type="dxa"/>
              <w:left w:w="90" w:type="dxa"/>
              <w:bottom w:w="60" w:type="dxa"/>
              <w:right w:w="90" w:type="dxa"/>
            </w:tcMar>
          </w:tcPr>
          <w:p>
            <w:pPr>
              <w:spacing w:before="0" w:after="0" w:line="252" w:lineRule="auto"/>
            </w:pPr>
            <w:r>
              <w:rPr>
                <w:rFonts w:ascii="Calibri" w:hAnsi="Calibri"/>
                <w:sz w:val="19"/>
              </w:rPr>
              <w:t>5 min</w:t>
            </w:r>
          </w:p>
        </w:tc>
      </w:tr>
    </w:tbl>
    <w:p>
      <w:pPr>
        <w:spacing w:before="0" w:after="0" w:line="160" w:lineRule="exact"/>
      </w:pPr>
      <w:r>
        <w:rPr>
          <w:sz w:val="2"/>
        </w:rPr>
      </w:r>
    </w:p>
    <w:p>
      <w:r>
        <w:rPr>
          <w:b/>
        </w:rPr>
        <w:t>Why this order matters.</w:t>
      </w:r>
      <w:r>
        <w:rPr/>
        <w:t xml:space="preserve"> People forget lessons they only read. Doing the demo builds a mental picture, so you can improvise answers when students surprise you.</w:t>
      </w:r>
    </w:p>
    <w:p>
      <w:r>
        <w:rPr>
          <w:b/>
        </w:rPr>
        <w:t>Staff meeting option.</w:t>
      </w:r>
      <w:r>
        <w:rPr/>
        <w:t xml:space="preserve"> One demo per meeting turns a staff meeting into a 30-minute hands-on session: 20 minutes of Part A plus 10 of discussion.</w:t>
      </w:r>
    </w:p>
    <w:p>
      <w:r>
        <w:rPr>
          <w:b/>
        </w:rPr>
        <w:t>Grade-band note.</w:t>
      </w:r>
      <w:r>
        <w:rPr/>
        <w:t xml:space="preserve"> Every demo has a K-2 version, but it is usually a </w:t>
      </w:r>
      <w:r>
        <w:rPr>
          <w:b/>
        </w:rPr>
        <w:t>concept seed</w:t>
      </w:r>
      <w:r>
        <w:rPr/>
        <w:t xml:space="preserve"> (a story, a rule, a gesture) rather than the full activity. Do not push abstract details on young children. For K-2, always use pretend passwords, pretend scenarios and the "grown-up check."</w:t>
      </w:r>
    </w:p>
    <w:p>
      <w:pPr>
        <w:spacing w:before="0" w:after="0"/>
      </w:pPr>
      <w:r>
        <w:rPr>
          <w:sz w:val="4"/>
        </w:rPr>
      </w:r>
      <w:r>
        <w:br w:type="page"/>
      </w:r>
    </w:p>
    <w:p>
      <w:pPr>
        <w:keepNext/>
        <w:spacing w:before="360" w:after="40"/>
      </w:pPr>
      <w:r>
        <w:rPr>
          <w:rFonts w:ascii="Calibri" w:hAnsi="Calibri"/>
          <w:b/>
          <w:color w:val="A8400A"/>
          <w:sz w:val="18"/>
        </w:rPr>
        <w:t>SECTION 5</w:t>
      </w:r>
    </w:p>
    <w:p>
      <w:pPr>
        <w:pStyle w:val="Heading1"/>
        <w:pBdr>
          <w:bottom w:val="double" w:sz="6" w:space="4" w:color="2B2D42"/>
        </w:pBdr>
        <w:spacing w:before="0"/>
      </w:pPr>
      <w:r>
        <w:rPr/>
        <w:t>Part 3: The 14 demos at a glance</w:t>
      </w:r>
    </w:p>
    <w:p>
      <w:r>
        <w:rPr/>
        <w:t xml:space="preserve">Key: </w:t>
      </w:r>
      <w:r>
        <w:rPr>
          <w:b/>
        </w:rPr>
        <w:t>F</w:t>
      </w:r>
      <w:r>
        <w:rPr/>
        <w:t xml:space="preserve"> = full activity suitable; </w:t>
      </w:r>
      <w:r>
        <w:rPr>
          <w:b/>
        </w:rPr>
        <w:t>S</w:t>
      </w:r>
      <w:r>
        <w:rPr/>
        <w:t xml:space="preserve"> = simplified version (see the demo's band table); </w:t>
      </w:r>
      <w:r>
        <w:rPr>
          <w:b/>
        </w:rPr>
        <w:t>-</w:t>
      </w:r>
      <w:r>
        <w:rPr/>
        <w:t xml:space="preserve"> = not recommended for this band.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0"/>
        <w:gridCol w:w="4118"/>
        <w:gridCol w:w="1264"/>
        <w:gridCol w:w="1864"/>
        <w:gridCol w:w="521"/>
        <w:gridCol w:w="501"/>
        <w:gridCol w:w="501"/>
        <w:gridCol w:w="602"/>
      </w:tblGrid>
      <w:tr>
        <w:trPr>
          <w:tblHeader/>
          <w:cantSplit/>
        </w:trPr>
        <w:tc>
          <w:tcPr>
            <w:tcW w:type="dxa" w:w="4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w:t>
            </w:r>
          </w:p>
        </w:tc>
        <w:tc>
          <w:tcPr>
            <w:tcW w:type="dxa" w:w="41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DEMO (FILE)</w:t>
            </w:r>
          </w:p>
        </w:tc>
        <w:tc>
          <w:tcPr>
            <w:tcW w:type="dxa" w:w="12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BIG IDEA</w:t>
            </w:r>
          </w:p>
        </w:tc>
        <w:tc>
          <w:tcPr>
            <w:tcW w:type="dxa" w:w="18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HANDS-ON HOOK</w:t>
            </w:r>
          </w:p>
        </w:tc>
        <w:tc>
          <w:tcPr>
            <w:tcW w:type="dxa" w:w="5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K-2</w:t>
            </w:r>
          </w:p>
        </w:tc>
        <w:tc>
          <w:tcPr>
            <w:tcW w:type="dxa" w:w="5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3-5</w:t>
            </w:r>
          </w:p>
        </w:tc>
        <w:tc>
          <w:tcPr>
            <w:tcW w:type="dxa" w:w="5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6-8</w:t>
            </w:r>
          </w:p>
        </w:tc>
        <w:tc>
          <w:tcPr>
            <w:tcW w:type="dxa" w:w="6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9-12</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w:t>
            </w:r>
          </w:p>
        </w:tc>
        <w:tc>
          <w:tcPr>
            <w:tcW w:type="dxa" w:w="4118"/>
            <w:tcMar>
              <w:top w:w="50" w:type="dxa"/>
              <w:left w:w="90" w:type="dxa"/>
              <w:bottom w:w="60" w:type="dxa"/>
              <w:right w:w="90" w:type="dxa"/>
            </w:tcMar>
          </w:tcPr>
          <w:p>
            <w:pPr>
              <w:spacing w:before="0" w:after="0" w:line="252" w:lineRule="auto"/>
            </w:pPr>
            <w:r>
              <w:rPr>
                <w:rFonts w:ascii="Calibri" w:hAnsi="Calibri"/>
                <w:sz w:val="17"/>
              </w:rPr>
              <w:t>Why Long Passphrases Win (Demo_01_Long_Passphrases)</w:t>
            </w:r>
          </w:p>
        </w:tc>
        <w:tc>
          <w:tcPr>
            <w:tcW w:type="dxa" w:w="1264"/>
            <w:tcMar>
              <w:top w:w="50" w:type="dxa"/>
              <w:left w:w="90" w:type="dxa"/>
              <w:bottom w:w="60" w:type="dxa"/>
              <w:right w:w="90" w:type="dxa"/>
            </w:tcMar>
          </w:tcPr>
          <w:p>
            <w:pPr>
              <w:spacing w:before="0" w:after="0" w:line="252" w:lineRule="auto"/>
            </w:pPr>
            <w:r>
              <w:rPr>
                <w:rFonts w:ascii="Calibri" w:hAnsi="Calibri"/>
                <w:sz w:val="17"/>
              </w:rPr>
              <w:t>Every added random piece multiplies the guessing work</w:t>
            </w:r>
          </w:p>
        </w:tc>
        <w:tc>
          <w:tcPr>
            <w:tcW w:type="dxa" w:w="1864"/>
            <w:tcMar>
              <w:top w:w="50" w:type="dxa"/>
              <w:left w:w="90" w:type="dxa"/>
              <w:bottom w:w="60" w:type="dxa"/>
              <w:right w:w="90" w:type="dxa"/>
            </w:tcMar>
          </w:tcPr>
          <w:p>
            <w:pPr>
              <w:spacing w:before="0" w:after="0" w:line="252" w:lineRule="auto"/>
            </w:pPr>
            <w:r>
              <w:rPr>
                <w:rFonts w:ascii="Calibri" w:hAnsi="Calibri"/>
                <w:sz w:val="17"/>
              </w:rPr>
              <w:t>Dice crack-timer and passphrase builder</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2</w:t>
            </w:r>
          </w:p>
        </w:tc>
        <w:tc>
          <w:tcPr>
            <w:tcW w:type="dxa" w:w="4118"/>
            <w:tcMar>
              <w:top w:w="50" w:type="dxa"/>
              <w:left w:w="90" w:type="dxa"/>
              <w:bottom w:w="60" w:type="dxa"/>
              <w:right w:w="90" w:type="dxa"/>
            </w:tcMar>
          </w:tcPr>
          <w:p>
            <w:pPr>
              <w:spacing w:before="0" w:after="0" w:line="252" w:lineRule="auto"/>
            </w:pPr>
            <w:r>
              <w:rPr>
                <w:rFonts w:ascii="Calibri" w:hAnsi="Calibri"/>
                <w:sz w:val="17"/>
              </w:rPr>
              <w:t>Mystery Fingerprints (Demo_02_Mystery_Fingerprints_Hashing)</w:t>
            </w:r>
          </w:p>
        </w:tc>
        <w:tc>
          <w:tcPr>
            <w:tcW w:type="dxa" w:w="1264"/>
            <w:tcMar>
              <w:top w:w="50" w:type="dxa"/>
              <w:left w:w="90" w:type="dxa"/>
              <w:bottom w:w="60" w:type="dxa"/>
              <w:right w:w="90" w:type="dxa"/>
            </w:tcMar>
          </w:tcPr>
          <w:p>
            <w:pPr>
              <w:spacing w:before="0" w:after="0" w:line="252" w:lineRule="auto"/>
            </w:pPr>
            <w:r>
              <w:rPr>
                <w:rFonts w:ascii="Calibri" w:hAnsi="Calibri"/>
                <w:sz w:val="17"/>
              </w:rPr>
              <w:t>Store a one-way fingerprint, not the password</w:t>
            </w:r>
          </w:p>
        </w:tc>
        <w:tc>
          <w:tcPr>
            <w:tcW w:type="dxa" w:w="1864"/>
            <w:tcMar>
              <w:top w:w="50" w:type="dxa"/>
              <w:left w:w="90" w:type="dxa"/>
              <w:bottom w:w="60" w:type="dxa"/>
              <w:right w:w="90" w:type="dxa"/>
            </w:tcMar>
          </w:tcPr>
          <w:p>
            <w:pPr>
              <w:spacing w:before="0" w:after="0" w:line="252" w:lineRule="auto"/>
            </w:pPr>
            <w:r>
              <w:rPr>
                <w:rFonts w:ascii="Calibri" w:hAnsi="Calibri"/>
                <w:sz w:val="17"/>
              </w:rPr>
              <w:t>Toy hash recipe, ledger, burglar race, salt</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3</w:t>
            </w:r>
          </w:p>
        </w:tc>
        <w:tc>
          <w:tcPr>
            <w:tcW w:type="dxa" w:w="4118"/>
            <w:tcMar>
              <w:top w:w="50" w:type="dxa"/>
              <w:left w:w="90" w:type="dxa"/>
              <w:bottom w:w="60" w:type="dxa"/>
              <w:right w:w="90" w:type="dxa"/>
            </w:tcMar>
          </w:tcPr>
          <w:p>
            <w:pPr>
              <w:spacing w:before="0" w:after="0" w:line="252" w:lineRule="auto"/>
            </w:pPr>
            <w:r>
              <w:rPr>
                <w:rFonts w:ascii="Calibri" w:hAnsi="Calibri"/>
                <w:sz w:val="17"/>
              </w:rPr>
              <w:t>Anatomy of a Phish (Demo_03_Anatomy_of_a_Phish)</w:t>
            </w:r>
          </w:p>
        </w:tc>
        <w:tc>
          <w:tcPr>
            <w:tcW w:type="dxa" w:w="1264"/>
            <w:tcMar>
              <w:top w:w="50" w:type="dxa"/>
              <w:left w:w="90" w:type="dxa"/>
              <w:bottom w:w="60" w:type="dxa"/>
              <w:right w:w="90" w:type="dxa"/>
            </w:tcMar>
          </w:tcPr>
          <w:p>
            <w:pPr>
              <w:spacing w:before="0" w:after="0" w:line="252" w:lineRule="auto"/>
            </w:pPr>
            <w:r>
              <w:rPr>
                <w:rFonts w:ascii="Calibri" w:hAnsi="Calibri"/>
                <w:sz w:val="17"/>
              </w:rPr>
              <w:t>Judge the ask and the path, not the polish</w:t>
            </w:r>
          </w:p>
        </w:tc>
        <w:tc>
          <w:tcPr>
            <w:tcW w:type="dxa" w:w="1864"/>
            <w:tcMar>
              <w:top w:w="50" w:type="dxa"/>
              <w:left w:w="90" w:type="dxa"/>
              <w:bottom w:w="60" w:type="dxa"/>
              <w:right w:w="90" w:type="dxa"/>
            </w:tcMar>
          </w:tcPr>
          <w:p>
            <w:pPr>
              <w:spacing w:before="0" w:after="0" w:line="252" w:lineRule="auto"/>
            </w:pPr>
            <w:r>
              <w:rPr>
                <w:rFonts w:ascii="Calibri" w:hAnsi="Calibri"/>
                <w:sz w:val="17"/>
              </w:rPr>
              <w:t>Six P's annotation lab with fake specimens</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4</w:t>
            </w:r>
          </w:p>
        </w:tc>
        <w:tc>
          <w:tcPr>
            <w:tcW w:type="dxa" w:w="4118"/>
            <w:tcMar>
              <w:top w:w="50" w:type="dxa"/>
              <w:left w:w="90" w:type="dxa"/>
              <w:bottom w:w="60" w:type="dxa"/>
              <w:right w:w="90" w:type="dxa"/>
            </w:tcMar>
          </w:tcPr>
          <w:p>
            <w:pPr>
              <w:spacing w:before="0" w:after="0" w:line="252" w:lineRule="auto"/>
            </w:pPr>
            <w:r>
              <w:rPr>
                <w:rFonts w:ascii="Calibri" w:hAnsi="Calibri"/>
                <w:sz w:val="17"/>
              </w:rPr>
              <w:t>From Secret Codes to Real Encryption (Demo_04_Secret_Codes_to_Real_Encryption)</w:t>
            </w:r>
          </w:p>
        </w:tc>
        <w:tc>
          <w:tcPr>
            <w:tcW w:type="dxa" w:w="1264"/>
            <w:tcMar>
              <w:top w:w="50" w:type="dxa"/>
              <w:left w:w="90" w:type="dxa"/>
              <w:bottom w:w="60" w:type="dxa"/>
              <w:right w:w="90" w:type="dxa"/>
            </w:tcMar>
          </w:tcPr>
          <w:p>
            <w:pPr>
              <w:spacing w:before="0" w:after="0" w:line="252" w:lineRule="auto"/>
            </w:pPr>
            <w:r>
              <w:rPr>
                <w:rFonts w:ascii="Calibri" w:hAnsi="Calibri"/>
                <w:sz w:val="17"/>
              </w:rPr>
              <w:t>Keys protect; toy codes fail; modern encryption is different</w:t>
            </w:r>
          </w:p>
        </w:tc>
        <w:tc>
          <w:tcPr>
            <w:tcW w:type="dxa" w:w="1864"/>
            <w:tcMar>
              <w:top w:w="50" w:type="dxa"/>
              <w:left w:w="90" w:type="dxa"/>
              <w:bottom w:w="60" w:type="dxa"/>
              <w:right w:w="90" w:type="dxa"/>
            </w:tcMar>
          </w:tcPr>
          <w:p>
            <w:pPr>
              <w:spacing w:before="0" w:after="0" w:line="252" w:lineRule="auto"/>
            </w:pPr>
            <w:r>
              <w:rPr>
                <w:rFonts w:ascii="Calibri" w:hAnsi="Calibri"/>
                <w:sz w:val="17"/>
              </w:rPr>
              <w:t>Cipher wheel, brute force, padlock box</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5</w:t>
            </w:r>
          </w:p>
        </w:tc>
        <w:tc>
          <w:tcPr>
            <w:tcW w:type="dxa" w:w="4118"/>
            <w:tcMar>
              <w:top w:w="50" w:type="dxa"/>
              <w:left w:w="90" w:type="dxa"/>
              <w:bottom w:w="60" w:type="dxa"/>
              <w:right w:w="90" w:type="dxa"/>
            </w:tcMar>
          </w:tcPr>
          <w:p>
            <w:pPr>
              <w:spacing w:before="0" w:after="0" w:line="252" w:lineRule="auto"/>
            </w:pPr>
            <w:r>
              <w:rPr>
                <w:rFonts w:ascii="Calibri" w:hAnsi="Calibri"/>
                <w:sz w:val="17"/>
              </w:rPr>
              <w:t>The Internet as a Postal System (Demo_05_Internet_as_Postal_System)</w:t>
            </w:r>
          </w:p>
        </w:tc>
        <w:tc>
          <w:tcPr>
            <w:tcW w:type="dxa" w:w="1264"/>
            <w:tcMar>
              <w:top w:w="50" w:type="dxa"/>
              <w:left w:w="90" w:type="dxa"/>
              <w:bottom w:w="60" w:type="dxa"/>
              <w:right w:w="90" w:type="dxa"/>
            </w:tcMar>
          </w:tcPr>
          <w:p>
            <w:pPr>
              <w:spacing w:before="0" w:after="0" w:line="252" w:lineRule="auto"/>
            </w:pPr>
            <w:r>
              <w:rPr>
                <w:rFonts w:ascii="Calibri" w:hAnsi="Calibri"/>
                <w:sz w:val="17"/>
              </w:rPr>
              <w:t>Packets, routers and who can read what; HTTPS lock explained</w:t>
            </w:r>
          </w:p>
        </w:tc>
        <w:tc>
          <w:tcPr>
            <w:tcW w:type="dxa" w:w="1864"/>
            <w:tcMar>
              <w:top w:w="50" w:type="dxa"/>
              <w:left w:w="90" w:type="dxa"/>
              <w:bottom w:w="60" w:type="dxa"/>
              <w:right w:w="90" w:type="dxa"/>
            </w:tcMar>
          </w:tcPr>
          <w:p>
            <w:pPr>
              <w:spacing w:before="0" w:after="0" w:line="252" w:lineRule="auto"/>
            </w:pPr>
            <w:r>
              <w:rPr>
                <w:rFonts w:ascii="Calibri" w:hAnsi="Calibri"/>
                <w:sz w:val="17"/>
              </w:rPr>
              <w:t>Packet Post relay with Snoop Clerk</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6</w:t>
            </w:r>
          </w:p>
        </w:tc>
        <w:tc>
          <w:tcPr>
            <w:tcW w:type="dxa" w:w="4118"/>
            <w:tcMar>
              <w:top w:w="50" w:type="dxa"/>
              <w:left w:w="90" w:type="dxa"/>
              <w:bottom w:w="60" w:type="dxa"/>
              <w:right w:w="90" w:type="dxa"/>
            </w:tcMar>
          </w:tcPr>
          <w:p>
            <w:pPr>
              <w:spacing w:before="0" w:after="0" w:line="252" w:lineRule="auto"/>
            </w:pPr>
            <w:r>
              <w:rPr>
                <w:rFonts w:ascii="Calibri" w:hAnsi="Calibri"/>
                <w:sz w:val="17"/>
              </w:rPr>
              <w:t>Two Locks Are Better Than One (Demo_06_Two_Locks_Better_Than_One)</w:t>
            </w:r>
          </w:p>
        </w:tc>
        <w:tc>
          <w:tcPr>
            <w:tcW w:type="dxa" w:w="1264"/>
            <w:tcMar>
              <w:top w:w="50" w:type="dxa"/>
              <w:left w:w="90" w:type="dxa"/>
              <w:bottom w:w="60" w:type="dxa"/>
              <w:right w:w="90" w:type="dxa"/>
            </w:tcMar>
          </w:tcPr>
          <w:p>
            <w:pPr>
              <w:spacing w:before="0" w:after="0" w:line="252" w:lineRule="auto"/>
            </w:pPr>
            <w:r>
              <w:rPr>
                <w:rFonts w:ascii="Calibri" w:hAnsi="Calibri"/>
                <w:sz w:val="17"/>
              </w:rPr>
              <w:t>A second proof beats a stolen password; passkeys resist fakes</w:t>
            </w:r>
          </w:p>
        </w:tc>
        <w:tc>
          <w:tcPr>
            <w:tcW w:type="dxa" w:w="1864"/>
            <w:tcMar>
              <w:top w:w="50" w:type="dxa"/>
              <w:left w:w="90" w:type="dxa"/>
              <w:bottom w:w="60" w:type="dxa"/>
              <w:right w:w="90" w:type="dxa"/>
            </w:tcMar>
          </w:tcPr>
          <w:p>
            <w:pPr>
              <w:spacing w:before="0" w:after="0" w:line="252" w:lineRule="auto"/>
            </w:pPr>
            <w:r>
              <w:rPr>
                <w:rFonts w:ascii="Calibri" w:hAnsi="Calibri"/>
                <w:sz w:val="17"/>
              </w:rPr>
              <w:t>Vault Door role-play with passkey bouncer</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7</w:t>
            </w:r>
          </w:p>
        </w:tc>
        <w:tc>
          <w:tcPr>
            <w:tcW w:type="dxa" w:w="4118"/>
            <w:tcMar>
              <w:top w:w="50" w:type="dxa"/>
              <w:left w:w="90" w:type="dxa"/>
              <w:bottom w:w="60" w:type="dxa"/>
              <w:right w:w="90" w:type="dxa"/>
            </w:tcMar>
          </w:tcPr>
          <w:p>
            <w:pPr>
              <w:spacing w:before="0" w:after="0" w:line="252" w:lineRule="auto"/>
            </w:pPr>
            <w:r>
              <w:rPr>
                <w:rFonts w:ascii="Calibri" w:hAnsi="Calibri"/>
                <w:sz w:val="17"/>
              </w:rPr>
              <w:t>Updates and "Patch the Hole" (Demo_07_Updates_Patch_the_Hole)</w:t>
            </w:r>
          </w:p>
        </w:tc>
        <w:tc>
          <w:tcPr>
            <w:tcW w:type="dxa" w:w="1264"/>
            <w:tcMar>
              <w:top w:w="50" w:type="dxa"/>
              <w:left w:w="90" w:type="dxa"/>
              <w:bottom w:w="60" w:type="dxa"/>
              <w:right w:w="90" w:type="dxa"/>
            </w:tcMar>
          </w:tcPr>
          <w:p>
            <w:pPr>
              <w:spacing w:before="0" w:after="0" w:line="252" w:lineRule="auto"/>
            </w:pPr>
            <w:r>
              <w:rPr>
                <w:rFonts w:ascii="Calibri" w:hAnsi="Calibri"/>
                <w:sz w:val="17"/>
              </w:rPr>
              <w:t>Updates close known holes; the race is time-to-patch</w:t>
            </w:r>
          </w:p>
        </w:tc>
        <w:tc>
          <w:tcPr>
            <w:tcW w:type="dxa" w:w="1864"/>
            <w:tcMar>
              <w:top w:w="50" w:type="dxa"/>
              <w:left w:w="90" w:type="dxa"/>
              <w:bottom w:w="60" w:type="dxa"/>
              <w:right w:w="90" w:type="dxa"/>
            </w:tcMar>
          </w:tcPr>
          <w:p>
            <w:pPr>
              <w:spacing w:before="0" w:after="0" w:line="252" w:lineRule="auto"/>
            </w:pPr>
            <w:r>
              <w:rPr>
                <w:rFonts w:ascii="Calibri" w:hAnsi="Calibri"/>
                <w:sz w:val="17"/>
              </w:rPr>
              <w:t>Fence pattern game and Gremlin Village dice</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8</w:t>
            </w:r>
          </w:p>
        </w:tc>
        <w:tc>
          <w:tcPr>
            <w:tcW w:type="dxa" w:w="4118"/>
            <w:tcMar>
              <w:top w:w="50" w:type="dxa"/>
              <w:left w:w="90" w:type="dxa"/>
              <w:bottom w:w="60" w:type="dxa"/>
              <w:right w:w="90" w:type="dxa"/>
            </w:tcMar>
          </w:tcPr>
          <w:p>
            <w:pPr>
              <w:spacing w:before="0" w:after="0" w:line="252" w:lineRule="auto"/>
            </w:pPr>
            <w:r>
              <w:rPr>
                <w:rFonts w:ascii="Calibri" w:hAnsi="Calibri"/>
                <w:sz w:val="17"/>
              </w:rPr>
              <w:t>Social Engineering Defense (Demo_08_Social_Engineering_Defense)</w:t>
            </w:r>
          </w:p>
        </w:tc>
        <w:tc>
          <w:tcPr>
            <w:tcW w:type="dxa" w:w="1264"/>
            <w:tcMar>
              <w:top w:w="50" w:type="dxa"/>
              <w:left w:w="90" w:type="dxa"/>
              <w:bottom w:w="60" w:type="dxa"/>
              <w:right w:w="90" w:type="dxa"/>
            </w:tcMar>
          </w:tcPr>
          <w:p>
            <w:pPr>
              <w:spacing w:before="0" w:after="0" w:line="252" w:lineRule="auto"/>
            </w:pPr>
            <w:r>
              <w:rPr>
                <w:rFonts w:ascii="Calibri" w:hAnsi="Calibri"/>
                <w:sz w:val="17"/>
              </w:rPr>
              <w:t>Hang up, look up, call back; family code word</w:t>
            </w:r>
          </w:p>
        </w:tc>
        <w:tc>
          <w:tcPr>
            <w:tcW w:type="dxa" w:w="1864"/>
            <w:tcMar>
              <w:top w:w="50" w:type="dxa"/>
              <w:left w:w="90" w:type="dxa"/>
              <w:bottom w:w="60" w:type="dxa"/>
              <w:right w:w="90" w:type="dxa"/>
            </w:tcMar>
          </w:tcPr>
          <w:p>
            <w:pPr>
              <w:spacing w:before="0" w:after="0" w:line="252" w:lineRule="auto"/>
            </w:pPr>
            <w:r>
              <w:rPr>
                <w:rFonts w:ascii="Calibri" w:hAnsi="Calibri"/>
                <w:sz w:val="17"/>
              </w:rPr>
              <w:t>Verification role-plays with scripted cards</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9</w:t>
            </w:r>
          </w:p>
        </w:tc>
        <w:tc>
          <w:tcPr>
            <w:tcW w:type="dxa" w:w="4118"/>
            <w:tcMar>
              <w:top w:w="50" w:type="dxa"/>
              <w:left w:w="90" w:type="dxa"/>
              <w:bottom w:w="60" w:type="dxa"/>
              <w:right w:w="90" w:type="dxa"/>
            </w:tcMar>
          </w:tcPr>
          <w:p>
            <w:pPr>
              <w:spacing w:before="0" w:after="0" w:line="252" w:lineRule="auto"/>
            </w:pPr>
            <w:r>
              <w:rPr>
                <w:rFonts w:ascii="Calibri" w:hAnsi="Calibri"/>
                <w:sz w:val="17"/>
              </w:rPr>
              <w:t>Data Footprints and Data Brokers (Demo_09_Data_Footprints_and_Data_Brokers)</w:t>
            </w:r>
          </w:p>
        </w:tc>
        <w:tc>
          <w:tcPr>
            <w:tcW w:type="dxa" w:w="1264"/>
            <w:tcMar>
              <w:top w:w="50" w:type="dxa"/>
              <w:left w:w="90" w:type="dxa"/>
              <w:bottom w:w="60" w:type="dxa"/>
              <w:right w:w="90" w:type="dxa"/>
            </w:tcMar>
          </w:tcPr>
          <w:p>
            <w:pPr>
              <w:spacing w:before="0" w:after="0" w:line="252" w:lineRule="auto"/>
            </w:pPr>
            <w:r>
              <w:rPr>
                <w:rFonts w:ascii="Calibri" w:hAnsi="Calibri"/>
                <w:sz w:val="17"/>
              </w:rPr>
              <w:t>Small facts combine into a mosaic; share less, set it tight</w:t>
            </w:r>
          </w:p>
        </w:tc>
        <w:tc>
          <w:tcPr>
            <w:tcW w:type="dxa" w:w="1864"/>
            <w:tcMar>
              <w:top w:w="50" w:type="dxa"/>
              <w:left w:w="90" w:type="dxa"/>
              <w:bottom w:w="60" w:type="dxa"/>
              <w:right w:w="90" w:type="dxa"/>
            </w:tcMar>
          </w:tcPr>
          <w:p>
            <w:pPr>
              <w:spacing w:before="0" w:after="0" w:line="252" w:lineRule="auto"/>
            </w:pPr>
            <w:r>
              <w:rPr>
                <w:rFonts w:ascii="Calibri" w:hAnsi="Calibri"/>
                <w:sz w:val="17"/>
              </w:rPr>
              <w:t>Footprint Walk and the fictional Quinn puzzle</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10</w:t>
            </w:r>
          </w:p>
        </w:tc>
        <w:tc>
          <w:tcPr>
            <w:tcW w:type="dxa" w:w="4118"/>
            <w:tcMar>
              <w:top w:w="50" w:type="dxa"/>
              <w:left w:w="90" w:type="dxa"/>
              <w:bottom w:w="60" w:type="dxa"/>
              <w:right w:w="90" w:type="dxa"/>
            </w:tcMar>
          </w:tcPr>
          <w:p>
            <w:pPr>
              <w:spacing w:before="0" w:after="0" w:line="252" w:lineRule="auto"/>
            </w:pPr>
            <w:r>
              <w:rPr>
                <w:rFonts w:ascii="Calibri" w:hAnsi="Calibri"/>
                <w:sz w:val="17"/>
              </w:rPr>
              <w:t>Backups and Ransomware Recovery (Demo_10_Backups_and_Ransomware_Recovery)</w:t>
            </w:r>
          </w:p>
        </w:tc>
        <w:tc>
          <w:tcPr>
            <w:tcW w:type="dxa" w:w="1264"/>
            <w:tcMar>
              <w:top w:w="50" w:type="dxa"/>
              <w:left w:w="90" w:type="dxa"/>
              <w:bottom w:w="60" w:type="dxa"/>
              <w:right w:w="90" w:type="dxa"/>
            </w:tcMar>
          </w:tcPr>
          <w:p>
            <w:pPr>
              <w:spacing w:before="0" w:after="0" w:line="252" w:lineRule="auto"/>
            </w:pPr>
            <w:r>
              <w:rPr>
                <w:rFonts w:ascii="Calibri" w:hAnsi="Calibri"/>
                <w:sz w:val="17"/>
              </w:rPr>
              <w:t>A tested copy, kept elsewhere, beats panic</w:t>
            </w:r>
          </w:p>
        </w:tc>
        <w:tc>
          <w:tcPr>
            <w:tcW w:type="dxa" w:w="1864"/>
            <w:tcMar>
              <w:top w:w="50" w:type="dxa"/>
              <w:left w:w="90" w:type="dxa"/>
              <w:bottom w:w="60" w:type="dxa"/>
              <w:right w:w="90" w:type="dxa"/>
            </w:tcMar>
          </w:tcPr>
          <w:p>
            <w:pPr>
              <w:spacing w:before="0" w:after="0" w:line="252" w:lineRule="auto"/>
            </w:pPr>
            <w:r>
              <w:rPr>
                <w:rFonts w:ascii="Calibri" w:hAnsi="Calibri"/>
                <w:sz w:val="17"/>
              </w:rPr>
              <w:t>Lose-Your-Lunch-Box game with restore drill</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11</w:t>
            </w:r>
          </w:p>
        </w:tc>
        <w:tc>
          <w:tcPr>
            <w:tcW w:type="dxa" w:w="4118"/>
            <w:tcMar>
              <w:top w:w="50" w:type="dxa"/>
              <w:left w:w="90" w:type="dxa"/>
              <w:bottom w:w="60" w:type="dxa"/>
              <w:right w:w="90" w:type="dxa"/>
            </w:tcMar>
          </w:tcPr>
          <w:p>
            <w:pPr>
              <w:spacing w:before="0" w:after="0" w:line="252" w:lineRule="auto"/>
            </w:pPr>
            <w:r>
              <w:rPr>
                <w:rFonts w:ascii="Calibri" w:hAnsi="Calibri"/>
                <w:sz w:val="17"/>
              </w:rPr>
              <w:t>Malware Metaphors Without Malware (Demo_11_Malware_Metaphors_Trojan_Horse_Sort)</w:t>
            </w:r>
          </w:p>
        </w:tc>
        <w:tc>
          <w:tcPr>
            <w:tcW w:type="dxa" w:w="1264"/>
            <w:tcMar>
              <w:top w:w="50" w:type="dxa"/>
              <w:left w:w="90" w:type="dxa"/>
              <w:bottom w:w="60" w:type="dxa"/>
              <w:right w:w="90" w:type="dxa"/>
            </w:tcMar>
          </w:tcPr>
          <w:p>
            <w:pPr>
              <w:spacing w:before="0" w:after="0" w:line="252" w:lineRule="auto"/>
            </w:pPr>
            <w:r>
              <w:rPr>
                <w:rFonts w:ascii="Calibri" w:hAnsi="Calibri"/>
                <w:sz w:val="17"/>
              </w:rPr>
              <w:t>Ask: how does it get in, what does it pretend, what does it do?</w:t>
            </w:r>
          </w:p>
        </w:tc>
        <w:tc>
          <w:tcPr>
            <w:tcW w:type="dxa" w:w="1864"/>
            <w:tcMar>
              <w:top w:w="50" w:type="dxa"/>
              <w:left w:w="90" w:type="dxa"/>
              <w:bottom w:w="60" w:type="dxa"/>
              <w:right w:w="90" w:type="dxa"/>
            </w:tcMar>
          </w:tcPr>
          <w:p>
            <w:pPr>
              <w:spacing w:before="0" w:after="0" w:line="252" w:lineRule="auto"/>
            </w:pPr>
            <w:r>
              <w:rPr>
                <w:rFonts w:ascii="Calibri" w:hAnsi="Calibri"/>
                <w:sz w:val="17"/>
              </w:rPr>
              <w:t>Trojan Horse sort relay and Gatekeeper</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12</w:t>
            </w:r>
          </w:p>
        </w:tc>
        <w:tc>
          <w:tcPr>
            <w:tcW w:type="dxa" w:w="4118"/>
            <w:tcMar>
              <w:top w:w="50" w:type="dxa"/>
              <w:left w:w="90" w:type="dxa"/>
              <w:bottom w:w="60" w:type="dxa"/>
              <w:right w:w="90" w:type="dxa"/>
            </w:tcMar>
          </w:tcPr>
          <w:p>
            <w:pPr>
              <w:spacing w:before="0" w:after="0" w:line="252" w:lineRule="auto"/>
            </w:pPr>
            <w:r>
              <w:rPr>
                <w:rFonts w:ascii="Calibri" w:hAnsi="Calibri"/>
                <w:sz w:val="17"/>
              </w:rPr>
              <w:t>Spot the Fake (Demo_12_Spot_the_Fake)</w:t>
            </w:r>
          </w:p>
        </w:tc>
        <w:tc>
          <w:tcPr>
            <w:tcW w:type="dxa" w:w="1264"/>
            <w:tcMar>
              <w:top w:w="50" w:type="dxa"/>
              <w:left w:w="90" w:type="dxa"/>
              <w:bottom w:w="60" w:type="dxa"/>
              <w:right w:w="90" w:type="dxa"/>
            </w:tcMar>
          </w:tcPr>
          <w:p>
            <w:pPr>
              <w:spacing w:before="0" w:after="0" w:line="252" w:lineRule="auto"/>
            </w:pPr>
            <w:r>
              <w:rPr>
                <w:rFonts w:ascii="Calibri" w:hAnsi="Calibri"/>
                <w:sz w:val="17"/>
              </w:rPr>
              <w:t>Verify the source; do not trust glitches</w:t>
            </w:r>
          </w:p>
        </w:tc>
        <w:tc>
          <w:tcPr>
            <w:tcW w:type="dxa" w:w="1864"/>
            <w:tcMar>
              <w:top w:w="50" w:type="dxa"/>
              <w:left w:w="90" w:type="dxa"/>
              <w:bottom w:w="60" w:type="dxa"/>
              <w:right w:w="90" w:type="dxa"/>
            </w:tcMar>
          </w:tcPr>
          <w:p>
            <w:pPr>
              <w:spacing w:before="0" w:after="0" w:line="252" w:lineRule="auto"/>
            </w:pPr>
            <w:r>
              <w:rPr>
                <w:rFonts w:ascii="Calibri" w:hAnsi="Calibri"/>
                <w:sz w:val="17"/>
              </w:rPr>
              <w:t>Provenance relay, Caption Flip, Fake Lab envelopes</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13</w:t>
            </w:r>
          </w:p>
        </w:tc>
        <w:tc>
          <w:tcPr>
            <w:tcW w:type="dxa" w:w="4118"/>
            <w:tcMar>
              <w:top w:w="50" w:type="dxa"/>
              <w:left w:w="90" w:type="dxa"/>
              <w:bottom w:w="60" w:type="dxa"/>
              <w:right w:w="90" w:type="dxa"/>
            </w:tcMar>
          </w:tcPr>
          <w:p>
            <w:pPr>
              <w:spacing w:before="0" w:after="0" w:line="252" w:lineRule="auto"/>
            </w:pPr>
            <w:r>
              <w:rPr>
                <w:rFonts w:ascii="Calibri" w:hAnsi="Calibri"/>
                <w:sz w:val="17"/>
              </w:rPr>
              <w:t>Incident Response Drill and Hotwash (Demo_13_Incident_Response_Drill_Hotwash)</w:t>
            </w:r>
          </w:p>
        </w:tc>
        <w:tc>
          <w:tcPr>
            <w:tcW w:type="dxa" w:w="1264"/>
            <w:tcMar>
              <w:top w:w="50" w:type="dxa"/>
              <w:left w:w="90" w:type="dxa"/>
              <w:bottom w:w="60" w:type="dxa"/>
              <w:right w:w="90" w:type="dxa"/>
            </w:tcMar>
          </w:tcPr>
          <w:p>
            <w:pPr>
              <w:spacing w:before="0" w:after="0" w:line="252" w:lineRule="auto"/>
            </w:pPr>
            <w:r>
              <w:rPr>
                <w:rFonts w:ascii="Calibri" w:hAnsi="Calibri"/>
                <w:sz w:val="17"/>
              </w:rPr>
              <w:t>Detect, contain, recover, learn; blameless review</w:t>
            </w:r>
          </w:p>
        </w:tc>
        <w:tc>
          <w:tcPr>
            <w:tcW w:type="dxa" w:w="1864"/>
            <w:tcMar>
              <w:top w:w="50" w:type="dxa"/>
              <w:left w:w="90" w:type="dxa"/>
              <w:bottom w:w="60" w:type="dxa"/>
              <w:right w:w="90" w:type="dxa"/>
            </w:tcMar>
          </w:tcPr>
          <w:p>
            <w:pPr>
              <w:spacing w:before="0" w:after="0" w:line="252" w:lineRule="auto"/>
            </w:pPr>
            <w:r>
              <w:rPr>
                <w:rFonts w:ascii="Calibri" w:hAnsi="Calibri"/>
                <w:sz w:val="17"/>
              </w:rPr>
              <w:t>Bakery tabletop and the Hotwash</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14</w:t>
            </w:r>
          </w:p>
        </w:tc>
        <w:tc>
          <w:tcPr>
            <w:tcW w:type="dxa" w:w="4118"/>
            <w:tcMar>
              <w:top w:w="50" w:type="dxa"/>
              <w:left w:w="90" w:type="dxa"/>
              <w:bottom w:w="60" w:type="dxa"/>
              <w:right w:w="90" w:type="dxa"/>
            </w:tcMar>
          </w:tcPr>
          <w:p>
            <w:pPr>
              <w:spacing w:before="0" w:after="0" w:line="252" w:lineRule="auto"/>
            </w:pPr>
            <w:r>
              <w:rPr>
                <w:rFonts w:ascii="Calibri" w:hAnsi="Calibri"/>
                <w:sz w:val="17"/>
              </w:rPr>
              <w:t>Ethics, Law and Careers (Demo_14_Ethics_Law_and_Careers)</w:t>
            </w:r>
          </w:p>
        </w:tc>
        <w:tc>
          <w:tcPr>
            <w:tcW w:type="dxa" w:w="1264"/>
            <w:tcMar>
              <w:top w:w="50" w:type="dxa"/>
              <w:left w:w="90" w:type="dxa"/>
              <w:bottom w:w="60" w:type="dxa"/>
              <w:right w:w="90" w:type="dxa"/>
            </w:tcMar>
          </w:tcPr>
          <w:p>
            <w:pPr>
              <w:spacing w:before="0" w:after="0" w:line="252" w:lineRule="auto"/>
            </w:pPr>
            <w:r>
              <w:rPr>
                <w:rFonts w:ascii="Calibri" w:hAnsi="Calibri"/>
                <w:sz w:val="17"/>
              </w:rPr>
              <w:t>Permission, scope, purpose; responsible disclosure</w:t>
            </w:r>
          </w:p>
        </w:tc>
        <w:tc>
          <w:tcPr>
            <w:tcW w:type="dxa" w:w="1864"/>
            <w:tcMar>
              <w:top w:w="50" w:type="dxa"/>
              <w:left w:w="90" w:type="dxa"/>
              <w:bottom w:w="60" w:type="dxa"/>
              <w:right w:w="90" w:type="dxa"/>
            </w:tcMar>
          </w:tcPr>
          <w:p>
            <w:pPr>
              <w:spacing w:before="0" w:after="0" w:line="252" w:lineRule="auto"/>
            </w:pPr>
            <w:r>
              <w:rPr>
                <w:rFonts w:ascii="Calibri" w:hAnsi="Calibri"/>
                <w:sz w:val="17"/>
              </w:rPr>
              <w:t>Green-Yellow-Red lights and Found a Hole role-play</w:t>
            </w:r>
          </w:p>
        </w:tc>
        <w:tc>
          <w:tcPr>
            <w:tcW w:type="dxa" w:w="52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S</w:t>
            </w:r>
          </w:p>
        </w:tc>
        <w:tc>
          <w:tcPr>
            <w:tcW w:type="dxa" w:w="501"/>
            <w:tcMar>
              <w:top w:w="50" w:type="dxa"/>
              <w:left w:w="90" w:type="dxa"/>
              <w:bottom w:w="60" w:type="dxa"/>
              <w:right w:w="90" w:type="dxa"/>
            </w:tcMar>
          </w:tcPr>
          <w:p>
            <w:pPr>
              <w:spacing w:before="0" w:after="0" w:line="252" w:lineRule="auto"/>
            </w:pPr>
            <w:r>
              <w:rPr>
                <w:rFonts w:ascii="Calibri" w:hAnsi="Calibri"/>
                <w:sz w:val="17"/>
              </w:rPr>
              <w:t>F</w:t>
            </w:r>
          </w:p>
        </w:tc>
        <w:tc>
          <w:tcPr>
            <w:tcW w:type="dxa" w:w="602"/>
            <w:tcMar>
              <w:top w:w="50" w:type="dxa"/>
              <w:left w:w="90" w:type="dxa"/>
              <w:bottom w:w="60" w:type="dxa"/>
              <w:right w:w="90" w:type="dxa"/>
            </w:tcMar>
          </w:tcPr>
          <w:p>
            <w:pPr>
              <w:spacing w:before="0" w:after="0" w:line="252" w:lineRule="auto"/>
            </w:pPr>
            <w:r>
              <w:rPr>
                <w:rFonts w:ascii="Calibri" w:hAnsi="Calibri"/>
                <w:sz w:val="17"/>
              </w:rPr>
              <w:t>F</w:t>
            </w:r>
          </w:p>
        </w:tc>
      </w:tr>
    </w:tbl>
    <w:p>
      <w:pPr>
        <w:spacing w:before="0" w:after="0" w:line="160" w:lineRule="exact"/>
      </w:pPr>
      <w:r>
        <w:rPr>
          <w:sz w:val="2"/>
        </w:rPr>
      </w:r>
    </w:p>
    <w:p>
      <w:r>
        <w:rPr/>
        <w:t>Notes: Demo 14 is simplified for grades 3-5 (the locksmith and burglar, six scenarios). Demos 12 and 13 touch sensitive topics; read their safety notes first.</w:t>
      </w:r>
    </w:p>
    <w:p>
      <w:pPr>
        <w:spacing w:before="0" w:after="0"/>
      </w:pPr>
      <w:r>
        <w:rPr>
          <w:sz w:val="4"/>
        </w:rPr>
      </w:r>
      <w:r>
        <w:br w:type="page"/>
      </w:r>
    </w:p>
    <w:p>
      <w:pPr>
        <w:keepNext/>
        <w:spacing w:before="360" w:after="40"/>
      </w:pPr>
      <w:r>
        <w:rPr>
          <w:rFonts w:ascii="Calibri" w:hAnsi="Calibri"/>
          <w:b/>
          <w:color w:val="A8400A"/>
          <w:sz w:val="18"/>
        </w:rPr>
        <w:t>SECTION 6</w:t>
      </w:r>
    </w:p>
    <w:p>
      <w:pPr>
        <w:pStyle w:val="Heading1"/>
        <w:pBdr>
          <w:bottom w:val="double" w:sz="6" w:space="4" w:color="2B2D42"/>
        </w:pBdr>
        <w:spacing w:before="0"/>
      </w:pPr>
      <w:r>
        <w:rPr/>
        <w:t>Part 4: CSTA-style standards map [VERIFIED 2026-10-05: every code below exists in the CSTA K-12 CS Standards (2017, revised); mappings are approximate]</w:t>
      </w:r>
    </w:p>
    <w:p>
      <w:r>
        <w:rPr>
          <w:b/>
        </w:rPr>
        <w:t>Important.</w:t>
      </w:r>
      <w:r>
        <w:rPr/>
        <w:t xml:space="preserve"> Round 3B check (2026-10-05): every code below was looked up in the CSTA K-12 Computer Science Standards (2017, revised; csteachers.org PDF) and exists; the quoted wording matches. The </w:t>
      </w:r>
      <w:r>
        <w:rPr>
          <w:i/>
        </w:rPr>
        <w:t>mapping</w:t>
      </w:r>
      <w:r>
        <w:rPr/>
        <w:t xml:space="preserve"> of each demo to a code is still a best-effort alignment, not an official CSTA endorsement, so say "mapped to" and keep the word "approximate" in any school report or grant document. Some wording below is a paraphrase of the concept, not a quotation. State standards and CSTA's AI-related updates may also apply. ISTE and CASEL mappings follow the same caution.</w:t>
      </w:r>
    </w:p>
    <w:p>
      <w:r>
        <w:rPr/>
        <w:t xml:space="preserve">CSTA concept areas used: </w:t>
      </w:r>
      <w:r>
        <w:rPr>
          <w:b/>
        </w:rPr>
        <w:t>NI</w:t>
      </w:r>
      <w:r>
        <w:rPr/>
        <w:t xml:space="preserve"> = Networks and the Internet (includes the cybersecurity sub-concept); </w:t>
      </w:r>
      <w:r>
        <w:rPr>
          <w:b/>
        </w:rPr>
        <w:t>IC</w:t>
      </w:r>
      <w:r>
        <w:rPr/>
        <w:t xml:space="preserve"> = Impacts of Computing (privacy, safety, law, ethics, careers); </w:t>
      </w:r>
      <w:r>
        <w:rPr>
          <w:b/>
        </w:rPr>
        <w:t>CS</w:t>
      </w:r>
      <w:r>
        <w:rPr/>
        <w:t xml:space="preserve"> = Computing Systems (troubleshooting); </w:t>
      </w:r>
      <w:r>
        <w:rPr>
          <w:b/>
        </w:rPr>
        <w:t>DA</w:t>
      </w:r>
      <w:r>
        <w:rPr/>
        <w:t xml:space="preserve"> = Data and Analysis; </w:t>
      </w:r>
      <w:r>
        <w:rPr>
          <w:b/>
        </w:rPr>
        <w:t>AP</w:t>
      </w:r>
      <w:r>
        <w:rPr/>
        <w:t xml:space="preserve"> = Algorithms and Programming.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1702"/>
        <w:gridCol w:w="2535"/>
        <w:gridCol w:w="5114"/>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7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DEMO</w:t>
            </w:r>
          </w:p>
        </w:tc>
        <w:tc>
          <w:tcPr>
            <w:tcW w:type="dxa" w:w="25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 CONCEPTS</w:t>
            </w:r>
          </w:p>
        </w:tc>
        <w:tc>
          <w:tcPr>
            <w:tcW w:type="dxa" w:w="5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CANDIDATE CSTA CODES BY BAND (PARAPHRASED CONCEPT) [VERIFIED 2026-10-05]</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1702"/>
            <w:tcMar>
              <w:top w:w="50" w:type="dxa"/>
              <w:left w:w="90" w:type="dxa"/>
              <w:bottom w:w="60" w:type="dxa"/>
              <w:right w:w="90" w:type="dxa"/>
            </w:tcMar>
          </w:tcPr>
          <w:p>
            <w:pPr>
              <w:spacing w:before="0" w:after="0" w:line="252" w:lineRule="auto"/>
            </w:pPr>
            <w:r>
              <w:rPr>
                <w:rFonts w:ascii="Calibri" w:hAnsi="Calibri"/>
                <w:sz w:val="19"/>
              </w:rPr>
              <w:t>Long Passphrases</w:t>
            </w:r>
          </w:p>
        </w:tc>
        <w:tc>
          <w:tcPr>
            <w:tcW w:type="dxa" w:w="2535"/>
            <w:tcMar>
              <w:top w:w="50" w:type="dxa"/>
              <w:left w:w="90" w:type="dxa"/>
              <w:bottom w:w="60" w:type="dxa"/>
              <w:right w:w="90" w:type="dxa"/>
            </w:tcMar>
          </w:tcPr>
          <w:p>
            <w:pPr>
              <w:spacing w:before="0" w:after="0" w:line="252" w:lineRule="auto"/>
            </w:pPr>
            <w:r>
              <w:rPr>
                <w:rFonts w:ascii="Calibri" w:hAnsi="Calibri"/>
                <w:sz w:val="19"/>
              </w:rPr>
              <w:t>Authentication, search space, tradeoffs of security measures</w:t>
            </w:r>
          </w:p>
        </w:tc>
        <w:tc>
          <w:tcPr>
            <w:tcW w:type="dxa" w:w="5114"/>
            <w:tcMar>
              <w:top w:w="50" w:type="dxa"/>
              <w:left w:w="90" w:type="dxa"/>
              <w:bottom w:w="60" w:type="dxa"/>
              <w:right w:w="90" w:type="dxa"/>
            </w:tcMar>
          </w:tcPr>
          <w:p>
            <w:pPr>
              <w:spacing w:before="0" w:after="0" w:line="252" w:lineRule="auto"/>
            </w:pPr>
            <w:r>
              <w:rPr>
                <w:rFonts w:ascii="Calibri" w:hAnsi="Calibri"/>
                <w:sz w:val="19"/>
              </w:rPr>
              <w:t>K-2: 1A-NI-04 (passwords protect information). 3-5: 1B-NI-05 (personal information protection). 6-8: 2-NI-05 (security measures protect information). 9-12: 3A-NI-06, 3A-NI-07 (recommend and compare security measures with tradeoffs)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1702"/>
            <w:tcMar>
              <w:top w:w="50" w:type="dxa"/>
              <w:left w:w="90" w:type="dxa"/>
              <w:bottom w:w="60" w:type="dxa"/>
              <w:right w:w="90" w:type="dxa"/>
            </w:tcMar>
          </w:tcPr>
          <w:p>
            <w:pPr>
              <w:spacing w:before="0" w:after="0" w:line="252" w:lineRule="auto"/>
            </w:pPr>
            <w:r>
              <w:rPr>
                <w:rFonts w:ascii="Calibri" w:hAnsi="Calibri"/>
                <w:sz w:val="19"/>
              </w:rPr>
              <w:t>Mystery Fingerprints (hashing)</w:t>
            </w:r>
          </w:p>
        </w:tc>
        <w:tc>
          <w:tcPr>
            <w:tcW w:type="dxa" w:w="2535"/>
            <w:tcMar>
              <w:top w:w="50" w:type="dxa"/>
              <w:left w:w="90" w:type="dxa"/>
              <w:bottom w:w="60" w:type="dxa"/>
              <w:right w:w="90" w:type="dxa"/>
            </w:tcMar>
          </w:tcPr>
          <w:p>
            <w:pPr>
              <w:spacing w:before="0" w:after="0" w:line="252" w:lineRule="auto"/>
            </w:pPr>
            <w:r>
              <w:rPr>
                <w:rFonts w:ascii="Calibri" w:hAnsi="Calibri"/>
                <w:sz w:val="19"/>
              </w:rPr>
              <w:t>One-way functions, authentication, integrity, algorithms</w:t>
            </w:r>
          </w:p>
        </w:tc>
        <w:tc>
          <w:tcPr>
            <w:tcW w:type="dxa" w:w="5114"/>
            <w:tcMar>
              <w:top w:w="50" w:type="dxa"/>
              <w:left w:w="90" w:type="dxa"/>
              <w:bottom w:w="60" w:type="dxa"/>
              <w:right w:w="90" w:type="dxa"/>
            </w:tcMar>
          </w:tcPr>
          <w:p>
            <w:pPr>
              <w:spacing w:before="0" w:after="0" w:line="252" w:lineRule="auto"/>
            </w:pPr>
            <w:r>
              <w:rPr>
                <w:rFonts w:ascii="Calibri" w:hAnsi="Calibri"/>
                <w:sz w:val="19"/>
              </w:rPr>
              <w:t>3-5: 1B-NI-05. 6-8: 2-NI-05, 2-NI-06 (methods of information protection). 9-12: 3B-NI-04 (compare ways developers protect devices and information); no single CSTA code fits hashing as an algorithm (3A-AP-xx deliberately not guessed)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1702"/>
            <w:tcMar>
              <w:top w:w="50" w:type="dxa"/>
              <w:left w:w="90" w:type="dxa"/>
              <w:bottom w:w="60" w:type="dxa"/>
              <w:right w:w="90" w:type="dxa"/>
            </w:tcMar>
          </w:tcPr>
          <w:p>
            <w:pPr>
              <w:spacing w:before="0" w:after="0" w:line="252" w:lineRule="auto"/>
            </w:pPr>
            <w:r>
              <w:rPr>
                <w:rFonts w:ascii="Calibri" w:hAnsi="Calibri"/>
                <w:sz w:val="19"/>
              </w:rPr>
              <w:t>Anatomy of a Phish</w:t>
            </w:r>
          </w:p>
        </w:tc>
        <w:tc>
          <w:tcPr>
            <w:tcW w:type="dxa" w:w="2535"/>
            <w:tcMar>
              <w:top w:w="50" w:type="dxa"/>
              <w:left w:w="90" w:type="dxa"/>
              <w:bottom w:w="60" w:type="dxa"/>
              <w:right w:w="90" w:type="dxa"/>
            </w:tcMar>
          </w:tcPr>
          <w:p>
            <w:pPr>
              <w:spacing w:before="0" w:after="0" w:line="252" w:lineRule="auto"/>
            </w:pPr>
            <w:r>
              <w:rPr>
                <w:rFonts w:ascii="Calibri" w:hAnsi="Calibri"/>
                <w:sz w:val="19"/>
              </w:rPr>
              <w:t>Social engineering, recognizing attacks, safe responses</w:t>
            </w:r>
          </w:p>
        </w:tc>
        <w:tc>
          <w:tcPr>
            <w:tcW w:type="dxa" w:w="5114"/>
            <w:tcMar>
              <w:top w:w="50" w:type="dxa"/>
              <w:left w:w="90" w:type="dxa"/>
              <w:bottom w:w="60" w:type="dxa"/>
              <w:right w:w="90" w:type="dxa"/>
            </w:tcMar>
          </w:tcPr>
          <w:p>
            <w:pPr>
              <w:spacing w:before="0" w:after="0" w:line="252" w:lineRule="auto"/>
            </w:pPr>
            <w:r>
              <w:rPr>
                <w:rFonts w:ascii="Calibri" w:hAnsi="Calibri"/>
                <w:sz w:val="19"/>
              </w:rPr>
              <w:t>K-2: 1A-IC-18 (keep login information private). 3-5: 1B-NI-05. 6-8: 2-NI-05. 9-12: 3A-NI-05 (how sensitive data can be affected by attacks)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1702"/>
            <w:tcMar>
              <w:top w:w="50" w:type="dxa"/>
              <w:left w:w="90" w:type="dxa"/>
              <w:bottom w:w="60" w:type="dxa"/>
              <w:right w:w="90" w:type="dxa"/>
            </w:tcMar>
          </w:tcPr>
          <w:p>
            <w:pPr>
              <w:spacing w:before="0" w:after="0" w:line="252" w:lineRule="auto"/>
            </w:pPr>
            <w:r>
              <w:rPr>
                <w:rFonts w:ascii="Calibri" w:hAnsi="Calibri"/>
                <w:sz w:val="19"/>
              </w:rPr>
              <w:t>Secret Codes to Real Encryption</w:t>
            </w:r>
          </w:p>
        </w:tc>
        <w:tc>
          <w:tcPr>
            <w:tcW w:type="dxa" w:w="2535"/>
            <w:tcMar>
              <w:top w:w="50" w:type="dxa"/>
              <w:left w:w="90" w:type="dxa"/>
              <w:bottom w:w="60" w:type="dxa"/>
              <w:right w:w="90" w:type="dxa"/>
            </w:tcMar>
          </w:tcPr>
          <w:p>
            <w:pPr>
              <w:spacing w:before="0" w:after="0" w:line="252" w:lineRule="auto"/>
            </w:pPr>
            <w:r>
              <w:rPr>
                <w:rFonts w:ascii="Calibri" w:hAnsi="Calibri"/>
                <w:sz w:val="19"/>
              </w:rPr>
              <w:t>Encryption, keys, cipher strength, public/private keys</w:t>
            </w:r>
          </w:p>
        </w:tc>
        <w:tc>
          <w:tcPr>
            <w:tcW w:type="dxa" w:w="5114"/>
            <w:tcMar>
              <w:top w:w="50" w:type="dxa"/>
              <w:left w:w="90" w:type="dxa"/>
              <w:bottom w:w="60" w:type="dxa"/>
              <w:right w:w="90" w:type="dxa"/>
            </w:tcMar>
          </w:tcPr>
          <w:p>
            <w:pPr>
              <w:spacing w:before="0" w:after="0" w:line="252" w:lineRule="auto"/>
            </w:pPr>
            <w:r>
              <w:rPr>
                <w:rFonts w:ascii="Calibri" w:hAnsi="Calibri"/>
                <w:sz w:val="19"/>
              </w:rPr>
              <w:t>K-2: 1A-IC-18. 3-5: 1B-NI-05. 6-8: 2-NI-06 (model secure transmission). 9-12: 3B-NI-04, 3A-NI-06</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1702"/>
            <w:tcMar>
              <w:top w:w="50" w:type="dxa"/>
              <w:left w:w="90" w:type="dxa"/>
              <w:bottom w:w="60" w:type="dxa"/>
              <w:right w:w="90" w:type="dxa"/>
            </w:tcMar>
          </w:tcPr>
          <w:p>
            <w:pPr>
              <w:spacing w:before="0" w:after="0" w:line="252" w:lineRule="auto"/>
            </w:pPr>
            <w:r>
              <w:rPr>
                <w:rFonts w:ascii="Calibri" w:hAnsi="Calibri"/>
                <w:sz w:val="19"/>
              </w:rPr>
              <w:t>Internet as a Postal System</w:t>
            </w:r>
          </w:p>
        </w:tc>
        <w:tc>
          <w:tcPr>
            <w:tcW w:type="dxa" w:w="2535"/>
            <w:tcMar>
              <w:top w:w="50" w:type="dxa"/>
              <w:left w:w="90" w:type="dxa"/>
              <w:bottom w:w="60" w:type="dxa"/>
              <w:right w:w="90" w:type="dxa"/>
            </w:tcMar>
          </w:tcPr>
          <w:p>
            <w:pPr>
              <w:spacing w:before="0" w:after="0" w:line="252" w:lineRule="auto"/>
            </w:pPr>
            <w:r>
              <w:rPr>
                <w:rFonts w:ascii="Calibri" w:hAnsi="Calibri"/>
                <w:sz w:val="19"/>
              </w:rPr>
              <w:t>Packets, routing, protocols, encryption in transit</w:t>
            </w:r>
          </w:p>
        </w:tc>
        <w:tc>
          <w:tcPr>
            <w:tcW w:type="dxa" w:w="5114"/>
            <w:tcMar>
              <w:top w:w="50" w:type="dxa"/>
              <w:left w:w="90" w:type="dxa"/>
              <w:bottom w:w="60" w:type="dxa"/>
              <w:right w:w="90" w:type="dxa"/>
            </w:tcMar>
          </w:tcPr>
          <w:p>
            <w:pPr>
              <w:spacing w:before="0" w:after="0" w:line="252" w:lineRule="auto"/>
            </w:pPr>
            <w:r>
              <w:rPr>
                <w:rFonts w:ascii="Calibri" w:hAnsi="Calibri"/>
                <w:sz w:val="19"/>
              </w:rPr>
              <w:t>K-2: concept seed. 3-5: 1B-NI-04 (model data split into packets and reassembled). 6-8: 2-NI-04 (role of protocols). 9-12: 3A-NI-04 (scalability and reliability of networks: routers, switches, addressing); 3B-NI-04 (compare ways developers protect devices and information; closest match)</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1702"/>
            <w:tcMar>
              <w:top w:w="50" w:type="dxa"/>
              <w:left w:w="90" w:type="dxa"/>
              <w:bottom w:w="60" w:type="dxa"/>
              <w:right w:w="90" w:type="dxa"/>
            </w:tcMar>
          </w:tcPr>
          <w:p>
            <w:pPr>
              <w:spacing w:before="0" w:after="0" w:line="252" w:lineRule="auto"/>
            </w:pPr>
            <w:r>
              <w:rPr>
                <w:rFonts w:ascii="Calibri" w:hAnsi="Calibri"/>
                <w:sz w:val="19"/>
              </w:rPr>
              <w:t>Two Locks (2SV and passkeys)</w:t>
            </w:r>
          </w:p>
        </w:tc>
        <w:tc>
          <w:tcPr>
            <w:tcW w:type="dxa" w:w="2535"/>
            <w:tcMar>
              <w:top w:w="50" w:type="dxa"/>
              <w:left w:w="90" w:type="dxa"/>
              <w:bottom w:w="60" w:type="dxa"/>
              <w:right w:w="90" w:type="dxa"/>
            </w:tcMar>
          </w:tcPr>
          <w:p>
            <w:pPr>
              <w:spacing w:before="0" w:after="0" w:line="252" w:lineRule="auto"/>
            </w:pPr>
            <w:r>
              <w:rPr>
                <w:rFonts w:ascii="Calibri" w:hAnsi="Calibri"/>
                <w:sz w:val="19"/>
              </w:rPr>
              <w:t>Multi-factor authentication, phishing-resistant authentication, usability tradeoffs</w:t>
            </w:r>
          </w:p>
        </w:tc>
        <w:tc>
          <w:tcPr>
            <w:tcW w:type="dxa" w:w="5114"/>
            <w:tcMar>
              <w:top w:w="50" w:type="dxa"/>
              <w:left w:w="90" w:type="dxa"/>
              <w:bottom w:w="60" w:type="dxa"/>
              <w:right w:w="90" w:type="dxa"/>
            </w:tcMar>
          </w:tcPr>
          <w:p>
            <w:pPr>
              <w:spacing w:before="0" w:after="0" w:line="252" w:lineRule="auto"/>
            </w:pPr>
            <w:r>
              <w:rPr>
                <w:rFonts w:ascii="Calibri" w:hAnsi="Calibri"/>
                <w:sz w:val="19"/>
              </w:rPr>
              <w:t>K-2: 1A-NI-04. 6-8: 2-NI-05. 9-12: 3A-NI-06, 3A-NI-07, 3A-NI-08 (explain tradeoffs of cybersecurity recommendations)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1702"/>
            <w:tcMar>
              <w:top w:w="50" w:type="dxa"/>
              <w:left w:w="90" w:type="dxa"/>
              <w:bottom w:w="60" w:type="dxa"/>
              <w:right w:w="90" w:type="dxa"/>
            </w:tcMar>
          </w:tcPr>
          <w:p>
            <w:pPr>
              <w:spacing w:before="0" w:after="0" w:line="252" w:lineRule="auto"/>
            </w:pPr>
            <w:r>
              <w:rPr>
                <w:rFonts w:ascii="Calibri" w:hAnsi="Calibri"/>
                <w:sz w:val="19"/>
              </w:rPr>
              <w:t>Updates and Patch the Hole</w:t>
            </w:r>
          </w:p>
        </w:tc>
        <w:tc>
          <w:tcPr>
            <w:tcW w:type="dxa" w:w="2535"/>
            <w:tcMar>
              <w:top w:w="50" w:type="dxa"/>
              <w:left w:w="90" w:type="dxa"/>
              <w:bottom w:w="60" w:type="dxa"/>
              <w:right w:w="90" w:type="dxa"/>
            </w:tcMar>
          </w:tcPr>
          <w:p>
            <w:pPr>
              <w:spacing w:before="0" w:after="0" w:line="252" w:lineRule="auto"/>
            </w:pPr>
            <w:r>
              <w:rPr>
                <w:rFonts w:ascii="Calibri" w:hAnsi="Calibri"/>
                <w:sz w:val="19"/>
              </w:rPr>
              <w:t>Vulnerabilities, patching, troubleshooting, patterns</w:t>
            </w:r>
          </w:p>
        </w:tc>
        <w:tc>
          <w:tcPr>
            <w:tcW w:type="dxa" w:w="5114"/>
            <w:tcMar>
              <w:top w:w="50" w:type="dxa"/>
              <w:left w:w="90" w:type="dxa"/>
              <w:bottom w:w="60" w:type="dxa"/>
              <w:right w:w="90" w:type="dxa"/>
            </w:tcMar>
          </w:tcPr>
          <w:p>
            <w:pPr>
              <w:spacing w:before="0" w:after="0" w:line="252" w:lineRule="auto"/>
            </w:pPr>
            <w:r>
              <w:rPr>
                <w:rFonts w:ascii="Calibri" w:hAnsi="Calibri"/>
                <w:sz w:val="19"/>
              </w:rPr>
              <w:t>K-2: concept seed. 6-8: 2-CS-03 (identify and fix problems with devices), 2-NI-05. 9-12: 3A-NI-05, 3A-NI-06; 3A-CS-03 (troubleshooting guidelines)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1702"/>
            <w:tcMar>
              <w:top w:w="50" w:type="dxa"/>
              <w:left w:w="90" w:type="dxa"/>
              <w:bottom w:w="60" w:type="dxa"/>
              <w:right w:w="90" w:type="dxa"/>
            </w:tcMar>
          </w:tcPr>
          <w:p>
            <w:pPr>
              <w:spacing w:before="0" w:after="0" w:line="252" w:lineRule="auto"/>
            </w:pPr>
            <w:r>
              <w:rPr>
                <w:rFonts w:ascii="Calibri" w:hAnsi="Calibri"/>
                <w:sz w:val="19"/>
              </w:rPr>
              <w:t>Social Engineering Defense</w:t>
            </w:r>
          </w:p>
        </w:tc>
        <w:tc>
          <w:tcPr>
            <w:tcW w:type="dxa" w:w="2535"/>
            <w:tcMar>
              <w:top w:w="50" w:type="dxa"/>
              <w:left w:w="90" w:type="dxa"/>
              <w:bottom w:w="60" w:type="dxa"/>
              <w:right w:w="90" w:type="dxa"/>
            </w:tcMar>
          </w:tcPr>
          <w:p>
            <w:pPr>
              <w:spacing w:before="0" w:after="0" w:line="252" w:lineRule="auto"/>
            </w:pPr>
            <w:r>
              <w:rPr>
                <w:rFonts w:ascii="Calibri" w:hAnsi="Calibri"/>
                <w:sz w:val="19"/>
              </w:rPr>
              <w:t>Manipulation, verification, safe responses, ethics</w:t>
            </w:r>
          </w:p>
        </w:tc>
        <w:tc>
          <w:tcPr>
            <w:tcW w:type="dxa" w:w="5114"/>
            <w:tcMar>
              <w:top w:w="50" w:type="dxa"/>
              <w:left w:w="90" w:type="dxa"/>
              <w:bottom w:w="60" w:type="dxa"/>
              <w:right w:w="90" w:type="dxa"/>
            </w:tcMar>
          </w:tcPr>
          <w:p>
            <w:pPr>
              <w:spacing w:before="0" w:after="0" w:line="252" w:lineRule="auto"/>
            </w:pPr>
            <w:r>
              <w:rPr>
                <w:rFonts w:ascii="Calibri" w:hAnsi="Calibri"/>
                <w:sz w:val="19"/>
              </w:rPr>
              <w:t>K-2: 1A-IC-17 (respectful and responsible online). 3-5: 1B-NI-05. 6-8: 2-IC-23 (tradeoffs of public vs private information). 9-12: 3A-NI-05, 3A-IC-30 (privacy, safety, law, ethics)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1702"/>
            <w:tcMar>
              <w:top w:w="50" w:type="dxa"/>
              <w:left w:w="90" w:type="dxa"/>
              <w:bottom w:w="60" w:type="dxa"/>
              <w:right w:w="90" w:type="dxa"/>
            </w:tcMar>
          </w:tcPr>
          <w:p>
            <w:pPr>
              <w:spacing w:before="0" w:after="0" w:line="252" w:lineRule="auto"/>
            </w:pPr>
            <w:r>
              <w:rPr>
                <w:rFonts w:ascii="Calibri" w:hAnsi="Calibri"/>
                <w:sz w:val="19"/>
              </w:rPr>
              <w:t>Data Footprints and Data Brokers</w:t>
            </w:r>
          </w:p>
        </w:tc>
        <w:tc>
          <w:tcPr>
            <w:tcW w:type="dxa" w:w="2535"/>
            <w:tcMar>
              <w:top w:w="50" w:type="dxa"/>
              <w:left w:w="90" w:type="dxa"/>
              <w:bottom w:w="60" w:type="dxa"/>
              <w:right w:w="90" w:type="dxa"/>
            </w:tcMar>
          </w:tcPr>
          <w:p>
            <w:pPr>
              <w:spacing w:before="0" w:after="0" w:line="252" w:lineRule="auto"/>
            </w:pPr>
            <w:r>
              <w:rPr>
                <w:rFonts w:ascii="Calibri" w:hAnsi="Calibri"/>
                <w:sz w:val="19"/>
              </w:rPr>
              <w:t>Privacy, data collection, inference, law</w:t>
            </w:r>
          </w:p>
        </w:tc>
        <w:tc>
          <w:tcPr>
            <w:tcW w:type="dxa" w:w="5114"/>
            <w:tcMar>
              <w:top w:w="50" w:type="dxa"/>
              <w:left w:w="90" w:type="dxa"/>
              <w:bottom w:w="60" w:type="dxa"/>
              <w:right w:w="90" w:type="dxa"/>
            </w:tcMar>
          </w:tcPr>
          <w:p>
            <w:pPr>
              <w:spacing w:before="0" w:after="0" w:line="252" w:lineRule="auto"/>
            </w:pPr>
            <w:r>
              <w:rPr>
                <w:rFonts w:ascii="Calibri" w:hAnsi="Calibri"/>
                <w:sz w:val="19"/>
              </w:rPr>
              <w:t>K-2: 1A-IC-18. 3-5: 1B-NI-05. 6-8: 2-IC-23. 9-12: 3A-IC-29 (privacy concerns from automated data collection), 3A-IC-30; no CSTA code fits re-identification or inference exactly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1702"/>
            <w:tcMar>
              <w:top w:w="50" w:type="dxa"/>
              <w:left w:w="90" w:type="dxa"/>
              <w:bottom w:w="60" w:type="dxa"/>
              <w:right w:w="90" w:type="dxa"/>
            </w:tcMar>
          </w:tcPr>
          <w:p>
            <w:pPr>
              <w:spacing w:before="0" w:after="0" w:line="252" w:lineRule="auto"/>
            </w:pPr>
            <w:r>
              <w:rPr>
                <w:rFonts w:ascii="Calibri" w:hAnsi="Calibri"/>
                <w:sz w:val="19"/>
              </w:rPr>
              <w:t>Backups and Ransomware Recovery</w:t>
            </w:r>
          </w:p>
        </w:tc>
        <w:tc>
          <w:tcPr>
            <w:tcW w:type="dxa" w:w="2535"/>
            <w:tcMar>
              <w:top w:w="50" w:type="dxa"/>
              <w:left w:w="90" w:type="dxa"/>
              <w:bottom w:w="60" w:type="dxa"/>
              <w:right w:w="90" w:type="dxa"/>
            </w:tcMar>
          </w:tcPr>
          <w:p>
            <w:pPr>
              <w:spacing w:before="0" w:after="0" w:line="252" w:lineRule="auto"/>
            </w:pPr>
            <w:r>
              <w:rPr>
                <w:rFonts w:ascii="Calibri" w:hAnsi="Calibri"/>
                <w:sz w:val="19"/>
              </w:rPr>
              <w:t>Redundancy, recovery, impact of malware, tradeoffs</w:t>
            </w:r>
          </w:p>
        </w:tc>
        <w:tc>
          <w:tcPr>
            <w:tcW w:type="dxa" w:w="5114"/>
            <w:tcMar>
              <w:top w:w="50" w:type="dxa"/>
              <w:left w:w="90" w:type="dxa"/>
              <w:bottom w:w="60" w:type="dxa"/>
              <w:right w:w="90" w:type="dxa"/>
            </w:tcMar>
          </w:tcPr>
          <w:p>
            <w:pPr>
              <w:spacing w:before="0" w:after="0" w:line="252" w:lineRule="auto"/>
            </w:pPr>
            <w:r>
              <w:rPr>
                <w:rFonts w:ascii="Calibri" w:hAnsi="Calibri"/>
                <w:sz w:val="19"/>
              </w:rPr>
              <w:t>K-2: concept seed. 6-8: 2-CS-03, 2-NI-05. 9-12: 3A-NI-05, 3A-NI-06</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1702"/>
            <w:tcMar>
              <w:top w:w="50" w:type="dxa"/>
              <w:left w:w="90" w:type="dxa"/>
              <w:bottom w:w="60" w:type="dxa"/>
              <w:right w:w="90" w:type="dxa"/>
            </w:tcMar>
          </w:tcPr>
          <w:p>
            <w:pPr>
              <w:spacing w:before="0" w:after="0" w:line="252" w:lineRule="auto"/>
            </w:pPr>
            <w:r>
              <w:rPr>
                <w:rFonts w:ascii="Calibri" w:hAnsi="Calibri"/>
                <w:sz w:val="19"/>
              </w:rPr>
              <w:t>Malware Metaphors</w:t>
            </w:r>
          </w:p>
        </w:tc>
        <w:tc>
          <w:tcPr>
            <w:tcW w:type="dxa" w:w="2535"/>
            <w:tcMar>
              <w:top w:w="50" w:type="dxa"/>
              <w:left w:w="90" w:type="dxa"/>
              <w:bottom w:w="60" w:type="dxa"/>
              <w:right w:w="90" w:type="dxa"/>
            </w:tcMar>
          </w:tcPr>
          <w:p>
            <w:pPr>
              <w:spacing w:before="0" w:after="0" w:line="252" w:lineRule="auto"/>
            </w:pPr>
            <w:r>
              <w:rPr>
                <w:rFonts w:ascii="Calibri" w:hAnsi="Calibri"/>
                <w:sz w:val="19"/>
              </w:rPr>
              <w:t>Malware types, delivery, defense in depth</w:t>
            </w:r>
          </w:p>
        </w:tc>
        <w:tc>
          <w:tcPr>
            <w:tcW w:type="dxa" w:w="5114"/>
            <w:tcMar>
              <w:top w:w="50" w:type="dxa"/>
              <w:left w:w="90" w:type="dxa"/>
              <w:bottom w:w="60" w:type="dxa"/>
              <w:right w:w="90" w:type="dxa"/>
            </w:tcMar>
          </w:tcPr>
          <w:p>
            <w:pPr>
              <w:spacing w:before="0" w:after="0" w:line="252" w:lineRule="auto"/>
            </w:pPr>
            <w:r>
              <w:rPr>
                <w:rFonts w:ascii="Calibri" w:hAnsi="Calibri"/>
                <w:sz w:val="19"/>
              </w:rPr>
              <w:t>3-5: 1B-NI-05. 6-8: 2-NI-05. 9-12: 3A-NI-05 (examples of how malware affects sensitive data), 3A-NI-06</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1702"/>
            <w:tcMar>
              <w:top w:w="50" w:type="dxa"/>
              <w:left w:w="90" w:type="dxa"/>
              <w:bottom w:w="60" w:type="dxa"/>
              <w:right w:w="90" w:type="dxa"/>
            </w:tcMar>
          </w:tcPr>
          <w:p>
            <w:pPr>
              <w:spacing w:before="0" w:after="0" w:line="252" w:lineRule="auto"/>
            </w:pPr>
            <w:r>
              <w:rPr>
                <w:rFonts w:ascii="Calibri" w:hAnsi="Calibri"/>
                <w:sz w:val="19"/>
              </w:rPr>
              <w:t>Spot the Fake</w:t>
            </w:r>
          </w:p>
        </w:tc>
        <w:tc>
          <w:tcPr>
            <w:tcW w:type="dxa" w:w="2535"/>
            <w:tcMar>
              <w:top w:w="50" w:type="dxa"/>
              <w:left w:w="90" w:type="dxa"/>
              <w:bottom w:w="60" w:type="dxa"/>
              <w:right w:w="90" w:type="dxa"/>
            </w:tcMar>
          </w:tcPr>
          <w:p>
            <w:pPr>
              <w:spacing w:before="0" w:after="0" w:line="252" w:lineRule="auto"/>
            </w:pPr>
            <w:r>
              <w:rPr>
                <w:rFonts w:ascii="Calibri" w:hAnsi="Calibri"/>
                <w:sz w:val="19"/>
              </w:rPr>
              <w:t>Evidence, provenance, trust in information, AI</w:t>
            </w:r>
          </w:p>
        </w:tc>
        <w:tc>
          <w:tcPr>
            <w:tcW w:type="dxa" w:w="5114"/>
            <w:tcMar>
              <w:top w:w="50" w:type="dxa"/>
              <w:left w:w="90" w:type="dxa"/>
              <w:bottom w:w="60" w:type="dxa"/>
              <w:right w:w="90" w:type="dxa"/>
            </w:tcMar>
          </w:tcPr>
          <w:p>
            <w:pPr>
              <w:spacing w:before="0" w:after="0" w:line="252" w:lineRule="auto"/>
            </w:pPr>
            <w:r>
              <w:rPr>
                <w:rFonts w:ascii="Calibri" w:hAnsi="Calibri"/>
                <w:sz w:val="19"/>
              </w:rPr>
              <w:t>K-2: 1A-IC-17. 6-8: 2-IC-20, 2-IC-21 (closest: tradeoffs of technologies; bias in design; there is no misinformation-specific code). 9-12: 3A-IC-24 (effects of computing on society), 3A-IC-30. Also consider CSTA AI guidance (not checked; see csteachers.org)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13</w:t>
            </w:r>
          </w:p>
        </w:tc>
        <w:tc>
          <w:tcPr>
            <w:tcW w:type="dxa" w:w="1702"/>
            <w:tcMar>
              <w:top w:w="50" w:type="dxa"/>
              <w:left w:w="90" w:type="dxa"/>
              <w:bottom w:w="60" w:type="dxa"/>
              <w:right w:w="90" w:type="dxa"/>
            </w:tcMar>
          </w:tcPr>
          <w:p>
            <w:pPr>
              <w:spacing w:before="0" w:after="0" w:line="252" w:lineRule="auto"/>
            </w:pPr>
            <w:r>
              <w:rPr>
                <w:rFonts w:ascii="Calibri" w:hAnsi="Calibri"/>
                <w:sz w:val="19"/>
              </w:rPr>
              <w:t>Incident Response Drill and Hotwash</w:t>
            </w:r>
          </w:p>
        </w:tc>
        <w:tc>
          <w:tcPr>
            <w:tcW w:type="dxa" w:w="2535"/>
            <w:tcMar>
              <w:top w:w="50" w:type="dxa"/>
              <w:left w:w="90" w:type="dxa"/>
              <w:bottom w:w="60" w:type="dxa"/>
              <w:right w:w="90" w:type="dxa"/>
            </w:tcMar>
          </w:tcPr>
          <w:p>
            <w:pPr>
              <w:spacing w:before="0" w:after="0" w:line="252" w:lineRule="auto"/>
            </w:pPr>
            <w:r>
              <w:rPr>
                <w:rFonts w:ascii="Calibri" w:hAnsi="Calibri"/>
                <w:sz w:val="19"/>
              </w:rPr>
              <w:t>Response and recovery, roles, root cause, documentation</w:t>
            </w:r>
          </w:p>
        </w:tc>
        <w:tc>
          <w:tcPr>
            <w:tcW w:type="dxa" w:w="5114"/>
            <w:tcMar>
              <w:top w:w="50" w:type="dxa"/>
              <w:left w:w="90" w:type="dxa"/>
              <w:bottom w:w="60" w:type="dxa"/>
              <w:right w:w="90" w:type="dxa"/>
            </w:tcMar>
          </w:tcPr>
          <w:p>
            <w:pPr>
              <w:spacing w:before="0" w:after="0" w:line="252" w:lineRule="auto"/>
            </w:pPr>
            <w:r>
              <w:rPr>
                <w:rFonts w:ascii="Calibri" w:hAnsi="Calibri"/>
                <w:sz w:val="19"/>
              </w:rPr>
              <w:t>6-8: 2-NI-05, 2-CS-03. 9-12: 3A-NI-06, 3A-NI-08; 3A-CS-03</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14</w:t>
            </w:r>
          </w:p>
        </w:tc>
        <w:tc>
          <w:tcPr>
            <w:tcW w:type="dxa" w:w="1702"/>
            <w:tcMar>
              <w:top w:w="50" w:type="dxa"/>
              <w:left w:w="90" w:type="dxa"/>
              <w:bottom w:w="60" w:type="dxa"/>
              <w:right w:w="90" w:type="dxa"/>
            </w:tcMar>
          </w:tcPr>
          <w:p>
            <w:pPr>
              <w:spacing w:before="0" w:after="0" w:line="252" w:lineRule="auto"/>
            </w:pPr>
            <w:r>
              <w:rPr>
                <w:rFonts w:ascii="Calibri" w:hAnsi="Calibri"/>
                <w:sz w:val="19"/>
              </w:rPr>
              <w:t>Ethics, Law and Careers</w:t>
            </w:r>
          </w:p>
        </w:tc>
        <w:tc>
          <w:tcPr>
            <w:tcW w:type="dxa" w:w="2535"/>
            <w:tcMar>
              <w:top w:w="50" w:type="dxa"/>
              <w:left w:w="90" w:type="dxa"/>
              <w:bottom w:w="60" w:type="dxa"/>
              <w:right w:w="90" w:type="dxa"/>
            </w:tcMar>
          </w:tcPr>
          <w:p>
            <w:pPr>
              <w:spacing w:before="0" w:after="0" w:line="252" w:lineRule="auto"/>
            </w:pPr>
            <w:r>
              <w:rPr>
                <w:rFonts w:ascii="Calibri" w:hAnsi="Calibri"/>
                <w:sz w:val="19"/>
              </w:rPr>
              <w:t>Law, ethics, professional norms, careers</w:t>
            </w:r>
          </w:p>
        </w:tc>
        <w:tc>
          <w:tcPr>
            <w:tcW w:type="dxa" w:w="5114"/>
            <w:tcMar>
              <w:top w:w="50" w:type="dxa"/>
              <w:left w:w="90" w:type="dxa"/>
              <w:bottom w:w="60" w:type="dxa"/>
              <w:right w:w="90" w:type="dxa"/>
            </w:tcMar>
          </w:tcPr>
          <w:p>
            <w:pPr>
              <w:spacing w:before="0" w:after="0" w:line="252" w:lineRule="auto"/>
            </w:pPr>
            <w:r>
              <w:rPr>
                <w:rFonts w:ascii="Calibri" w:hAnsi="Calibri"/>
                <w:sz w:val="19"/>
              </w:rPr>
              <w:t>K-2: 1A-IC-17. 3-5: 1B-IC-21 (use public domain or Creative Commons media; do not copy without permission; closest match). 6-8: 2-IC-20 (tradeoffs of computing technologies and career options). 9-12: 3A-IC-28 (intellectual property and law), 3A-IC-30</w:t>
            </w:r>
          </w:p>
        </w:tc>
      </w:tr>
    </w:tbl>
    <w:p>
      <w:pPr>
        <w:spacing w:before="0" w:after="0" w:line="160" w:lineRule="exact"/>
      </w:pPr>
      <w:r>
        <w:rPr>
          <w:sz w:val="2"/>
        </w:rPr>
      </w:r>
    </w:p>
    <w:p>
      <w:r>
        <w:rPr/>
        <w:t>Where a code above ends in "xx", no existing CSTA code fits closely and none is guessed.</w:t>
      </w:r>
    </w:p>
    <w:p>
      <w:pPr>
        <w:pStyle w:val="Heading2"/>
        <w:pBdr>
          <w:top w:val="single" w:sz="18" w:space="6" w:color="FF8A3D"/>
        </w:pBdr>
        <w:spacing w:before="320"/>
      </w:pPr>
      <w:r>
        <w:rPr/>
        <w:t>Other frameworks the demos support (approximate)</w:t>
      </w:r>
    </w:p>
    <w:p>
      <w:pPr>
        <w:pStyle w:val="ListBullet"/>
      </w:pPr>
      <w:r>
        <w:rPr/>
        <w:t>**ISTE Student Standards (current numbering, ISTE Standards v4.02): 1.3 Knowledge Constructor (Demo 12), 1.2 Digital Citizen (Demos 1-3, 6, 8, 9, 14). In the 2016 numbering these were 3 and 2. [VERIFIED 2026-10-05: ISTE Standards v4.02 PDF, iste.org]</w:t>
      </w:r>
    </w:p>
    <w:p>
      <w:pPr>
        <w:pStyle w:val="ListBullet"/>
      </w:pPr>
      <w:r>
        <w:rPr>
          <w:b/>
        </w:rPr>
        <w:t>CASEL:</w:t>
      </w:r>
      <w:r>
        <w:rPr/>
        <w:t xml:space="preserve"> Responsible Decision-Making, Self-Management (Demos 3, 8, 13, 14); Social Awareness (Demos 9, 12) [VERIFIED 2026-10-05: competency names match the CASEL framework].</w:t>
      </w:r>
    </w:p>
    <w:p>
      <w:pPr>
        <w:pStyle w:val="ListBullet"/>
      </w:pPr>
      <w:r>
        <w:rPr>
          <w:b/>
        </w:rPr>
        <w:t>UKCIS Education for a Connected World</w:t>
      </w:r>
      <w:r>
        <w:rPr/>
        <w:t xml:space="preserve"> strands: Privacy and Security, Managing Online Information (Demos 1-12) [VERIFY].</w:t>
      </w:r>
    </w:p>
    <w:p>
      <w:pPr>
        <w:pStyle w:val="ListBullet"/>
      </w:pPr>
      <w:r>
        <w:rPr>
          <w:b/>
        </w:rPr>
        <w:t>Estonia-style grade naming</w:t>
      </w:r>
      <w:r>
        <w:rPr/>
        <w:t xml:space="preserve"> (see the competitor scan): grades 1-3 "Digital Safety" (Demos' K-2 seeds), grades 4-6 "Digital Hygiene" (3-5 versions), grades 7-9 "Cyber Hygiene" (6-8 versions). A useful naming ladder for school documents. [Round 3B: the Education Estonia page read on 2026-10-05 confirms TalTech cyber programs for students from age 7 (150,000+ students, 2017-2021) but does not show these three grade labels, so treat the ladder as the kit's own naming idea, not an Estonian standard. Singapore MOE confirms a Cyber Wellness programme (moe.gov.sg, updated Dec 2025); its lesson counts were not verified.]</w:t>
      </w:r>
    </w:p>
    <w:p>
      <w:pPr>
        <w:pStyle w:val="ListBullet"/>
      </w:pPr>
      <w:r>
        <w:rPr>
          <w:b/>
        </w:rPr>
        <w:t>NICE Workforce Framework for Cybersecurity (NIST SP 800-181; use the current version listed at the NIST NICE Framework Resource Center)</w:t>
      </w:r>
      <w:r>
        <w:rPr/>
        <w:t xml:space="preserve"> for Demo 14 careers [page checked 2026-10-05; version number not checked].</w:t>
      </w:r>
    </w:p>
    <w:p>
      <w:pPr>
        <w:pStyle w:val="ListBullet"/>
      </w:pPr>
      <w:r>
        <w:rPr>
          <w:b/>
        </w:rPr>
        <w:t>DQ Institute Digital Intelligence</w:t>
      </w:r>
      <w:r>
        <w:rPr/>
        <w:t xml:space="preserve"> areas: safety vs security separation (Demos 1-11) [VERIFY].</w:t>
      </w:r>
    </w:p>
    <w:p>
      <w:pPr>
        <w:spacing w:before="0" w:after="0"/>
      </w:pPr>
      <w:r>
        <w:rPr>
          <w:sz w:val="4"/>
        </w:rPr>
      </w:r>
      <w:r>
        <w:br w:type="page"/>
      </w:r>
    </w:p>
    <w:p>
      <w:pPr>
        <w:keepNext/>
        <w:spacing w:before="360" w:after="40"/>
      </w:pPr>
      <w:r>
        <w:rPr>
          <w:rFonts w:ascii="Calibri" w:hAnsi="Calibri"/>
          <w:b/>
          <w:color w:val="A8400A"/>
          <w:sz w:val="18"/>
        </w:rPr>
        <w:t>SECTION 7</w:t>
      </w:r>
    </w:p>
    <w:p>
      <w:pPr>
        <w:pStyle w:val="Heading1"/>
        <w:pBdr>
          <w:bottom w:val="double" w:sz="6" w:space="4" w:color="2B2D42"/>
        </w:pBdr>
        <w:spacing w:before="0"/>
      </w:pPr>
      <w:r>
        <w:rPr/>
        <w:t>Part 5: How the demos support the Hackles lessons</w:t>
      </w:r>
    </w:p>
    <w:p>
      <w:r>
        <w:rPr/>
        <w:t xml:space="preserve">Use the Concepts Lab as a </w:t>
      </w:r>
      <w:r>
        <w:rPr>
          <w:b/>
        </w:rPr>
        <w:t>teacher briefing</w:t>
      </w:r>
      <w:r>
        <w:rPr/>
        <w:t xml:space="preserve"> before the matching lesson. Lesson titles below come from the current Teacher Guides in this kit (confirm if titles are renamed).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56"/>
        <w:gridCol w:w="2223"/>
        <w:gridCol w:w="2021"/>
        <w:gridCol w:w="1993"/>
        <w:gridCol w:w="1699"/>
      </w:tblGrid>
      <w:tr>
        <w:trPr>
          <w:tblHeader/>
          <w:cantSplit/>
        </w:trPr>
        <w:tc>
          <w:tcPr>
            <w:tcW w:type="dxa" w:w="18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CONCEPTS LAB DEMO</w:t>
            </w:r>
          </w:p>
        </w:tc>
        <w:tc>
          <w:tcPr>
            <w:tcW w:type="dxa" w:w="22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3-5 LESSONS IT SUPPORTS</w:t>
            </w:r>
          </w:p>
        </w:tc>
        <w:tc>
          <w:tcPr>
            <w:tcW w:type="dxa" w:w="20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6-8 LESSONS</w:t>
            </w:r>
          </w:p>
        </w:tc>
        <w:tc>
          <w:tcPr>
            <w:tcW w:type="dxa" w:w="19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9-12 LESSONS</w:t>
            </w:r>
          </w:p>
        </w:tc>
        <w:tc>
          <w:tcPr>
            <w:tcW w:type="dxa" w:w="16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K-2 LESSONS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1 Passphrases</w:t>
            </w:r>
          </w:p>
        </w:tc>
        <w:tc>
          <w:tcPr>
            <w:tcW w:type="dxa" w:w="2223"/>
            <w:tcMar>
              <w:top w:w="50" w:type="dxa"/>
              <w:left w:w="90" w:type="dxa"/>
              <w:bottom w:w="60" w:type="dxa"/>
              <w:right w:w="90" w:type="dxa"/>
            </w:tcMar>
          </w:tcPr>
          <w:p>
            <w:pPr>
              <w:spacing w:before="0" w:after="0" w:line="252" w:lineRule="auto"/>
            </w:pPr>
            <w:r>
              <w:rPr>
                <w:rFonts w:ascii="Calibri" w:hAnsi="Calibri"/>
                <w:sz w:val="19"/>
              </w:rPr>
              <w:t>2 Passphrase Lab</w:t>
            </w:r>
          </w:p>
        </w:tc>
        <w:tc>
          <w:tcPr>
            <w:tcW w:type="dxa" w:w="2021"/>
            <w:tcMar>
              <w:top w:w="50" w:type="dxa"/>
              <w:left w:w="90" w:type="dxa"/>
              <w:bottom w:w="60" w:type="dxa"/>
              <w:right w:w="90" w:type="dxa"/>
            </w:tcMar>
          </w:tcPr>
          <w:p>
            <w:pPr>
              <w:spacing w:before="0" w:after="0" w:line="252" w:lineRule="auto"/>
            </w:pPr>
            <w:r>
              <w:rPr>
                <w:rFonts w:ascii="Calibri" w:hAnsi="Calibri"/>
                <w:sz w:val="19"/>
              </w:rPr>
              <w:t>2 Account Defense</w:t>
            </w:r>
          </w:p>
        </w:tc>
        <w:tc>
          <w:tcPr>
            <w:tcW w:type="dxa" w:w="1993"/>
            <w:tcMar>
              <w:top w:w="50" w:type="dxa"/>
              <w:left w:w="90" w:type="dxa"/>
              <w:bottom w:w="60" w:type="dxa"/>
              <w:right w:w="90" w:type="dxa"/>
            </w:tcMar>
          </w:tcPr>
          <w:p>
            <w:pPr>
              <w:spacing w:before="0" w:after="0" w:line="252" w:lineRule="auto"/>
            </w:pPr>
            <w:r>
              <w:rPr>
                <w:rFonts w:ascii="Calibri" w:hAnsi="Calibri"/>
                <w:sz w:val="19"/>
              </w:rPr>
              <w:t>2 Credentials and Passkeys</w:t>
            </w:r>
          </w:p>
        </w:tc>
        <w:tc>
          <w:tcPr>
            <w:tcW w:type="dxa" w:w="1699"/>
            <w:tcMar>
              <w:top w:w="50" w:type="dxa"/>
              <w:left w:w="90" w:type="dxa"/>
              <w:bottom w:w="60" w:type="dxa"/>
              <w:right w:w="90" w:type="dxa"/>
            </w:tcMar>
          </w:tcPr>
          <w:p>
            <w:pPr>
              <w:spacing w:before="0" w:after="0" w:line="252" w:lineRule="auto"/>
            </w:pPr>
            <w:r>
              <w:rPr>
                <w:rFonts w:ascii="Calibri" w:hAnsi="Calibri"/>
                <w:sz w:val="19"/>
              </w:rPr>
              <w:t>2 Secret Passwords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2 Fingerprints (hashing)</w:t>
            </w:r>
          </w:p>
        </w:tc>
        <w:tc>
          <w:tcPr>
            <w:tcW w:type="dxa" w:w="2223"/>
            <w:tcMar>
              <w:top w:w="50" w:type="dxa"/>
              <w:left w:w="90" w:type="dxa"/>
              <w:bottom w:w="60" w:type="dxa"/>
              <w:right w:w="90" w:type="dxa"/>
            </w:tcMar>
          </w:tcPr>
          <w:p>
            <w:pPr>
              <w:spacing w:before="0" w:after="0" w:line="252" w:lineRule="auto"/>
            </w:pPr>
            <w:r>
              <w:rPr>
                <w:rFonts w:ascii="Calibri" w:hAnsi="Calibri"/>
                <w:sz w:val="19"/>
              </w:rPr>
              <w:t>2 Passphrase Lab (the "why not store them" question)</w:t>
            </w:r>
          </w:p>
        </w:tc>
        <w:tc>
          <w:tcPr>
            <w:tcW w:type="dxa" w:w="2021"/>
            <w:tcMar>
              <w:top w:w="50" w:type="dxa"/>
              <w:left w:w="90" w:type="dxa"/>
              <w:bottom w:w="60" w:type="dxa"/>
              <w:right w:w="90" w:type="dxa"/>
            </w:tcMar>
          </w:tcPr>
          <w:p>
            <w:pPr>
              <w:spacing w:before="0" w:after="0" w:line="252" w:lineRule="auto"/>
            </w:pPr>
            <w:r>
              <w:rPr>
                <w:rFonts w:ascii="Calibri" w:hAnsi="Calibri"/>
                <w:sz w:val="19"/>
              </w:rPr>
              <w:t>2 Account Defense</w:t>
            </w:r>
          </w:p>
        </w:tc>
        <w:tc>
          <w:tcPr>
            <w:tcW w:type="dxa" w:w="1993"/>
            <w:tcMar>
              <w:top w:w="50" w:type="dxa"/>
              <w:left w:w="90" w:type="dxa"/>
              <w:bottom w:w="60" w:type="dxa"/>
              <w:right w:w="90" w:type="dxa"/>
            </w:tcMar>
          </w:tcPr>
          <w:p>
            <w:pPr>
              <w:spacing w:before="0" w:after="0" w:line="252" w:lineRule="auto"/>
            </w:pPr>
            <w:r>
              <w:rPr>
                <w:rFonts w:ascii="Calibri" w:hAnsi="Calibri"/>
                <w:sz w:val="19"/>
              </w:rPr>
              <w:t>2 Credentials and Passkeys</w:t>
            </w:r>
          </w:p>
        </w:tc>
        <w:tc>
          <w:tcPr>
            <w:tcW w:type="dxa" w:w="1699"/>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3 Anatomy of a Phish</w:t>
            </w:r>
          </w:p>
        </w:tc>
        <w:tc>
          <w:tcPr>
            <w:tcW w:type="dxa" w:w="2223"/>
            <w:tcMar>
              <w:top w:w="50" w:type="dxa"/>
              <w:left w:w="90" w:type="dxa"/>
              <w:bottom w:w="60" w:type="dxa"/>
              <w:right w:w="90" w:type="dxa"/>
            </w:tcMar>
          </w:tcPr>
          <w:p>
            <w:pPr>
              <w:spacing w:before="0" w:after="0" w:line="252" w:lineRule="auto"/>
            </w:pPr>
            <w:r>
              <w:rPr>
                <w:rFonts w:ascii="Calibri" w:hAnsi="Calibri"/>
                <w:sz w:val="19"/>
              </w:rPr>
              <w:t>3 Scam Spotters</w:t>
            </w:r>
          </w:p>
        </w:tc>
        <w:tc>
          <w:tcPr>
            <w:tcW w:type="dxa" w:w="2021"/>
            <w:tcMar>
              <w:top w:w="50" w:type="dxa"/>
              <w:left w:w="90" w:type="dxa"/>
              <w:bottom w:w="60" w:type="dxa"/>
              <w:right w:w="90" w:type="dxa"/>
            </w:tcMar>
          </w:tcPr>
          <w:p>
            <w:pPr>
              <w:spacing w:before="0" w:after="0" w:line="252" w:lineRule="auto"/>
            </w:pPr>
            <w:r>
              <w:rPr>
                <w:rFonts w:ascii="Calibri" w:hAnsi="Calibri"/>
                <w:sz w:val="19"/>
              </w:rPr>
              <w:t>3 Phish Lab</w:t>
            </w:r>
          </w:p>
        </w:tc>
        <w:tc>
          <w:tcPr>
            <w:tcW w:type="dxa" w:w="1993"/>
            <w:tcMar>
              <w:top w:w="50" w:type="dxa"/>
              <w:left w:w="90" w:type="dxa"/>
              <w:bottom w:w="60" w:type="dxa"/>
              <w:right w:w="90" w:type="dxa"/>
            </w:tcMar>
          </w:tcPr>
          <w:p>
            <w:pPr>
              <w:spacing w:before="0" w:after="0" w:line="252" w:lineRule="auto"/>
            </w:pPr>
            <w:r>
              <w:rPr>
                <w:rFonts w:ascii="Calibri" w:hAnsi="Calibri"/>
                <w:sz w:val="19"/>
              </w:rPr>
              <w:t>3 Social Engineering Case Lab</w:t>
            </w:r>
          </w:p>
        </w:tc>
        <w:tc>
          <w:tcPr>
            <w:tcW w:type="dxa" w:w="1699"/>
            <w:tcMar>
              <w:top w:w="50" w:type="dxa"/>
              <w:left w:w="90" w:type="dxa"/>
              <w:bottom w:w="60" w:type="dxa"/>
              <w:right w:w="90" w:type="dxa"/>
            </w:tcMar>
          </w:tcPr>
          <w:p>
            <w:pPr>
              <w:spacing w:before="0" w:after="0" w:line="252" w:lineRule="auto"/>
            </w:pPr>
            <w:r>
              <w:rPr>
                <w:rFonts w:ascii="Calibri" w:hAnsi="Calibri"/>
                <w:sz w:val="19"/>
              </w:rPr>
              <w:t>3 Pause and Ask</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4 Secret Codes to Encryption</w:t>
            </w:r>
          </w:p>
        </w:tc>
        <w:tc>
          <w:tcPr>
            <w:tcW w:type="dxa" w:w="2223"/>
            <w:tcMar>
              <w:top w:w="50" w:type="dxa"/>
              <w:left w:w="90" w:type="dxa"/>
              <w:bottom w:w="60" w:type="dxa"/>
              <w:right w:w="90" w:type="dxa"/>
            </w:tcMar>
          </w:tcPr>
          <w:p>
            <w:pPr>
              <w:spacing w:before="0" w:after="0" w:line="252" w:lineRule="auto"/>
            </w:pPr>
            <w:r>
              <w:rPr>
                <w:rFonts w:ascii="Calibri" w:hAnsi="Calibri"/>
                <w:sz w:val="19"/>
              </w:rPr>
              <w:t>4 Secret Code Lab</w:t>
            </w:r>
          </w:p>
        </w:tc>
        <w:tc>
          <w:tcPr>
            <w:tcW w:type="dxa" w:w="2021"/>
            <w:tcMar>
              <w:top w:w="50" w:type="dxa"/>
              <w:left w:w="90" w:type="dxa"/>
              <w:bottom w:w="60" w:type="dxa"/>
              <w:right w:w="90" w:type="dxa"/>
            </w:tcMar>
          </w:tcPr>
          <w:p>
            <w:pPr>
              <w:spacing w:before="0" w:after="0" w:line="252" w:lineRule="auto"/>
            </w:pPr>
            <w:r>
              <w:rPr>
                <w:rFonts w:ascii="Calibri" w:hAnsi="Calibri"/>
                <w:sz w:val="19"/>
              </w:rPr>
              <w:t>2 Account Defense (background)</w:t>
            </w:r>
          </w:p>
        </w:tc>
        <w:tc>
          <w:tcPr>
            <w:tcW w:type="dxa" w:w="1993"/>
            <w:tcMar>
              <w:top w:w="50" w:type="dxa"/>
              <w:left w:w="90" w:type="dxa"/>
              <w:bottom w:w="60" w:type="dxa"/>
              <w:right w:w="90" w:type="dxa"/>
            </w:tcMar>
          </w:tcPr>
          <w:p>
            <w:pPr>
              <w:spacing w:before="0" w:after="0" w:line="252" w:lineRule="auto"/>
            </w:pPr>
            <w:r>
              <w:rPr>
                <w:rFonts w:ascii="Calibri" w:hAnsi="Calibri"/>
                <w:sz w:val="19"/>
              </w:rPr>
              <w:t>2 Credentials and Passkeys (background)</w:t>
            </w:r>
          </w:p>
        </w:tc>
        <w:tc>
          <w:tcPr>
            <w:tcW w:type="dxa" w:w="1699"/>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5 Internet as a Postal System</w:t>
            </w:r>
          </w:p>
        </w:tc>
        <w:tc>
          <w:tcPr>
            <w:tcW w:type="dxa" w:w="2223"/>
            <w:tcMar>
              <w:top w:w="50" w:type="dxa"/>
              <w:left w:w="90" w:type="dxa"/>
              <w:bottom w:w="60" w:type="dxa"/>
              <w:right w:w="90" w:type="dxa"/>
            </w:tcMar>
          </w:tcPr>
          <w:p>
            <w:pPr>
              <w:spacing w:before="0" w:after="0" w:line="252" w:lineRule="auto"/>
            </w:pPr>
            <w:r>
              <w:rPr>
                <w:rFonts w:ascii="Calibri" w:hAnsi="Calibri"/>
                <w:sz w:val="19"/>
              </w:rPr>
              <w:t>5 Data Detective (background)</w:t>
            </w:r>
          </w:p>
        </w:tc>
        <w:tc>
          <w:tcPr>
            <w:tcW w:type="dxa" w:w="2021"/>
            <w:tcMar>
              <w:top w:w="50" w:type="dxa"/>
              <w:left w:w="90" w:type="dxa"/>
              <w:bottom w:w="60" w:type="dxa"/>
              <w:right w:w="90" w:type="dxa"/>
            </w:tcMar>
          </w:tcPr>
          <w:p>
            <w:pPr>
              <w:spacing w:before="0" w:after="0" w:line="252" w:lineRule="auto"/>
            </w:pPr>
            <w:r>
              <w:rPr>
                <w:rFonts w:ascii="Calibri" w:hAnsi="Calibri"/>
                <w:sz w:val="19"/>
              </w:rPr>
              <w:t>4 Footprint and Permissions (background)</w:t>
            </w:r>
          </w:p>
        </w:tc>
        <w:tc>
          <w:tcPr>
            <w:tcW w:type="dxa" w:w="1993"/>
            <w:tcMar>
              <w:top w:w="50" w:type="dxa"/>
              <w:left w:w="90" w:type="dxa"/>
              <w:bottom w:w="60" w:type="dxa"/>
              <w:right w:w="90" w:type="dxa"/>
            </w:tcMar>
          </w:tcPr>
          <w:p>
            <w:pPr>
              <w:spacing w:before="0" w:after="0" w:line="252" w:lineRule="auto"/>
            </w:pPr>
            <w:r>
              <w:rPr>
                <w:rFonts w:ascii="Calibri" w:hAnsi="Calibri"/>
                <w:sz w:val="19"/>
              </w:rPr>
              <w:t>1 Threat-Model Yourself (background)</w:t>
            </w:r>
          </w:p>
        </w:tc>
        <w:tc>
          <w:tcPr>
            <w:tcW w:type="dxa" w:w="1699"/>
            <w:tcMar>
              <w:top w:w="50" w:type="dxa"/>
              <w:left w:w="90" w:type="dxa"/>
              <w:bottom w:w="60" w:type="dxa"/>
              <w:right w:w="90" w:type="dxa"/>
            </w:tcMar>
          </w:tcPr>
          <w:p>
            <w:pPr>
              <w:spacing w:before="0" w:after="0" w:line="252" w:lineRule="auto"/>
            </w:pPr>
            <w:r>
              <w:rPr>
                <w:rFonts w:ascii="Calibri" w:hAnsi="Calibri"/>
                <w:sz w:val="19"/>
              </w:rPr>
              <w:t>5 Private vs Public (concept seed)</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6 Two Locks</w:t>
            </w:r>
          </w:p>
        </w:tc>
        <w:tc>
          <w:tcPr>
            <w:tcW w:type="dxa" w:w="2223"/>
            <w:tcMar>
              <w:top w:w="50" w:type="dxa"/>
              <w:left w:w="90" w:type="dxa"/>
              <w:bottom w:w="60" w:type="dxa"/>
              <w:right w:w="90" w:type="dxa"/>
            </w:tcMar>
          </w:tcPr>
          <w:p>
            <w:pPr>
              <w:spacing w:before="0" w:after="0" w:line="252" w:lineRule="auto"/>
            </w:pPr>
            <w:r>
              <w:rPr>
                <w:rFonts w:ascii="Calibri" w:hAnsi="Calibri"/>
                <w:sz w:val="19"/>
              </w:rPr>
              <w:t>2 Passphrase Lab (extension)</w:t>
            </w:r>
          </w:p>
        </w:tc>
        <w:tc>
          <w:tcPr>
            <w:tcW w:type="dxa" w:w="2021"/>
            <w:tcMar>
              <w:top w:w="50" w:type="dxa"/>
              <w:left w:w="90" w:type="dxa"/>
              <w:bottom w:w="60" w:type="dxa"/>
              <w:right w:w="90" w:type="dxa"/>
            </w:tcMar>
          </w:tcPr>
          <w:p>
            <w:pPr>
              <w:spacing w:before="0" w:after="0" w:line="252" w:lineRule="auto"/>
            </w:pPr>
            <w:r>
              <w:rPr>
                <w:rFonts w:ascii="Calibri" w:hAnsi="Calibri"/>
                <w:sz w:val="19"/>
              </w:rPr>
              <w:t>2 Account Defense</w:t>
            </w:r>
          </w:p>
        </w:tc>
        <w:tc>
          <w:tcPr>
            <w:tcW w:type="dxa" w:w="1993"/>
            <w:tcMar>
              <w:top w:w="50" w:type="dxa"/>
              <w:left w:w="90" w:type="dxa"/>
              <w:bottom w:w="60" w:type="dxa"/>
              <w:right w:w="90" w:type="dxa"/>
            </w:tcMar>
          </w:tcPr>
          <w:p>
            <w:pPr>
              <w:spacing w:before="0" w:after="0" w:line="252" w:lineRule="auto"/>
            </w:pPr>
            <w:r>
              <w:rPr>
                <w:rFonts w:ascii="Calibri" w:hAnsi="Calibri"/>
                <w:sz w:val="19"/>
              </w:rPr>
              <w:t>2 Credentials and Passkeys</w:t>
            </w:r>
          </w:p>
        </w:tc>
        <w:tc>
          <w:tcPr>
            <w:tcW w:type="dxa" w:w="1699"/>
            <w:tcMar>
              <w:top w:w="50" w:type="dxa"/>
              <w:left w:w="90" w:type="dxa"/>
              <w:bottom w:w="60" w:type="dxa"/>
              <w:right w:w="90" w:type="dxa"/>
            </w:tcMar>
          </w:tcPr>
          <w:p>
            <w:pPr>
              <w:spacing w:before="0" w:after="0" w:line="252" w:lineRule="auto"/>
            </w:pPr>
            <w:r>
              <w:rPr>
                <w:rFonts w:ascii="Calibri" w:hAnsi="Calibri"/>
                <w:sz w:val="19"/>
              </w:rPr>
              <w:t>2 Secret Passwords (extension)</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7 Updates</w:t>
            </w:r>
          </w:p>
        </w:tc>
        <w:tc>
          <w:tcPr>
            <w:tcW w:type="dxa" w:w="2223"/>
            <w:tcMar>
              <w:top w:w="50" w:type="dxa"/>
              <w:left w:w="90" w:type="dxa"/>
              <w:bottom w:w="60" w:type="dxa"/>
              <w:right w:w="90" w:type="dxa"/>
            </w:tcMar>
          </w:tcPr>
          <w:p>
            <w:pPr>
              <w:spacing w:before="0" w:after="0" w:line="252" w:lineRule="auto"/>
            </w:pPr>
            <w:r>
              <w:rPr>
                <w:rFonts w:ascii="Calibri" w:hAnsi="Calibri"/>
                <w:sz w:val="19"/>
              </w:rPr>
              <w:t>10 Oops Recovery (related)</w:t>
            </w:r>
          </w:p>
        </w:tc>
        <w:tc>
          <w:tcPr>
            <w:tcW w:type="dxa" w:w="2021"/>
            <w:tcMar>
              <w:top w:w="50" w:type="dxa"/>
              <w:left w:w="90" w:type="dxa"/>
              <w:bottom w:w="60" w:type="dxa"/>
              <w:right w:w="90" w:type="dxa"/>
            </w:tcMar>
          </w:tcPr>
          <w:p>
            <w:pPr>
              <w:spacing w:before="0" w:after="0" w:line="252" w:lineRule="auto"/>
            </w:pPr>
            <w:r>
              <w:rPr>
                <w:rFonts w:ascii="Calibri" w:hAnsi="Calibri"/>
                <w:sz w:val="19"/>
              </w:rPr>
              <w:t>2 Account Defense (related)</w:t>
            </w:r>
          </w:p>
        </w:tc>
        <w:tc>
          <w:tcPr>
            <w:tcW w:type="dxa" w:w="1993"/>
            <w:tcMar>
              <w:top w:w="50" w:type="dxa"/>
              <w:left w:w="90" w:type="dxa"/>
              <w:bottom w:w="60" w:type="dxa"/>
              <w:right w:w="90" w:type="dxa"/>
            </w:tcMar>
          </w:tcPr>
          <w:p>
            <w:pPr>
              <w:spacing w:before="0" w:after="0" w:line="252" w:lineRule="auto"/>
            </w:pPr>
            <w:r>
              <w:rPr>
                <w:rFonts w:ascii="Calibri" w:hAnsi="Calibri"/>
                <w:sz w:val="19"/>
              </w:rPr>
              <w:t>10 Capstone, My Defense Plan</w:t>
            </w:r>
          </w:p>
        </w:tc>
        <w:tc>
          <w:tcPr>
            <w:tcW w:type="dxa" w:w="1699"/>
            <w:tcMar>
              <w:top w:w="50" w:type="dxa"/>
              <w:left w:w="90" w:type="dxa"/>
              <w:bottom w:w="60" w:type="dxa"/>
              <w:right w:w="90" w:type="dxa"/>
            </w:tcMar>
          </w:tcPr>
          <w:p>
            <w:pPr>
              <w:spacing w:before="0" w:after="0" w:line="252" w:lineRule="auto"/>
            </w:pPr>
            <w:r>
              <w:rPr>
                <w:rFonts w:ascii="Calibri" w:hAnsi="Calibri"/>
                <w:sz w:val="19"/>
              </w:rPr>
              <w:t>4 The Oops Button (related)</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8 Social Engineering Defense</w:t>
            </w:r>
          </w:p>
        </w:tc>
        <w:tc>
          <w:tcPr>
            <w:tcW w:type="dxa" w:w="2223"/>
            <w:tcMar>
              <w:top w:w="50" w:type="dxa"/>
              <w:left w:w="90" w:type="dxa"/>
              <w:bottom w:w="60" w:type="dxa"/>
              <w:right w:w="90" w:type="dxa"/>
            </w:tcMar>
          </w:tcPr>
          <w:p>
            <w:pPr>
              <w:spacing w:before="0" w:after="0" w:line="252" w:lineRule="auto"/>
            </w:pPr>
            <w:r>
              <w:rPr>
                <w:rFonts w:ascii="Calibri" w:hAnsi="Calibri"/>
                <w:sz w:val="19"/>
              </w:rPr>
              <w:t>9 Family Code Word</w:t>
            </w:r>
          </w:p>
        </w:tc>
        <w:tc>
          <w:tcPr>
            <w:tcW w:type="dxa" w:w="2021"/>
            <w:tcMar>
              <w:top w:w="50" w:type="dxa"/>
              <w:left w:w="90" w:type="dxa"/>
              <w:bottom w:w="60" w:type="dxa"/>
              <w:right w:w="90" w:type="dxa"/>
            </w:tcMar>
          </w:tcPr>
          <w:p>
            <w:pPr>
              <w:spacing w:before="0" w:after="0" w:line="252" w:lineRule="auto"/>
            </w:pPr>
            <w:r>
              <w:rPr>
                <w:rFonts w:ascii="Calibri" w:hAnsi="Calibri"/>
                <w:sz w:val="19"/>
              </w:rPr>
              <w:t>7 Pressure Online: Response Drill</w:t>
            </w:r>
          </w:p>
        </w:tc>
        <w:tc>
          <w:tcPr>
            <w:tcW w:type="dxa" w:w="1993"/>
            <w:tcMar>
              <w:top w:w="50" w:type="dxa"/>
              <w:left w:w="90" w:type="dxa"/>
              <w:bottom w:w="60" w:type="dxa"/>
              <w:right w:w="90" w:type="dxa"/>
            </w:tcMar>
          </w:tcPr>
          <w:p>
            <w:pPr>
              <w:spacing w:before="0" w:after="0" w:line="252" w:lineRule="auto"/>
            </w:pPr>
            <w:r>
              <w:rPr>
                <w:rFonts w:ascii="Calibri" w:hAnsi="Calibri"/>
                <w:sz w:val="19"/>
              </w:rPr>
              <w:t>3 Social Engineering Case Lab</w:t>
            </w:r>
          </w:p>
        </w:tc>
        <w:tc>
          <w:tcPr>
            <w:tcW w:type="dxa" w:w="1699"/>
            <w:tcMar>
              <w:top w:w="50" w:type="dxa"/>
              <w:left w:w="90" w:type="dxa"/>
              <w:bottom w:w="60" w:type="dxa"/>
              <w:right w:w="90" w:type="dxa"/>
            </w:tcMar>
          </w:tcPr>
          <w:p>
            <w:pPr>
              <w:spacing w:before="0" w:after="0" w:line="252" w:lineRule="auto"/>
            </w:pPr>
            <w:r>
              <w:rPr>
                <w:rFonts w:ascii="Calibri" w:hAnsi="Calibri"/>
                <w:sz w:val="19"/>
              </w:rPr>
              <w:t>3 Pause and Ask</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9 Footprints and Brokers</w:t>
            </w:r>
          </w:p>
        </w:tc>
        <w:tc>
          <w:tcPr>
            <w:tcW w:type="dxa" w:w="2223"/>
            <w:tcMar>
              <w:top w:w="50" w:type="dxa"/>
              <w:left w:w="90" w:type="dxa"/>
              <w:bottom w:w="60" w:type="dxa"/>
              <w:right w:w="90" w:type="dxa"/>
            </w:tcMar>
          </w:tcPr>
          <w:p>
            <w:pPr>
              <w:spacing w:before="0" w:after="0" w:line="252" w:lineRule="auto"/>
            </w:pPr>
            <w:r>
              <w:rPr>
                <w:rFonts w:ascii="Calibri" w:hAnsi="Calibri"/>
                <w:sz w:val="19"/>
              </w:rPr>
              <w:t>5 Data Detective</w:t>
            </w:r>
          </w:p>
        </w:tc>
        <w:tc>
          <w:tcPr>
            <w:tcW w:type="dxa" w:w="2021"/>
            <w:tcMar>
              <w:top w:w="50" w:type="dxa"/>
              <w:left w:w="90" w:type="dxa"/>
              <w:bottom w:w="60" w:type="dxa"/>
              <w:right w:w="90" w:type="dxa"/>
            </w:tcMar>
          </w:tcPr>
          <w:p>
            <w:pPr>
              <w:spacing w:before="0" w:after="0" w:line="252" w:lineRule="auto"/>
            </w:pPr>
            <w:r>
              <w:rPr>
                <w:rFonts w:ascii="Calibri" w:hAnsi="Calibri"/>
                <w:sz w:val="19"/>
              </w:rPr>
              <w:t>4 Footprint and Permissions</w:t>
            </w:r>
          </w:p>
        </w:tc>
        <w:tc>
          <w:tcPr>
            <w:tcW w:type="dxa" w:w="1993"/>
            <w:tcMar>
              <w:top w:w="50" w:type="dxa"/>
              <w:left w:w="90" w:type="dxa"/>
              <w:bottom w:w="60" w:type="dxa"/>
              <w:right w:w="90" w:type="dxa"/>
            </w:tcMar>
          </w:tcPr>
          <w:p>
            <w:pPr>
              <w:spacing w:before="0" w:after="0" w:line="252" w:lineRule="auto"/>
            </w:pPr>
            <w:r>
              <w:rPr>
                <w:rFonts w:ascii="Calibri" w:hAnsi="Calibri"/>
                <w:sz w:val="19"/>
              </w:rPr>
              <w:t>4 Data Brokers and Location</w:t>
            </w:r>
          </w:p>
        </w:tc>
        <w:tc>
          <w:tcPr>
            <w:tcW w:type="dxa" w:w="1699"/>
            <w:tcMar>
              <w:top w:w="50" w:type="dxa"/>
              <w:left w:w="90" w:type="dxa"/>
              <w:bottom w:w="60" w:type="dxa"/>
              <w:right w:w="90" w:type="dxa"/>
            </w:tcMar>
          </w:tcPr>
          <w:p>
            <w:pPr>
              <w:spacing w:before="0" w:after="0" w:line="252" w:lineRule="auto"/>
            </w:pPr>
            <w:r>
              <w:rPr>
                <w:rFonts w:ascii="Calibri" w:hAnsi="Calibri"/>
                <w:sz w:val="19"/>
              </w:rPr>
              <w:t>5 Private vs. Public</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10 Backups and Ransomware</w:t>
            </w:r>
          </w:p>
        </w:tc>
        <w:tc>
          <w:tcPr>
            <w:tcW w:type="dxa" w:w="2223"/>
            <w:tcMar>
              <w:top w:w="50" w:type="dxa"/>
              <w:left w:w="90" w:type="dxa"/>
              <w:bottom w:w="60" w:type="dxa"/>
              <w:right w:w="90" w:type="dxa"/>
            </w:tcMar>
          </w:tcPr>
          <w:p>
            <w:pPr>
              <w:spacing w:before="0" w:after="0" w:line="252" w:lineRule="auto"/>
            </w:pPr>
            <w:r>
              <w:rPr>
                <w:rFonts w:ascii="Calibri" w:hAnsi="Calibri"/>
                <w:sz w:val="19"/>
              </w:rPr>
              <w:t>10 Oops Recovery</w:t>
            </w:r>
          </w:p>
        </w:tc>
        <w:tc>
          <w:tcPr>
            <w:tcW w:type="dxa" w:w="2021"/>
            <w:tcMar>
              <w:top w:w="50" w:type="dxa"/>
              <w:left w:w="90" w:type="dxa"/>
              <w:bottom w:w="60" w:type="dxa"/>
              <w:right w:w="90" w:type="dxa"/>
            </w:tcMar>
          </w:tcPr>
          <w:p>
            <w:pPr>
              <w:spacing w:before="0" w:after="0" w:line="252" w:lineRule="auto"/>
            </w:pPr>
            <w:r>
              <w:rPr>
                <w:rFonts w:ascii="Calibri" w:hAnsi="Calibri"/>
                <w:sz w:val="19"/>
              </w:rPr>
              <w:t>7 (recovery steps, related)</w:t>
            </w:r>
          </w:p>
        </w:tc>
        <w:tc>
          <w:tcPr>
            <w:tcW w:type="dxa" w:w="1993"/>
            <w:tcMar>
              <w:top w:w="50" w:type="dxa"/>
              <w:left w:w="90" w:type="dxa"/>
              <w:bottom w:w="60" w:type="dxa"/>
              <w:right w:w="90" w:type="dxa"/>
            </w:tcMar>
          </w:tcPr>
          <w:p>
            <w:pPr>
              <w:spacing w:before="0" w:after="0" w:line="252" w:lineRule="auto"/>
            </w:pPr>
            <w:r>
              <w:rPr>
                <w:rFonts w:ascii="Calibri" w:hAnsi="Calibri"/>
                <w:sz w:val="19"/>
              </w:rPr>
              <w:t>10 Capstone, My Defense Plan</w:t>
            </w:r>
          </w:p>
        </w:tc>
        <w:tc>
          <w:tcPr>
            <w:tcW w:type="dxa" w:w="1699"/>
            <w:tcMar>
              <w:top w:w="50" w:type="dxa"/>
              <w:left w:w="90" w:type="dxa"/>
              <w:bottom w:w="60" w:type="dxa"/>
              <w:right w:w="90" w:type="dxa"/>
            </w:tcMar>
          </w:tcPr>
          <w:p>
            <w:pPr>
              <w:spacing w:before="0" w:after="0" w:line="252" w:lineRule="auto"/>
            </w:pPr>
            <w:r>
              <w:rPr>
                <w:rFonts w:ascii="Calibri" w:hAnsi="Calibri"/>
                <w:sz w:val="19"/>
              </w:rPr>
              <w:t>4 The Oops Button</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11 Malware Metaphors</w:t>
            </w:r>
          </w:p>
        </w:tc>
        <w:tc>
          <w:tcPr>
            <w:tcW w:type="dxa" w:w="2223"/>
            <w:tcMar>
              <w:top w:w="50" w:type="dxa"/>
              <w:left w:w="90" w:type="dxa"/>
              <w:bottom w:w="60" w:type="dxa"/>
              <w:right w:w="90" w:type="dxa"/>
            </w:tcMar>
          </w:tcPr>
          <w:p>
            <w:pPr>
              <w:spacing w:before="0" w:after="0" w:line="252" w:lineRule="auto"/>
            </w:pPr>
            <w:r>
              <w:rPr>
                <w:rFonts w:ascii="Calibri" w:hAnsi="Calibri"/>
                <w:sz w:val="19"/>
              </w:rPr>
              <w:t>3 Scam Spotters (extension)</w:t>
            </w:r>
          </w:p>
        </w:tc>
        <w:tc>
          <w:tcPr>
            <w:tcW w:type="dxa" w:w="2021"/>
            <w:tcMar>
              <w:top w:w="50" w:type="dxa"/>
              <w:left w:w="90" w:type="dxa"/>
              <w:bottom w:w="60" w:type="dxa"/>
              <w:right w:w="90" w:type="dxa"/>
            </w:tcMar>
          </w:tcPr>
          <w:p>
            <w:pPr>
              <w:spacing w:before="0" w:after="0" w:line="252" w:lineRule="auto"/>
            </w:pPr>
            <w:r>
              <w:rPr>
                <w:rFonts w:ascii="Calibri" w:hAnsi="Calibri"/>
                <w:sz w:val="19"/>
              </w:rPr>
              <w:t>3 Phish Lab (extension)</w:t>
            </w:r>
          </w:p>
        </w:tc>
        <w:tc>
          <w:tcPr>
            <w:tcW w:type="dxa" w:w="1993"/>
            <w:tcMar>
              <w:top w:w="50" w:type="dxa"/>
              <w:left w:w="90" w:type="dxa"/>
              <w:bottom w:w="60" w:type="dxa"/>
              <w:right w:w="90" w:type="dxa"/>
            </w:tcMar>
          </w:tcPr>
          <w:p>
            <w:pPr>
              <w:spacing w:before="0" w:after="0" w:line="252" w:lineRule="auto"/>
            </w:pPr>
            <w:r>
              <w:rPr>
                <w:rFonts w:ascii="Calibri" w:hAnsi="Calibri"/>
                <w:sz w:val="19"/>
              </w:rPr>
              <w:t>1 Threat-Model Yourself</w:t>
            </w:r>
          </w:p>
        </w:tc>
        <w:tc>
          <w:tcPr>
            <w:tcW w:type="dxa" w:w="1699"/>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12 Spot the Fake</w:t>
            </w:r>
          </w:p>
        </w:tc>
        <w:tc>
          <w:tcPr>
            <w:tcW w:type="dxa" w:w="2223"/>
            <w:tcMar>
              <w:top w:w="50" w:type="dxa"/>
              <w:left w:w="90" w:type="dxa"/>
              <w:bottom w:w="60" w:type="dxa"/>
              <w:right w:w="90" w:type="dxa"/>
            </w:tcMar>
          </w:tcPr>
          <w:p>
            <w:pPr>
              <w:spacing w:before="0" w:after="0" w:line="252" w:lineRule="auto"/>
            </w:pPr>
            <w:r>
              <w:rPr>
                <w:rFonts w:ascii="Calibri" w:hAnsi="Calibri"/>
                <w:sz w:val="19"/>
              </w:rPr>
              <w:t>8 Real or Fake?</w:t>
            </w:r>
          </w:p>
        </w:tc>
        <w:tc>
          <w:tcPr>
            <w:tcW w:type="dxa" w:w="2021"/>
            <w:tcMar>
              <w:top w:w="50" w:type="dxa"/>
              <w:left w:w="90" w:type="dxa"/>
              <w:bottom w:w="60" w:type="dxa"/>
              <w:right w:w="90" w:type="dxa"/>
            </w:tcMar>
          </w:tcPr>
          <w:p>
            <w:pPr>
              <w:spacing w:before="0" w:after="0" w:line="252" w:lineRule="auto"/>
            </w:pPr>
            <w:r>
              <w:rPr>
                <w:rFonts w:ascii="Calibri" w:hAnsi="Calibri"/>
                <w:sz w:val="19"/>
              </w:rPr>
              <w:t>8 Fakes That Hurt (read its safeguards first)</w:t>
            </w:r>
          </w:p>
        </w:tc>
        <w:tc>
          <w:tcPr>
            <w:tcW w:type="dxa" w:w="1993"/>
            <w:tcMar>
              <w:top w:w="50" w:type="dxa"/>
              <w:left w:w="90" w:type="dxa"/>
              <w:bottom w:w="60" w:type="dxa"/>
              <w:right w:w="90" w:type="dxa"/>
            </w:tcMar>
          </w:tcPr>
          <w:p>
            <w:pPr>
              <w:spacing w:before="0" w:after="0" w:line="252" w:lineRule="auto"/>
            </w:pPr>
            <w:r>
              <w:rPr>
                <w:rFonts w:ascii="Calibri" w:hAnsi="Calibri"/>
                <w:sz w:val="19"/>
              </w:rPr>
              <w:t>6 Synthetic Media and Truth</w:t>
            </w:r>
          </w:p>
        </w:tc>
        <w:tc>
          <w:tcPr>
            <w:tcW w:type="dxa" w:w="1699"/>
            <w:tcMar>
              <w:top w:w="50" w:type="dxa"/>
              <w:left w:w="90" w:type="dxa"/>
              <w:bottom w:w="60" w:type="dxa"/>
              <w:right w:w="90" w:type="dxa"/>
            </w:tcMar>
          </w:tcPr>
          <w:p>
            <w:pPr>
              <w:spacing w:before="0" w:after="0" w:line="252" w:lineRule="auto"/>
            </w:pPr>
            <w:r>
              <w:rPr>
                <w:rFonts w:ascii="Calibri" w:hAnsi="Calibri"/>
                <w:sz w:val="19"/>
              </w:rPr>
              <w:t>8 Real or Pretend?</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13 Incident Response and Hotwash</w:t>
            </w:r>
          </w:p>
        </w:tc>
        <w:tc>
          <w:tcPr>
            <w:tcW w:type="dxa" w:w="2223"/>
            <w:tcMar>
              <w:top w:w="50" w:type="dxa"/>
              <w:left w:w="90" w:type="dxa"/>
              <w:bottom w:w="60" w:type="dxa"/>
              <w:right w:w="90" w:type="dxa"/>
            </w:tcMar>
          </w:tcPr>
          <w:p>
            <w:pPr>
              <w:spacing w:before="0" w:after="0" w:line="252" w:lineRule="auto"/>
            </w:pPr>
            <w:r>
              <w:rPr>
                <w:rFonts w:ascii="Calibri" w:hAnsi="Calibri"/>
                <w:sz w:val="19"/>
              </w:rPr>
              <w:t>10 Oops Recovery</w:t>
            </w:r>
          </w:p>
        </w:tc>
        <w:tc>
          <w:tcPr>
            <w:tcW w:type="dxa" w:w="2021"/>
            <w:tcMar>
              <w:top w:w="50" w:type="dxa"/>
              <w:left w:w="90" w:type="dxa"/>
              <w:bottom w:w="60" w:type="dxa"/>
              <w:right w:w="90" w:type="dxa"/>
            </w:tcMar>
          </w:tcPr>
          <w:p>
            <w:pPr>
              <w:spacing w:before="0" w:after="0" w:line="252" w:lineRule="auto"/>
            </w:pPr>
            <w:r>
              <w:rPr>
                <w:rFonts w:ascii="Calibri" w:hAnsi="Calibri"/>
                <w:sz w:val="19"/>
              </w:rPr>
              <w:t>7 Pressure Online: Response Drill</w:t>
            </w:r>
          </w:p>
        </w:tc>
        <w:tc>
          <w:tcPr>
            <w:tcW w:type="dxa" w:w="1993"/>
            <w:tcMar>
              <w:top w:w="50" w:type="dxa"/>
              <w:left w:w="90" w:type="dxa"/>
              <w:bottom w:w="60" w:type="dxa"/>
              <w:right w:w="90" w:type="dxa"/>
            </w:tcMar>
          </w:tcPr>
          <w:p>
            <w:pPr>
              <w:spacing w:before="0" w:after="0" w:line="252" w:lineRule="auto"/>
            </w:pPr>
            <w:r>
              <w:rPr>
                <w:rFonts w:ascii="Calibri" w:hAnsi="Calibri"/>
                <w:sz w:val="19"/>
              </w:rPr>
              <w:t>10 Capstone, My Defense Plan</w:t>
            </w:r>
          </w:p>
        </w:tc>
        <w:tc>
          <w:tcPr>
            <w:tcW w:type="dxa" w:w="1699"/>
            <w:tcMar>
              <w:top w:w="50" w:type="dxa"/>
              <w:left w:w="90" w:type="dxa"/>
              <w:bottom w:w="60" w:type="dxa"/>
              <w:right w:w="90" w:type="dxa"/>
            </w:tcMar>
          </w:tcPr>
          <w:p>
            <w:pPr>
              <w:spacing w:before="0" w:after="0" w:line="252" w:lineRule="auto"/>
            </w:pPr>
            <w:r>
              <w:rPr>
                <w:rFonts w:ascii="Calibri" w:hAnsi="Calibri"/>
                <w:sz w:val="19"/>
              </w:rPr>
              <w:t>4 The Oops Button</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sz w:val="19"/>
              </w:rPr>
              <w:t>14 Ethics, Law and Careers</w:t>
            </w:r>
          </w:p>
        </w:tc>
        <w:tc>
          <w:tcPr>
            <w:tcW w:type="dxa" w:w="2223"/>
            <w:tcMar>
              <w:top w:w="50" w:type="dxa"/>
              <w:left w:w="90" w:type="dxa"/>
              <w:bottom w:w="60" w:type="dxa"/>
              <w:right w:w="90" w:type="dxa"/>
            </w:tcMar>
          </w:tcPr>
          <w:p>
            <w:pPr>
              <w:spacing w:before="0" w:after="0" w:line="252" w:lineRule="auto"/>
            </w:pPr>
            <w:r>
              <w:rPr>
                <w:rFonts w:ascii="Calibri" w:hAnsi="Calibri"/>
                <w:sz w:val="19"/>
              </w:rPr>
              <w:t>4 Secret Code Lab (extension)</w:t>
            </w:r>
          </w:p>
        </w:tc>
        <w:tc>
          <w:tcPr>
            <w:tcW w:type="dxa" w:w="2021"/>
            <w:tcMar>
              <w:top w:w="50" w:type="dxa"/>
              <w:left w:w="90" w:type="dxa"/>
              <w:bottom w:w="60" w:type="dxa"/>
              <w:right w:w="90" w:type="dxa"/>
            </w:tcMar>
          </w:tcPr>
          <w:p>
            <w:pPr>
              <w:spacing w:before="0" w:after="0" w:line="252" w:lineRule="auto"/>
            </w:pPr>
            <w:r>
              <w:rPr>
                <w:rFonts w:ascii="Calibri" w:hAnsi="Calibri"/>
                <w:sz w:val="19"/>
              </w:rPr>
              <w:t>none</w:t>
            </w:r>
          </w:p>
        </w:tc>
        <w:tc>
          <w:tcPr>
            <w:tcW w:type="dxa" w:w="1993"/>
            <w:tcMar>
              <w:top w:w="50" w:type="dxa"/>
              <w:left w:w="90" w:type="dxa"/>
              <w:bottom w:w="60" w:type="dxa"/>
              <w:right w:w="90" w:type="dxa"/>
            </w:tcMar>
          </w:tcPr>
          <w:p>
            <w:pPr>
              <w:spacing w:before="0" w:after="0" w:line="252" w:lineRule="auto"/>
            </w:pPr>
            <w:r>
              <w:rPr>
                <w:rFonts w:ascii="Calibri" w:hAnsi="Calibri"/>
                <w:sz w:val="19"/>
              </w:rPr>
              <w:t>9 Ethics and Careers in Security</w:t>
            </w:r>
          </w:p>
        </w:tc>
        <w:tc>
          <w:tcPr>
            <w:tcW w:type="dxa" w:w="1699"/>
            <w:tcMar>
              <w:top w:w="50" w:type="dxa"/>
              <w:left w:w="90" w:type="dxa"/>
              <w:bottom w:w="60" w:type="dxa"/>
              <w:right w:w="90" w:type="dxa"/>
            </w:tcMar>
          </w:tcPr>
          <w:p>
            <w:pPr>
              <w:spacing w:before="0" w:after="0" w:line="252" w:lineRule="auto"/>
            </w:pPr>
            <w:r>
              <w:rPr>
                <w:rFonts w:ascii="Calibri" w:hAnsi="Calibri"/>
                <w:sz w:val="19"/>
              </w:rPr>
              <w:t>none</w:t>
            </w:r>
          </w:p>
        </w:tc>
      </w:tr>
    </w:tbl>
    <w:p>
      <w:pPr>
        <w:spacing w:before="0" w:after="0" w:line="160" w:lineRule="exact"/>
      </w:pPr>
      <w:r>
        <w:rPr>
          <w:sz w:val="2"/>
        </w:rPr>
      </w:r>
    </w:p>
    <w:p>
      <w:r>
        <w:rPr/>
        <w:t xml:space="preserve">Where a lesson already has safeguards for sensitive topics (for example Fakes That Hurt, Sextortion and Image Abuse, Synthetic Media and Truth), </w:t>
      </w:r>
      <w:r>
        <w:rPr>
          <w:b/>
        </w:rPr>
        <w:t>those safeguards take precedence over anything in this Lab.</w:t>
      </w:r>
      <w:r>
        <w:rPr/>
        <w:t xml:space="preserve"> The Lab does not replace or soften them.</w:t>
      </w:r>
    </w:p>
    <w:p>
      <w:pPr>
        <w:spacing w:before="0" w:after="0"/>
      </w:pPr>
      <w:r>
        <w:rPr>
          <w:sz w:val="4"/>
        </w:rPr>
      </w:r>
      <w:r>
        <w:br w:type="page"/>
      </w:r>
    </w:p>
    <w:p>
      <w:pPr>
        <w:keepNext/>
        <w:spacing w:before="360" w:after="40"/>
      </w:pPr>
      <w:r>
        <w:rPr>
          <w:rFonts w:ascii="Calibri" w:hAnsi="Calibri"/>
          <w:b/>
          <w:color w:val="A8400A"/>
          <w:sz w:val="18"/>
        </w:rPr>
        <w:t>SECTION 8</w:t>
      </w:r>
    </w:p>
    <w:p>
      <w:pPr>
        <w:pStyle w:val="Heading1"/>
        <w:pBdr>
          <w:bottom w:val="double" w:sz="6" w:space="4" w:color="2B2D42"/>
        </w:pBdr>
        <w:spacing w:before="0"/>
      </w:pPr>
      <w:r>
        <w:rPr/>
        <w:t>Part 6: Suggested sequences</w:t>
      </w:r>
    </w:p>
    <w:p>
      <w:r>
        <w:rPr>
          <w:b/>
        </w:rPr>
        <w:t>A. The Quick Start (3 demos, about 75 minutes of teacher practice).</w:t>
      </w:r>
      <w:r>
        <w:rPr/>
        <w:t xml:space="preserve"> Demo 3 (Phish), Demo 6 (Two Locks), Demo 8 (Social Engineering). These cover the most common real-world harm for families.</w:t>
      </w:r>
    </w:p>
    <w:p>
      <w:r>
        <w:rPr>
          <w:b/>
        </w:rPr>
        <w:t>B. The Six-Week Staff Learning Plan (one demo per week, 30 minutes each).</w:t>
      </w:r>
    </w:p>
    <w:p>
      <w:pPr>
        <w:spacing w:before="0" w:after="60"/>
        <w:ind w:left="504" w:hanging="360"/>
      </w:pPr>
      <w:r>
        <w:rPr>
          <w:b/>
          <w:color w:val="2F6F73"/>
        </w:rPr>
        <w:t xml:space="preserve">1. </w:t>
      </w:r>
      <w:r>
        <w:rPr/>
        <w:t>Week 1: Demo 1 (Passphrases) and Demo 2 (Fingerprints).</w:t>
      </w:r>
    </w:p>
    <w:p>
      <w:pPr>
        <w:spacing w:before="0" w:after="60"/>
        <w:ind w:left="504" w:hanging="360"/>
      </w:pPr>
      <w:r>
        <w:rPr>
          <w:b/>
          <w:color w:val="2F6F73"/>
        </w:rPr>
        <w:t xml:space="preserve">2. </w:t>
      </w:r>
      <w:r>
        <w:rPr/>
        <w:t>Week 2: Demo 3 (Phish).</w:t>
      </w:r>
    </w:p>
    <w:p>
      <w:pPr>
        <w:spacing w:before="0" w:after="60"/>
        <w:ind w:left="504" w:hanging="360"/>
      </w:pPr>
      <w:r>
        <w:rPr>
          <w:b/>
          <w:color w:val="2F6F73"/>
        </w:rPr>
        <w:t xml:space="preserve">3. </w:t>
      </w:r>
      <w:r>
        <w:rPr/>
        <w:t>Week 3: Demo 6 (Two Locks).</w:t>
      </w:r>
    </w:p>
    <w:p>
      <w:pPr>
        <w:spacing w:before="0" w:after="60"/>
        <w:ind w:left="504" w:hanging="360"/>
      </w:pPr>
      <w:r>
        <w:rPr>
          <w:b/>
          <w:color w:val="2F6F73"/>
        </w:rPr>
        <w:t xml:space="preserve">4. </w:t>
      </w:r>
      <w:r>
        <w:rPr/>
        <w:t>Week 4: Demo 8 (Social Engineering) and Demo 12 (Spot the Fake).</w:t>
      </w:r>
    </w:p>
    <w:p>
      <w:pPr>
        <w:spacing w:before="0" w:after="60"/>
        <w:ind w:left="504" w:hanging="360"/>
      </w:pPr>
      <w:r>
        <w:rPr>
          <w:b/>
          <w:color w:val="2F6F73"/>
        </w:rPr>
        <w:t xml:space="preserve">5. </w:t>
      </w:r>
      <w:r>
        <w:rPr/>
        <w:t>Week 5: Demo 9 (Footprints) and Demo 5 (Postal System).</w:t>
      </w:r>
    </w:p>
    <w:p>
      <w:pPr>
        <w:spacing w:before="0" w:after="60"/>
        <w:ind w:left="504" w:hanging="360"/>
      </w:pPr>
      <w:r>
        <w:rPr>
          <w:b/>
          <w:color w:val="2F6F73"/>
        </w:rPr>
        <w:t xml:space="preserve">6. </w:t>
      </w:r>
      <w:r>
        <w:rPr/>
        <w:t>Week 6: Demo 13 (Incident Response) with a hotwash on the whole program.</w:t>
      </w:r>
    </w:p>
    <w:p>
      <w:r>
        <w:rPr/>
        <w:t>(Demos 4, 7, 10, 11, 14 as electives.)</w:t>
      </w:r>
    </w:p>
    <w:p>
      <w:r>
        <w:rPr>
          <w:b/>
        </w:rPr>
        <w:t>C. The Full-Day Workshop (about 5.5 hours).</w:t>
      </w:r>
      <w:r>
        <w:rPr/>
        <w:t xml:space="preserve"> Morning: Demos 1, 2, 4, 5. Lunch. Afternoon: Demos 3, 6, 8, 12. Final hour: Demo 13 (a hotwash on the day).</w:t>
      </w:r>
    </w:p>
    <w:p>
      <w:r>
        <w:rPr>
          <w:b/>
        </w:rPr>
        <w:t>D. Student Cyber Club.</w:t>
      </w:r>
      <w:r>
        <w:rPr/>
        <w:t xml:space="preserve"> One demo per meeting, rotating student facilitators who do Part A first with the teacher. Finish the semester with Demo 13 and Demo 14.</w:t>
      </w:r>
    </w:p>
    <w:p>
      <w:r>
        <w:rPr>
          <w:b/>
        </w:rPr>
        <w:t>E. Counselor and Admin Briefing.</w:t>
      </w:r>
      <w:r>
        <w:rPr/>
        <w:t xml:space="preserve"> Demos 3, 8, 12 and 13, plus Part 9 of this index.</w:t>
      </w:r>
    </w:p>
    <w:p>
      <w:pPr>
        <w:spacing w:before="0" w:after="0"/>
      </w:pPr>
      <w:r>
        <w:rPr>
          <w:sz w:val="4"/>
        </w:rPr>
      </w:r>
      <w:r>
        <w:br w:type="page"/>
      </w:r>
    </w:p>
    <w:p>
      <w:pPr>
        <w:keepNext/>
        <w:spacing w:before="360" w:after="40"/>
      </w:pPr>
      <w:r>
        <w:rPr>
          <w:rFonts w:ascii="Calibri" w:hAnsi="Calibri"/>
          <w:b/>
          <w:color w:val="A8400A"/>
          <w:sz w:val="18"/>
        </w:rPr>
        <w:t>SECTION 9</w:t>
      </w:r>
    </w:p>
    <w:p>
      <w:pPr>
        <w:pStyle w:val="Heading1"/>
        <w:pBdr>
          <w:bottom w:val="double" w:sz="6" w:space="4" w:color="2B2D42"/>
        </w:pBdr>
        <w:spacing w:before="0"/>
      </w:pPr>
      <w:r>
        <w:rPr/>
        <w:t>Part 7: Master materials list (all zero or low cost)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45"/>
        <w:gridCol w:w="1484"/>
        <w:gridCol w:w="5564"/>
      </w:tblGrid>
      <w:tr>
        <w:trPr>
          <w:tblHeader/>
          <w:cantSplit/>
        </w:trPr>
        <w:tc>
          <w:tcPr>
            <w:tcW w:type="dxa" w:w="2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4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USED IN DEMOS</w:t>
            </w:r>
          </w:p>
        </w:tc>
        <w:tc>
          <w:tcPr>
            <w:tcW w:type="dxa" w:w="55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Six-sided dice (about 30)</w:t>
            </w:r>
          </w:p>
        </w:tc>
        <w:tc>
          <w:tcPr>
            <w:tcW w:type="dxa" w:w="1484"/>
            <w:tcMar>
              <w:top w:w="50" w:type="dxa"/>
              <w:left w:w="90" w:type="dxa"/>
              <w:bottom w:w="60" w:type="dxa"/>
              <w:right w:w="90" w:type="dxa"/>
            </w:tcMar>
          </w:tcPr>
          <w:p>
            <w:pPr>
              <w:spacing w:before="0" w:after="0" w:line="252" w:lineRule="auto"/>
            </w:pPr>
            <w:r>
              <w:rPr>
                <w:rFonts w:ascii="Calibri" w:hAnsi="Calibri"/>
                <w:sz w:val="19"/>
              </w:rPr>
              <w:t>1, 7</w:t>
            </w:r>
          </w:p>
        </w:tc>
        <w:tc>
          <w:tcPr>
            <w:tcW w:type="dxa" w:w="5564"/>
            <w:tcMar>
              <w:top w:w="50" w:type="dxa"/>
              <w:left w:w="90" w:type="dxa"/>
              <w:bottom w:w="60" w:type="dxa"/>
              <w:right w:w="90" w:type="dxa"/>
            </w:tcMar>
          </w:tcPr>
          <w:p>
            <w:pPr>
              <w:spacing w:before="0" w:after="0" w:line="252" w:lineRule="auto"/>
            </w:pPr>
            <w:r>
              <w:rPr>
                <w:rFonts w:ascii="Calibri" w:hAnsi="Calibri"/>
                <w:sz w:val="19"/>
              </w:rPr>
              <w:t>Or numbered paper slips in a cup</w:t>
            </w: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Index cards (about 300) and sticky notes</w:t>
            </w:r>
          </w:p>
        </w:tc>
        <w:tc>
          <w:tcPr>
            <w:tcW w:type="dxa" w:w="1484"/>
            <w:tcMar>
              <w:top w:w="50" w:type="dxa"/>
              <w:left w:w="90" w:type="dxa"/>
              <w:bottom w:w="60" w:type="dxa"/>
              <w:right w:w="90" w:type="dxa"/>
            </w:tcMar>
          </w:tcPr>
          <w:p>
            <w:pPr>
              <w:spacing w:before="0" w:after="0" w:line="252" w:lineRule="auto"/>
            </w:pPr>
            <w:r>
              <w:rPr>
                <w:rFonts w:ascii="Calibri" w:hAnsi="Calibri"/>
                <w:sz w:val="19"/>
              </w:rPr>
              <w:t>all</w:t>
            </w:r>
          </w:p>
        </w:tc>
        <w:tc>
          <w:tcPr>
            <w:tcW w:type="dxa" w:w="5564"/>
            <w:tcMar>
              <w:top w:w="50" w:type="dxa"/>
              <w:left w:w="90" w:type="dxa"/>
              <w:bottom w:w="60" w:type="dxa"/>
              <w:right w:w="90" w:type="dxa"/>
            </w:tcMar>
          </w:tcPr>
          <w:p>
            <w:pPr>
              <w:spacing w:before="0" w:after="0" w:line="252" w:lineRule="auto"/>
            </w:pPr>
            <w:r>
              <w:rPr>
                <w:rFonts w:ascii="Calibri" w:hAnsi="Calibri"/>
                <w:sz w:val="19"/>
              </w:rPr>
              <w:t>Most cards are printed from the demo; blank cards for writing</w:t>
            </w:r>
          </w:p>
        </w:tc>
      </w:tr>
      <w:tr>
        <w:trPr>
          <w:cantSplit/>
          <w:trHeight w:val="432"/>
        </w:trPr>
        <w:tc>
          <w:tcPr>
            <w:tcW w:type="dxa" w:w="2745"/>
            <w:tcMar>
              <w:top w:w="50" w:type="dxa"/>
              <w:left w:w="0" w:type="dxa"/>
              <w:bottom w:w="60" w:type="dxa"/>
              <w:right w:w="90" w:type="dxa"/>
            </w:tcMar>
          </w:tcPr>
          <w:p>
            <w:pPr>
              <w:spacing w:before="0" w:after="0" w:line="252" w:lineRule="auto"/>
            </w:pPr>
            <w:r>
              <w:rPr>
                <w:rFonts w:ascii="Calibri" w:hAnsi="Calibri"/>
                <w:sz w:val="19"/>
              </w:rPr>
              <w:t>Colored pencils or highlighters (6 colors)</w:t>
            </w:r>
          </w:p>
        </w:tc>
        <w:tc>
          <w:tcPr>
            <w:tcW w:type="dxa" w:w="1484"/>
            <w:tcMar>
              <w:top w:w="50" w:type="dxa"/>
              <w:left w:w="90" w:type="dxa"/>
              <w:bottom w:w="60" w:type="dxa"/>
              <w:right w:w="90" w:type="dxa"/>
            </w:tcMar>
          </w:tcPr>
          <w:p>
            <w:pPr>
              <w:spacing w:before="0" w:after="0" w:line="252" w:lineRule="auto"/>
            </w:pPr>
            <w:r>
              <w:rPr>
                <w:rFonts w:ascii="Calibri" w:hAnsi="Calibri"/>
                <w:sz w:val="19"/>
              </w:rPr>
              <w:t>3, 7, 9</w:t>
            </w:r>
          </w:p>
        </w:tc>
        <w:tc>
          <w:tcPr>
            <w:tcW w:type="dxa" w:w="5564"/>
            <w:tcMar>
              <w:top w:w="50" w:type="dxa"/>
              <w:left w:w="90" w:type="dxa"/>
              <w:bottom w:w="60" w:type="dxa"/>
              <w:right w:w="90" w:type="dxa"/>
            </w:tcMar>
          </w:tcPr>
          <w:p>
            <w:pPr>
              <w:spacing w:before="0" w:after="0" w:line="252" w:lineRule="auto"/>
            </w:pP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Paper, scissors, brads (paper fasteners)</w:t>
            </w:r>
          </w:p>
        </w:tc>
        <w:tc>
          <w:tcPr>
            <w:tcW w:type="dxa" w:w="1484"/>
            <w:tcMar>
              <w:top w:w="50" w:type="dxa"/>
              <w:left w:w="90" w:type="dxa"/>
              <w:bottom w:w="60" w:type="dxa"/>
              <w:right w:w="90" w:type="dxa"/>
            </w:tcMar>
          </w:tcPr>
          <w:p>
            <w:pPr>
              <w:spacing w:before="0" w:after="0" w:line="252" w:lineRule="auto"/>
            </w:pPr>
            <w:r>
              <w:rPr>
                <w:rFonts w:ascii="Calibri" w:hAnsi="Calibri"/>
                <w:sz w:val="19"/>
              </w:rPr>
              <w:t>4</w:t>
            </w:r>
          </w:p>
        </w:tc>
        <w:tc>
          <w:tcPr>
            <w:tcW w:type="dxa" w:w="5564"/>
            <w:tcMar>
              <w:top w:w="50" w:type="dxa"/>
              <w:left w:w="90" w:type="dxa"/>
              <w:bottom w:w="60" w:type="dxa"/>
              <w:right w:w="90" w:type="dxa"/>
            </w:tcMar>
          </w:tcPr>
          <w:p>
            <w:pPr>
              <w:spacing w:before="0" w:after="0" w:line="252" w:lineRule="auto"/>
            </w:pPr>
            <w:r>
              <w:rPr>
                <w:rFonts w:ascii="Calibri" w:hAnsi="Calibri"/>
                <w:sz w:val="19"/>
              </w:rPr>
              <w:t>Cipher wheels</w:t>
            </w:r>
          </w:p>
        </w:tc>
      </w:tr>
      <w:tr>
        <w:trPr>
          <w:cantSplit/>
          <w:trHeight w:val="432"/>
        </w:trPr>
        <w:tc>
          <w:tcPr>
            <w:tcW w:type="dxa" w:w="2745"/>
            <w:tcMar>
              <w:top w:w="50" w:type="dxa"/>
              <w:left w:w="0" w:type="dxa"/>
              <w:bottom w:w="60" w:type="dxa"/>
              <w:right w:w="90" w:type="dxa"/>
            </w:tcMar>
          </w:tcPr>
          <w:p>
            <w:pPr>
              <w:spacing w:before="0" w:after="0" w:line="252" w:lineRule="auto"/>
            </w:pPr>
            <w:r>
              <w:rPr>
                <w:rFonts w:ascii="Calibri" w:hAnsi="Calibri"/>
                <w:sz w:val="19"/>
              </w:rPr>
              <w:t>Envelopes (40)</w:t>
            </w:r>
          </w:p>
        </w:tc>
        <w:tc>
          <w:tcPr>
            <w:tcW w:type="dxa" w:w="1484"/>
            <w:tcMar>
              <w:top w:w="50" w:type="dxa"/>
              <w:left w:w="90" w:type="dxa"/>
              <w:bottom w:w="60" w:type="dxa"/>
              <w:right w:w="90" w:type="dxa"/>
            </w:tcMar>
          </w:tcPr>
          <w:p>
            <w:pPr>
              <w:spacing w:before="0" w:after="0" w:line="252" w:lineRule="auto"/>
            </w:pPr>
            <w:r>
              <w:rPr>
                <w:rFonts w:ascii="Calibri" w:hAnsi="Calibri"/>
                <w:sz w:val="19"/>
              </w:rPr>
              <w:t>4, 5, 10, 12</w:t>
            </w:r>
          </w:p>
        </w:tc>
        <w:tc>
          <w:tcPr>
            <w:tcW w:type="dxa" w:w="5564"/>
            <w:tcMar>
              <w:top w:w="50" w:type="dxa"/>
              <w:left w:w="90" w:type="dxa"/>
              <w:bottom w:w="60" w:type="dxa"/>
              <w:right w:w="90" w:type="dxa"/>
            </w:tcMar>
          </w:tcPr>
          <w:p>
            <w:pPr>
              <w:spacing w:before="0" w:after="0" w:line="252" w:lineRule="auto"/>
            </w:pP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Small padlocks (3 to 5) and a small box</w:t>
            </w:r>
          </w:p>
        </w:tc>
        <w:tc>
          <w:tcPr>
            <w:tcW w:type="dxa" w:w="1484"/>
            <w:tcMar>
              <w:top w:w="50" w:type="dxa"/>
              <w:left w:w="90" w:type="dxa"/>
              <w:bottom w:w="60" w:type="dxa"/>
              <w:right w:w="90" w:type="dxa"/>
            </w:tcMar>
          </w:tcPr>
          <w:p>
            <w:pPr>
              <w:spacing w:before="0" w:after="0" w:line="252" w:lineRule="auto"/>
            </w:pPr>
            <w:r>
              <w:rPr>
                <w:rFonts w:ascii="Calibri" w:hAnsi="Calibri"/>
                <w:sz w:val="19"/>
              </w:rPr>
              <w:t>4, 6, 10</w:t>
            </w:r>
          </w:p>
        </w:tc>
        <w:tc>
          <w:tcPr>
            <w:tcW w:type="dxa" w:w="5564"/>
            <w:tcMar>
              <w:top w:w="50" w:type="dxa"/>
              <w:left w:w="90" w:type="dxa"/>
              <w:bottom w:w="60" w:type="dxa"/>
              <w:right w:w="90" w:type="dxa"/>
            </w:tcMar>
          </w:tcPr>
          <w:p>
            <w:pPr>
              <w:spacing w:before="0" w:after="0" w:line="252" w:lineRule="auto"/>
            </w:pPr>
            <w:r>
              <w:rPr>
                <w:rFonts w:ascii="Calibri" w:hAnsi="Calibri"/>
                <w:sz w:val="19"/>
              </w:rPr>
              <w:t>Optional; draw locks if needed</w:t>
            </w: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Masking tape and chart paper</w:t>
            </w:r>
          </w:p>
        </w:tc>
        <w:tc>
          <w:tcPr>
            <w:tcW w:type="dxa" w:w="1484"/>
            <w:tcMar>
              <w:top w:w="50" w:type="dxa"/>
              <w:left w:w="90" w:type="dxa"/>
              <w:bottom w:w="60" w:type="dxa"/>
              <w:right w:w="90" w:type="dxa"/>
            </w:tcMar>
          </w:tcPr>
          <w:p>
            <w:pPr>
              <w:spacing w:before="0" w:after="0" w:line="252" w:lineRule="auto"/>
            </w:pPr>
            <w:r>
              <w:rPr>
                <w:rFonts w:ascii="Calibri" w:hAnsi="Calibri"/>
                <w:sz w:val="19"/>
              </w:rPr>
              <w:t>5, 7, 9, 11, 13, 14</w:t>
            </w:r>
          </w:p>
        </w:tc>
        <w:tc>
          <w:tcPr>
            <w:tcW w:type="dxa" w:w="5564"/>
            <w:tcMar>
              <w:top w:w="50" w:type="dxa"/>
              <w:left w:w="90" w:type="dxa"/>
              <w:bottom w:w="60" w:type="dxa"/>
              <w:right w:w="90" w:type="dxa"/>
            </w:tcMar>
          </w:tcPr>
          <w:p>
            <w:pPr>
              <w:spacing w:before="0" w:after="0" w:line="252" w:lineRule="auto"/>
            </w:pPr>
            <w:r>
              <w:rPr>
                <w:rFonts w:ascii="Calibri" w:hAnsi="Calibri"/>
                <w:sz w:val="19"/>
              </w:rPr>
              <w:t>Floor maps, zones, lights</w:t>
            </w: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Printed handouts, scenario cards</w:t>
            </w:r>
          </w:p>
        </w:tc>
        <w:tc>
          <w:tcPr>
            <w:tcW w:type="dxa" w:w="1484"/>
            <w:tcMar>
              <w:top w:w="50" w:type="dxa"/>
              <w:left w:w="90" w:type="dxa"/>
              <w:bottom w:w="60" w:type="dxa"/>
              <w:right w:w="90" w:type="dxa"/>
            </w:tcMar>
          </w:tcPr>
          <w:p>
            <w:pPr>
              <w:spacing w:before="0" w:after="0" w:line="252" w:lineRule="auto"/>
            </w:pPr>
            <w:r>
              <w:rPr>
                <w:rFonts w:ascii="Calibri" w:hAnsi="Calibri"/>
                <w:sz w:val="19"/>
              </w:rPr>
              <w:t>all</w:t>
            </w:r>
          </w:p>
        </w:tc>
        <w:tc>
          <w:tcPr>
            <w:tcW w:type="dxa" w:w="5564"/>
            <w:tcMar>
              <w:top w:w="50" w:type="dxa"/>
              <w:left w:w="90" w:type="dxa"/>
              <w:bottom w:w="60" w:type="dxa"/>
              <w:right w:w="90" w:type="dxa"/>
            </w:tcMar>
          </w:tcPr>
          <w:p>
            <w:pPr>
              <w:spacing w:before="0" w:after="0" w:line="252" w:lineRule="auto"/>
            </w:pPr>
            <w:r>
              <w:rPr>
                <w:rFonts w:ascii="Calibri" w:hAnsi="Calibri"/>
                <w:sz w:val="19"/>
              </w:rPr>
              <w:t>Print the student handout pages only; the last page of each demo is the teacher answer page, so detach it first</w:t>
            </w:r>
          </w:p>
        </w:tc>
      </w:tr>
      <w:tr>
        <w:trPr>
          <w:cantSplit/>
          <w:trHeight w:val="432"/>
        </w:trPr>
        <w:tc>
          <w:tcPr>
            <w:tcW w:type="dxa" w:w="2745"/>
            <w:tcMar>
              <w:top w:w="50" w:type="dxa"/>
              <w:left w:w="0" w:type="dxa"/>
              <w:bottom w:w="60" w:type="dxa"/>
              <w:right w:w="90" w:type="dxa"/>
            </w:tcMar>
          </w:tcPr>
          <w:p>
            <w:pPr>
              <w:spacing w:before="0" w:after="0" w:line="252" w:lineRule="auto"/>
            </w:pPr>
            <w:r>
              <w:rPr>
                <w:rFonts w:ascii="Calibri" w:hAnsi="Calibri"/>
                <w:sz w:val="19"/>
              </w:rPr>
              <w:t>Timer or bell</w:t>
            </w:r>
          </w:p>
        </w:tc>
        <w:tc>
          <w:tcPr>
            <w:tcW w:type="dxa" w:w="1484"/>
            <w:tcMar>
              <w:top w:w="50" w:type="dxa"/>
              <w:left w:w="90" w:type="dxa"/>
              <w:bottom w:w="60" w:type="dxa"/>
              <w:right w:w="90" w:type="dxa"/>
            </w:tcMar>
          </w:tcPr>
          <w:p>
            <w:pPr>
              <w:spacing w:before="0" w:after="0" w:line="252" w:lineRule="auto"/>
            </w:pPr>
            <w:r>
              <w:rPr>
                <w:rFonts w:ascii="Calibri" w:hAnsi="Calibri"/>
                <w:sz w:val="19"/>
              </w:rPr>
              <w:t>all</w:t>
            </w:r>
          </w:p>
        </w:tc>
        <w:tc>
          <w:tcPr>
            <w:tcW w:type="dxa" w:w="5564"/>
            <w:tcMar>
              <w:top w:w="50" w:type="dxa"/>
              <w:left w:w="90" w:type="dxa"/>
              <w:bottom w:w="60" w:type="dxa"/>
              <w:right w:w="90" w:type="dxa"/>
            </w:tcMar>
          </w:tcPr>
          <w:p>
            <w:pPr>
              <w:spacing w:before="0" w:after="0" w:line="252" w:lineRule="auto"/>
            </w:pPr>
          </w:p>
        </w:tc>
      </w:tr>
      <w:tr>
        <w:trPr>
          <w:cantSplit/>
          <w:trHeight w:val="432"/>
        </w:trPr>
        <w:tc>
          <w:tcPr>
            <w:tcW w:type="dxa" w:w="2745"/>
            <w:tcMar>
              <w:top w:w="50" w:type="dxa"/>
              <w:left w:w="0" w:type="dxa"/>
              <w:bottom w:w="60" w:type="dxa"/>
              <w:right w:w="90" w:type="dxa"/>
            </w:tcMar>
          </w:tcPr>
          <w:p>
            <w:pPr>
              <w:spacing w:before="0" w:after="0" w:line="252" w:lineRule="auto"/>
            </w:pPr>
            <w:r>
              <w:rPr>
                <w:rFonts w:ascii="Calibri" w:hAnsi="Calibri"/>
                <w:sz w:val="19"/>
              </w:rPr>
              <w:t>Role badges (index cards on string)</w:t>
            </w:r>
          </w:p>
        </w:tc>
        <w:tc>
          <w:tcPr>
            <w:tcW w:type="dxa" w:w="1484"/>
            <w:tcMar>
              <w:top w:w="50" w:type="dxa"/>
              <w:left w:w="90" w:type="dxa"/>
              <w:bottom w:w="60" w:type="dxa"/>
              <w:right w:w="90" w:type="dxa"/>
            </w:tcMar>
          </w:tcPr>
          <w:p>
            <w:pPr>
              <w:spacing w:before="0" w:after="0" w:line="252" w:lineRule="auto"/>
            </w:pPr>
            <w:r>
              <w:rPr>
                <w:rFonts w:ascii="Calibri" w:hAnsi="Calibri"/>
                <w:sz w:val="19"/>
              </w:rPr>
              <w:t>5, 6, 8, 13</w:t>
            </w:r>
          </w:p>
        </w:tc>
        <w:tc>
          <w:tcPr>
            <w:tcW w:type="dxa" w:w="5564"/>
            <w:tcMar>
              <w:top w:w="50" w:type="dxa"/>
              <w:left w:w="90" w:type="dxa"/>
              <w:bottom w:w="60" w:type="dxa"/>
              <w:right w:w="90" w:type="dxa"/>
            </w:tcMar>
          </w:tcPr>
          <w:p>
            <w:pPr>
              <w:spacing w:before="0" w:after="0" w:line="252" w:lineRule="auto"/>
            </w:pP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Rubber stamp or hole punch (optional)</w:t>
            </w:r>
          </w:p>
        </w:tc>
        <w:tc>
          <w:tcPr>
            <w:tcW w:type="dxa" w:w="1484"/>
            <w:tcMar>
              <w:top w:w="50" w:type="dxa"/>
              <w:left w:w="90" w:type="dxa"/>
              <w:bottom w:w="60" w:type="dxa"/>
              <w:right w:w="90" w:type="dxa"/>
            </w:tcMar>
          </w:tcPr>
          <w:p>
            <w:pPr>
              <w:spacing w:before="0" w:after="0" w:line="252" w:lineRule="auto"/>
            </w:pPr>
            <w:r>
              <w:rPr>
                <w:rFonts w:ascii="Calibri" w:hAnsi="Calibri"/>
                <w:sz w:val="19"/>
              </w:rPr>
              <w:t>6</w:t>
            </w:r>
          </w:p>
        </w:tc>
        <w:tc>
          <w:tcPr>
            <w:tcW w:type="dxa" w:w="5564"/>
            <w:tcMar>
              <w:top w:w="50" w:type="dxa"/>
              <w:left w:w="90" w:type="dxa"/>
              <w:bottom w:w="60" w:type="dxa"/>
              <w:right w:w="90" w:type="dxa"/>
            </w:tcMar>
          </w:tcPr>
          <w:p>
            <w:pPr>
              <w:spacing w:before="0" w:after="0" w:line="252" w:lineRule="auto"/>
            </w:pPr>
            <w:r>
              <w:rPr>
                <w:rFonts w:ascii="Calibri" w:hAnsi="Calibri"/>
                <w:sz w:val="19"/>
              </w:rPr>
              <w:t>A unique "mark" for passkey role-play</w:t>
            </w: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Colored paper (green, yellow, red)</w:t>
            </w:r>
          </w:p>
        </w:tc>
        <w:tc>
          <w:tcPr>
            <w:tcW w:type="dxa" w:w="1484"/>
            <w:tcMar>
              <w:top w:w="50" w:type="dxa"/>
              <w:left w:w="90" w:type="dxa"/>
              <w:bottom w:w="60" w:type="dxa"/>
              <w:right w:w="90" w:type="dxa"/>
            </w:tcMar>
          </w:tcPr>
          <w:p>
            <w:pPr>
              <w:spacing w:before="0" w:after="0" w:line="252" w:lineRule="auto"/>
            </w:pPr>
            <w:r>
              <w:rPr>
                <w:rFonts w:ascii="Calibri" w:hAnsi="Calibri"/>
                <w:sz w:val="19"/>
              </w:rPr>
              <w:t>14</w:t>
            </w:r>
          </w:p>
        </w:tc>
        <w:tc>
          <w:tcPr>
            <w:tcW w:type="dxa" w:w="5564"/>
            <w:tcMar>
              <w:top w:w="50" w:type="dxa"/>
              <w:left w:w="90" w:type="dxa"/>
              <w:bottom w:w="60" w:type="dxa"/>
              <w:right w:w="90" w:type="dxa"/>
            </w:tcMar>
          </w:tcPr>
          <w:p>
            <w:pPr>
              <w:spacing w:before="0" w:after="0" w:line="252" w:lineRule="auto"/>
            </w:pPr>
            <w:r>
              <w:rPr>
                <w:rFonts w:ascii="Calibri" w:hAnsi="Calibri"/>
                <w:sz w:val="19"/>
              </w:rPr>
              <w:t>Light zones</w:t>
            </w:r>
          </w:p>
        </w:tc>
      </w:tr>
      <w:tr>
        <w:trPr>
          <w:cantSplit/>
          <w:trHeight w:val="432"/>
        </w:trPr>
        <w:tc>
          <w:tcPr>
            <w:tcW w:type="dxa" w:w="2745"/>
            <w:tcMar>
              <w:top w:w="50" w:type="dxa"/>
              <w:left w:w="0" w:type="dxa"/>
              <w:bottom w:w="60" w:type="dxa"/>
              <w:right w:w="90" w:type="dxa"/>
            </w:tcMar>
          </w:tcPr>
          <w:p>
            <w:pPr>
              <w:spacing w:before="0" w:after="0" w:line="252" w:lineRule="auto"/>
            </w:pPr>
            <w:r>
              <w:rPr>
                <w:rFonts w:ascii="Calibri" w:hAnsi="Calibri"/>
                <w:sz w:val="19"/>
              </w:rPr>
              <w:t>Paper hats (optional)</w:t>
            </w:r>
          </w:p>
        </w:tc>
        <w:tc>
          <w:tcPr>
            <w:tcW w:type="dxa" w:w="1484"/>
            <w:tcMar>
              <w:top w:w="50" w:type="dxa"/>
              <w:left w:w="90" w:type="dxa"/>
              <w:bottom w:w="60" w:type="dxa"/>
              <w:right w:w="90" w:type="dxa"/>
            </w:tcMar>
          </w:tcPr>
          <w:p>
            <w:pPr>
              <w:spacing w:before="0" w:after="0" w:line="252" w:lineRule="auto"/>
            </w:pPr>
            <w:r>
              <w:rPr>
                <w:rFonts w:ascii="Calibri" w:hAnsi="Calibri"/>
                <w:sz w:val="19"/>
              </w:rPr>
              <w:t>14</w:t>
            </w:r>
          </w:p>
        </w:tc>
        <w:tc>
          <w:tcPr>
            <w:tcW w:type="dxa" w:w="5564"/>
            <w:tcMar>
              <w:top w:w="50" w:type="dxa"/>
              <w:left w:w="90" w:type="dxa"/>
              <w:bottom w:w="60" w:type="dxa"/>
              <w:right w:w="90" w:type="dxa"/>
            </w:tcMar>
          </w:tcPr>
          <w:p>
            <w:pPr>
              <w:spacing w:before="0" w:after="0" w:line="252" w:lineRule="auto"/>
            </w:pPr>
          </w:p>
        </w:tc>
      </w:tr>
      <w:tr>
        <w:trPr>
          <w:cantSplit/>
        </w:trPr>
        <w:tc>
          <w:tcPr>
            <w:tcW w:type="dxa" w:w="2745"/>
            <w:tcMar>
              <w:top w:w="50" w:type="dxa"/>
              <w:left w:w="0" w:type="dxa"/>
              <w:bottom w:w="60" w:type="dxa"/>
              <w:right w:w="90" w:type="dxa"/>
            </w:tcMar>
          </w:tcPr>
          <w:p>
            <w:pPr>
              <w:spacing w:before="0" w:after="0" w:line="252" w:lineRule="auto"/>
            </w:pPr>
            <w:r>
              <w:rPr>
                <w:rFonts w:ascii="Calibri" w:hAnsi="Calibri"/>
                <w:sz w:val="19"/>
              </w:rPr>
              <w:t>A jar or cup and coins</w:t>
            </w:r>
          </w:p>
        </w:tc>
        <w:tc>
          <w:tcPr>
            <w:tcW w:type="dxa" w:w="1484"/>
            <w:tcMar>
              <w:top w:w="50" w:type="dxa"/>
              <w:left w:w="90" w:type="dxa"/>
              <w:bottom w:w="60" w:type="dxa"/>
              <w:right w:w="90" w:type="dxa"/>
            </w:tcMar>
          </w:tcPr>
          <w:p>
            <w:pPr>
              <w:spacing w:before="0" w:after="0" w:line="252" w:lineRule="auto"/>
            </w:pPr>
            <w:r>
              <w:rPr>
                <w:rFonts w:ascii="Calibri" w:hAnsi="Calibri"/>
                <w:sz w:val="19"/>
              </w:rPr>
              <w:t>13</w:t>
            </w:r>
          </w:p>
        </w:tc>
        <w:tc>
          <w:tcPr>
            <w:tcW w:type="dxa" w:w="5564"/>
            <w:tcMar>
              <w:top w:w="50" w:type="dxa"/>
              <w:left w:w="90" w:type="dxa"/>
              <w:bottom w:w="60" w:type="dxa"/>
              <w:right w:w="90" w:type="dxa"/>
            </w:tcMar>
          </w:tcPr>
          <w:p>
            <w:pPr>
              <w:spacing w:before="0" w:after="0" w:line="252" w:lineRule="auto"/>
            </w:pPr>
            <w:r>
              <w:rPr>
                <w:rFonts w:ascii="Calibri" w:hAnsi="Calibri"/>
                <w:sz w:val="19"/>
              </w:rPr>
              <w:t>Blame Jar</w:t>
            </w:r>
          </w:p>
        </w:tc>
      </w:tr>
    </w:tbl>
    <w:p>
      <w:pPr>
        <w:spacing w:before="0" w:after="0" w:line="160" w:lineRule="exact"/>
      </w:pPr>
      <w:r>
        <w:rPr>
          <w:sz w:val="2"/>
        </w:rPr>
      </w:r>
    </w:p>
    <w:p>
      <w:r>
        <w:rPr>
          <w:b/>
        </w:rPr>
        <w:t>Estimated cost per teacher:</w:t>
      </w:r>
      <w:r>
        <w:rPr/>
        <w:t xml:space="preserve"> roughly 0 to 20 US dollars (mostly dice, envelopes and printing) [VERIFY local prices].</w:t>
      </w:r>
    </w:p>
    <w:p>
      <w:r>
        <w:rPr>
          <w:b/>
        </w:rPr>
        <w:t>No devices are needed.</w:t>
      </w:r>
      <w:r>
        <w:rPr/>
        <w:t xml:space="preserve"> Where a demo mentions looking up a source or tracing a route, it is marked optional and never requires student accounts.</w:t>
      </w:r>
    </w:p>
    <w:p>
      <w:pPr>
        <w:spacing w:before="0" w:after="0"/>
      </w:pPr>
      <w:r>
        <w:rPr>
          <w:sz w:val="4"/>
        </w:rPr>
      </w:r>
      <w:r>
        <w:br w:type="page"/>
      </w:r>
    </w:p>
    <w:p>
      <w:pPr>
        <w:keepNext/>
        <w:spacing w:before="360" w:after="40"/>
      </w:pPr>
      <w:r>
        <w:rPr>
          <w:rFonts w:ascii="Calibri" w:hAnsi="Calibri"/>
          <w:b/>
          <w:color w:val="A8400A"/>
          <w:sz w:val="18"/>
        </w:rPr>
        <w:t>SECTION 10</w:t>
      </w:r>
    </w:p>
    <w:p>
      <w:pPr>
        <w:pStyle w:val="Heading1"/>
        <w:pBdr>
          <w:bottom w:val="double" w:sz="6" w:space="4" w:color="2B2D42"/>
        </w:pBdr>
        <w:spacing w:before="0"/>
      </w:pPr>
      <w:r>
        <w:rPr/>
        <w:t>Part 8: Teacher "Why?" Answer Bank</w:t>
      </w:r>
    </w:p>
    <w:p>
      <w:r>
        <w:rPr/>
        <w:t>Short, accurate answers for the questions students really ask. Each has a pointer to the demo to learn more. Items with [VERIFY] should be checked before you quote specifics.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68"/>
        <w:gridCol w:w="6144"/>
        <w:gridCol w:w="779"/>
      </w:tblGrid>
      <w:tr>
        <w:trPr>
          <w:tblHeader/>
          <w:cantSplit/>
        </w:trPr>
        <w:tc>
          <w:tcPr>
            <w:tcW w:type="dxa" w:w="28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 A STUDENT MIGHT ASK</w:t>
            </w:r>
          </w:p>
        </w:tc>
        <w:tc>
          <w:tcPr>
            <w:tcW w:type="dxa" w:w="61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SHORT ANSWER</w:t>
            </w:r>
          </w:p>
        </w:tc>
        <w:tc>
          <w:tcPr>
            <w:tcW w:type="dxa" w:w="7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DEMO</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is a long password better than a weird short one?</w:t>
            </w:r>
          </w:p>
        </w:tc>
        <w:tc>
          <w:tcPr>
            <w:tcW w:type="dxa" w:w="6144"/>
            <w:tcMar>
              <w:top w:w="50" w:type="dxa"/>
              <w:left w:w="90" w:type="dxa"/>
              <w:bottom w:w="60" w:type="dxa"/>
              <w:right w:w="90" w:type="dxa"/>
            </w:tcMar>
          </w:tcPr>
          <w:p>
            <w:pPr>
              <w:spacing w:before="0" w:after="0" w:line="252" w:lineRule="auto"/>
            </w:pPr>
            <w:r>
              <w:rPr>
                <w:rFonts w:ascii="Calibri" w:hAnsi="Calibri"/>
                <w:sz w:val="19"/>
              </w:rPr>
              <w:t>Each extra random character or word multiplies the number of possibilities. Length beats tricks like swapping a for @.</w:t>
            </w:r>
          </w:p>
        </w:tc>
        <w:tc>
          <w:tcPr>
            <w:tcW w:type="dxa" w:w="779"/>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can't I just use my dog's name and a number?</w:t>
            </w:r>
          </w:p>
        </w:tc>
        <w:tc>
          <w:tcPr>
            <w:tcW w:type="dxa" w:w="6144"/>
            <w:tcMar>
              <w:top w:w="50" w:type="dxa"/>
              <w:left w:w="90" w:type="dxa"/>
              <w:bottom w:w="60" w:type="dxa"/>
              <w:right w:w="90" w:type="dxa"/>
            </w:tcMar>
          </w:tcPr>
          <w:p>
            <w:pPr>
              <w:spacing w:before="0" w:after="0" w:line="252" w:lineRule="auto"/>
            </w:pPr>
            <w:r>
              <w:rPr>
                <w:rFonts w:ascii="Calibri" w:hAnsi="Calibri"/>
                <w:sz w:val="19"/>
              </w:rPr>
              <w:t>Names and numbers are in the first lists guessers try, and details about you can be found online. Random is not guessable.</w:t>
            </w:r>
          </w:p>
        </w:tc>
        <w:tc>
          <w:tcPr>
            <w:tcW w:type="dxa" w:w="779"/>
            <w:tcMar>
              <w:top w:w="50" w:type="dxa"/>
              <w:left w:w="90" w:type="dxa"/>
              <w:bottom w:w="60" w:type="dxa"/>
              <w:right w:w="90" w:type="dxa"/>
            </w:tcMar>
          </w:tcPr>
          <w:p>
            <w:pPr>
              <w:spacing w:before="0" w:after="0" w:line="252" w:lineRule="auto"/>
            </w:pPr>
            <w:r>
              <w:rPr>
                <w:rFonts w:ascii="Calibri" w:hAnsi="Calibri"/>
                <w:sz w:val="19"/>
              </w:rPr>
              <w:t>1, 9</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How can a website check my password if it doesn't keep it?</w:t>
            </w:r>
          </w:p>
        </w:tc>
        <w:tc>
          <w:tcPr>
            <w:tcW w:type="dxa" w:w="6144"/>
            <w:tcMar>
              <w:top w:w="50" w:type="dxa"/>
              <w:left w:w="90" w:type="dxa"/>
              <w:bottom w:w="60" w:type="dxa"/>
              <w:right w:w="90" w:type="dxa"/>
            </w:tcMar>
          </w:tcPr>
          <w:p>
            <w:pPr>
              <w:spacing w:before="0" w:after="0" w:line="252" w:lineRule="auto"/>
            </w:pPr>
            <w:r>
              <w:rPr>
                <w:rFonts w:ascii="Calibri" w:hAnsi="Calibri"/>
                <w:sz w:val="19"/>
              </w:rPr>
              <w:t>It keeps a one-way fingerprint (hash). It makes a fingerprint of what you type and compares.</w:t>
            </w:r>
          </w:p>
        </w:tc>
        <w:tc>
          <w:tcPr>
            <w:tcW w:type="dxa" w:w="779"/>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Can hackers un-hash a hash?</w:t>
            </w:r>
          </w:p>
        </w:tc>
        <w:tc>
          <w:tcPr>
            <w:tcW w:type="dxa" w:w="6144"/>
            <w:tcMar>
              <w:top w:w="50" w:type="dxa"/>
              <w:left w:w="90" w:type="dxa"/>
              <w:bottom w:w="60" w:type="dxa"/>
              <w:right w:w="90" w:type="dxa"/>
            </w:tcMar>
          </w:tcPr>
          <w:p>
            <w:pPr>
              <w:spacing w:before="0" w:after="0" w:line="252" w:lineRule="auto"/>
            </w:pPr>
            <w:r>
              <w:rPr>
                <w:rFonts w:ascii="Calibri" w:hAnsi="Calibri"/>
                <w:sz w:val="19"/>
              </w:rPr>
              <w:t>No, but they can guess passwords, hash each guess and compare. Weak passwords fall fast; long random ones do not.</w:t>
            </w:r>
          </w:p>
        </w:tc>
        <w:tc>
          <w:tcPr>
            <w:tcW w:type="dxa" w:w="779"/>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is "salt"?</w:t>
            </w:r>
          </w:p>
        </w:tc>
        <w:tc>
          <w:tcPr>
            <w:tcW w:type="dxa" w:w="6144"/>
            <w:tcMar>
              <w:top w:w="50" w:type="dxa"/>
              <w:left w:w="90" w:type="dxa"/>
              <w:bottom w:w="60" w:type="dxa"/>
              <w:right w:w="90" w:type="dxa"/>
            </w:tcMar>
          </w:tcPr>
          <w:p>
            <w:pPr>
              <w:spacing w:before="0" w:after="0" w:line="252" w:lineRule="auto"/>
            </w:pPr>
            <w:r>
              <w:rPr>
                <w:rFonts w:ascii="Calibri" w:hAnsi="Calibri"/>
                <w:sz w:val="19"/>
              </w:rPr>
              <w:t>A random extra bit added before hashing so that two people with the same password get different fingerprints and prepared lists don't work.</w:t>
            </w:r>
          </w:p>
        </w:tc>
        <w:tc>
          <w:tcPr>
            <w:tcW w:type="dxa" w:w="779"/>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do phishing emails work if they look so fake?</w:t>
            </w:r>
          </w:p>
        </w:tc>
        <w:tc>
          <w:tcPr>
            <w:tcW w:type="dxa" w:w="6144"/>
            <w:tcMar>
              <w:top w:w="50" w:type="dxa"/>
              <w:left w:w="90" w:type="dxa"/>
              <w:bottom w:w="60" w:type="dxa"/>
              <w:right w:w="90" w:type="dxa"/>
            </w:tcMar>
          </w:tcPr>
          <w:p>
            <w:pPr>
              <w:spacing w:before="0" w:after="0" w:line="252" w:lineRule="auto"/>
            </w:pPr>
            <w:r>
              <w:rPr>
                <w:rFonts w:ascii="Calibri" w:hAnsi="Calibri"/>
                <w:sz w:val="19"/>
              </w:rPr>
              <w:t>Often they don't look fake. They work by pressure and a plausible ask, and they are sent to thousands.</w:t>
            </w:r>
          </w:p>
        </w:tc>
        <w:tc>
          <w:tcPr>
            <w:tcW w:type="dxa" w:w="779"/>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shouldn't I click the link in a real-looking email?</w:t>
            </w:r>
          </w:p>
        </w:tc>
        <w:tc>
          <w:tcPr>
            <w:tcW w:type="dxa" w:w="6144"/>
            <w:tcMar>
              <w:top w:w="50" w:type="dxa"/>
              <w:left w:w="90" w:type="dxa"/>
              <w:bottom w:w="60" w:type="dxa"/>
              <w:right w:w="90" w:type="dxa"/>
            </w:tcMar>
          </w:tcPr>
          <w:p>
            <w:pPr>
              <w:spacing w:before="0" w:after="0" w:line="252" w:lineRule="auto"/>
            </w:pPr>
            <w:r>
              <w:rPr>
                <w:rFonts w:ascii="Calibri" w:hAnsi="Calibri"/>
                <w:sz w:val="19"/>
              </w:rPr>
              <w:t>Links can hide their real destination. Go to the site by your own bookmark or app.</w:t>
            </w:r>
          </w:p>
        </w:tc>
        <w:tc>
          <w:tcPr>
            <w:tcW w:type="dxa" w:w="779"/>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is the difference between encoding, encryption and hashing?</w:t>
            </w:r>
          </w:p>
        </w:tc>
        <w:tc>
          <w:tcPr>
            <w:tcW w:type="dxa" w:w="6144"/>
            <w:tcMar>
              <w:top w:w="50" w:type="dxa"/>
              <w:left w:w="90" w:type="dxa"/>
              <w:bottom w:w="60" w:type="dxa"/>
              <w:right w:w="90" w:type="dxa"/>
            </w:tcMar>
          </w:tcPr>
          <w:p>
            <w:pPr>
              <w:spacing w:before="0" w:after="0" w:line="252" w:lineRule="auto"/>
            </w:pPr>
            <w:r>
              <w:rPr>
                <w:rFonts w:ascii="Calibri" w:hAnsi="Calibri"/>
                <w:sz w:val="19"/>
              </w:rPr>
              <w:t>Encoding changes format (anyone can reverse); encryption scrambles with a key (reversible with the key); hashing makes a one-way fingerprint.</w:t>
            </w:r>
          </w:p>
        </w:tc>
        <w:tc>
          <w:tcPr>
            <w:tcW w:type="dxa" w:w="779"/>
            <w:tcMar>
              <w:top w:w="50" w:type="dxa"/>
              <w:left w:w="90" w:type="dxa"/>
              <w:bottom w:w="60" w:type="dxa"/>
              <w:right w:w="90" w:type="dxa"/>
            </w:tcMar>
          </w:tcPr>
          <w:p>
            <w:pPr>
              <w:spacing w:before="0" w:after="0" w:line="252" w:lineRule="auto"/>
            </w:pPr>
            <w:r>
              <w:rPr>
                <w:rFonts w:ascii="Calibri" w:hAnsi="Calibri"/>
                <w:sz w:val="19"/>
              </w:rPr>
              <w:t>2, 4</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is a secret code with only 25 keys easy to break?</w:t>
            </w:r>
          </w:p>
        </w:tc>
        <w:tc>
          <w:tcPr>
            <w:tcW w:type="dxa" w:w="6144"/>
            <w:tcMar>
              <w:top w:w="50" w:type="dxa"/>
              <w:left w:w="90" w:type="dxa"/>
              <w:bottom w:w="60" w:type="dxa"/>
              <w:right w:w="90" w:type="dxa"/>
            </w:tcMar>
          </w:tcPr>
          <w:p>
            <w:pPr>
              <w:spacing w:before="0" w:after="0" w:line="252" w:lineRule="auto"/>
            </w:pPr>
            <w:r>
              <w:rPr>
                <w:rFonts w:ascii="Calibri" w:hAnsi="Calibri"/>
                <w:sz w:val="19"/>
              </w:rPr>
              <w:t>You can try all 25. Real encryption has more keys than anyone could ever try.</w:t>
            </w:r>
          </w:p>
        </w:tc>
        <w:tc>
          <w:tcPr>
            <w:tcW w:type="dxa" w:w="779"/>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Can the government or hackers read encrypted messages?</w:t>
            </w:r>
          </w:p>
        </w:tc>
        <w:tc>
          <w:tcPr>
            <w:tcW w:type="dxa" w:w="6144"/>
            <w:tcMar>
              <w:top w:w="50" w:type="dxa"/>
              <w:left w:w="90" w:type="dxa"/>
              <w:bottom w:w="60" w:type="dxa"/>
              <w:right w:w="90" w:type="dxa"/>
            </w:tcMar>
          </w:tcPr>
          <w:p>
            <w:pPr>
              <w:spacing w:before="0" w:after="0" w:line="252" w:lineRule="auto"/>
            </w:pPr>
            <w:r>
              <w:rPr>
                <w:rFonts w:ascii="Calibri" w:hAnsi="Calibri"/>
                <w:sz w:val="19"/>
              </w:rPr>
              <w:t>Well-designed encryption is very strong; attacks usually target the device, the keys or the person. [Policy debates about lawful access were not researched; say "that is a debate for law and policy" if asked.]</w:t>
            </w:r>
          </w:p>
        </w:tc>
        <w:tc>
          <w:tcPr>
            <w:tcW w:type="dxa" w:w="779"/>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does the padlock in my browser mean?</w:t>
            </w:r>
          </w:p>
        </w:tc>
        <w:tc>
          <w:tcPr>
            <w:tcW w:type="dxa" w:w="6144"/>
            <w:tcMar>
              <w:top w:w="50" w:type="dxa"/>
              <w:left w:w="90" w:type="dxa"/>
              <w:bottom w:w="60" w:type="dxa"/>
              <w:right w:w="90" w:type="dxa"/>
            </w:tcMar>
          </w:tcPr>
          <w:p>
            <w:pPr>
              <w:spacing w:before="0" w:after="0" w:line="252" w:lineRule="auto"/>
            </w:pPr>
            <w:r>
              <w:rPr>
                <w:rFonts w:ascii="Calibri" w:hAnsi="Calibri"/>
                <w:sz w:val="19"/>
              </w:rPr>
              <w:t>The connection is encrypted and the site proved it controls that domain. It does not mean the site is honest.</w:t>
            </w:r>
          </w:p>
        </w:tc>
        <w:tc>
          <w:tcPr>
            <w:tcW w:type="dxa" w:w="779"/>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Can my school see what I do?</w:t>
            </w:r>
          </w:p>
        </w:tc>
        <w:tc>
          <w:tcPr>
            <w:tcW w:type="dxa" w:w="6144"/>
            <w:tcMar>
              <w:top w:w="50" w:type="dxa"/>
              <w:left w:w="90" w:type="dxa"/>
              <w:bottom w:w="60" w:type="dxa"/>
              <w:right w:w="90" w:type="dxa"/>
            </w:tcMar>
          </w:tcPr>
          <w:p>
            <w:pPr>
              <w:spacing w:before="0" w:after="0" w:line="252" w:lineRule="auto"/>
            </w:pPr>
            <w:r>
              <w:rPr>
                <w:rFonts w:ascii="Calibri" w:hAnsi="Calibri"/>
                <w:sz w:val="19"/>
              </w:rPr>
              <w:t>The network may see site names and amounts of traffic, and school-managed devices may log more, per policy. [VERIFY your school's policy]</w:t>
            </w:r>
          </w:p>
        </w:tc>
        <w:tc>
          <w:tcPr>
            <w:tcW w:type="dxa" w:w="779"/>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Does incognito mode hide me?</w:t>
            </w:r>
          </w:p>
        </w:tc>
        <w:tc>
          <w:tcPr>
            <w:tcW w:type="dxa" w:w="6144"/>
            <w:tcMar>
              <w:top w:w="50" w:type="dxa"/>
              <w:left w:w="90" w:type="dxa"/>
              <w:bottom w:w="60" w:type="dxa"/>
              <w:right w:w="90" w:type="dxa"/>
            </w:tcMar>
          </w:tcPr>
          <w:p>
            <w:pPr>
              <w:spacing w:before="0" w:after="0" w:line="252" w:lineRule="auto"/>
            </w:pPr>
            <w:r>
              <w:rPr>
                <w:rFonts w:ascii="Calibri" w:hAnsi="Calibri"/>
                <w:sz w:val="19"/>
              </w:rPr>
              <w:t>It only stops your device from saving history locally.</w:t>
            </w:r>
          </w:p>
        </w:tc>
        <w:tc>
          <w:tcPr>
            <w:tcW w:type="dxa" w:w="779"/>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isn't a password enough?</w:t>
            </w:r>
          </w:p>
        </w:tc>
        <w:tc>
          <w:tcPr>
            <w:tcW w:type="dxa" w:w="6144"/>
            <w:tcMar>
              <w:top w:w="50" w:type="dxa"/>
              <w:left w:w="90" w:type="dxa"/>
              <w:bottom w:w="60" w:type="dxa"/>
              <w:right w:w="90" w:type="dxa"/>
            </w:tcMar>
          </w:tcPr>
          <w:p>
            <w:pPr>
              <w:spacing w:before="0" w:after="0" w:line="252" w:lineRule="auto"/>
            </w:pPr>
            <w:r>
              <w:rPr>
                <w:rFonts w:ascii="Calibri" w:hAnsi="Calibri"/>
                <w:sz w:val="19"/>
              </w:rPr>
              <w:t>Passwords leak or get tricked out of us. A second proof from a different family stops most takeovers.</w:t>
            </w:r>
          </w:p>
        </w:tc>
        <w:tc>
          <w:tcPr>
            <w:tcW w:type="dxa" w:w="779"/>
            <w:tcMar>
              <w:top w:w="50" w:type="dxa"/>
              <w:left w:w="90" w:type="dxa"/>
              <w:bottom w:w="60" w:type="dxa"/>
              <w:right w:w="90" w:type="dxa"/>
            </w:tcMar>
          </w:tcPr>
          <w:p>
            <w:pPr>
              <w:spacing w:before="0" w:after="0" w:line="252" w:lineRule="auto"/>
            </w:pPr>
            <w:r>
              <w:rPr>
                <w:rFonts w:ascii="Calibri" w:hAnsi="Calibri"/>
                <w:sz w:val="19"/>
              </w:rPr>
              <w:t>6</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can't a fake website steal my passkey?</w:t>
            </w:r>
          </w:p>
        </w:tc>
        <w:tc>
          <w:tcPr>
            <w:tcW w:type="dxa" w:w="6144"/>
            <w:tcMar>
              <w:top w:w="50" w:type="dxa"/>
              <w:left w:w="90" w:type="dxa"/>
              <w:bottom w:w="60" w:type="dxa"/>
              <w:right w:w="90" w:type="dxa"/>
            </w:tcMar>
          </w:tcPr>
          <w:p>
            <w:pPr>
              <w:spacing w:before="0" w:after="0" w:line="252" w:lineRule="auto"/>
            </w:pPr>
            <w:r>
              <w:rPr>
                <w:rFonts w:ascii="Calibri" w:hAnsi="Calibri"/>
                <w:sz w:val="19"/>
              </w:rPr>
              <w:t>The passkey is tied to the real site's address; your device won't sign for a look-alike.</w:t>
            </w:r>
          </w:p>
        </w:tc>
        <w:tc>
          <w:tcPr>
            <w:tcW w:type="dxa" w:w="779"/>
            <w:tcMar>
              <w:top w:w="50" w:type="dxa"/>
              <w:left w:w="90" w:type="dxa"/>
              <w:bottom w:w="60" w:type="dxa"/>
              <w:right w:w="90" w:type="dxa"/>
            </w:tcMar>
          </w:tcPr>
          <w:p>
            <w:pPr>
              <w:spacing w:before="0" w:after="0" w:line="252" w:lineRule="auto"/>
            </w:pPr>
            <w:r>
              <w:rPr>
                <w:rFonts w:ascii="Calibri" w:hAnsi="Calibri"/>
                <w:sz w:val="19"/>
              </w:rPr>
              <w:t>6</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do I have to update my phone?</w:t>
            </w:r>
          </w:p>
        </w:tc>
        <w:tc>
          <w:tcPr>
            <w:tcW w:type="dxa" w:w="6144"/>
            <w:tcMar>
              <w:top w:w="50" w:type="dxa"/>
              <w:left w:w="90" w:type="dxa"/>
              <w:bottom w:w="60" w:type="dxa"/>
              <w:right w:w="90" w:type="dxa"/>
            </w:tcMar>
          </w:tcPr>
          <w:p>
            <w:pPr>
              <w:spacing w:before="0" w:after="0" w:line="252" w:lineRule="auto"/>
            </w:pPr>
            <w:r>
              <w:rPr>
                <w:rFonts w:ascii="Calibri" w:hAnsi="Calibri"/>
                <w:sz w:val="19"/>
              </w:rPr>
              <w:t>Updates fix known security holes; attackers use holes that have fixes but are not installed.</w:t>
            </w:r>
          </w:p>
        </w:tc>
        <w:tc>
          <w:tcPr>
            <w:tcW w:type="dxa" w:w="779"/>
            <w:tcMar>
              <w:top w:w="50" w:type="dxa"/>
              <w:left w:w="90" w:type="dxa"/>
              <w:bottom w:w="60" w:type="dxa"/>
              <w:right w:w="90" w:type="dxa"/>
            </w:tcMar>
          </w:tcPr>
          <w:p>
            <w:pPr>
              <w:spacing w:before="0" w:after="0" w:line="252" w:lineRule="auto"/>
            </w:pPr>
            <w:r>
              <w:rPr>
                <w:rFonts w:ascii="Calibri" w:hAnsi="Calibri"/>
                <w:sz w:val="19"/>
              </w:rPr>
              <w:t>7</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is a zero-day?</w:t>
            </w:r>
          </w:p>
        </w:tc>
        <w:tc>
          <w:tcPr>
            <w:tcW w:type="dxa" w:w="6144"/>
            <w:tcMar>
              <w:top w:w="50" w:type="dxa"/>
              <w:left w:w="90" w:type="dxa"/>
              <w:bottom w:w="60" w:type="dxa"/>
              <w:right w:w="90" w:type="dxa"/>
            </w:tcMar>
          </w:tcPr>
          <w:p>
            <w:pPr>
              <w:spacing w:before="0" w:after="0" w:line="252" w:lineRule="auto"/>
            </w:pPr>
            <w:r>
              <w:rPr>
                <w:rFonts w:ascii="Calibri" w:hAnsi="Calibri"/>
                <w:sz w:val="19"/>
              </w:rPr>
              <w:t>A hole that nobody on the defense side knew about yet, so there was no fix. Rare compared with known unpatched holes.</w:t>
            </w:r>
          </w:p>
        </w:tc>
        <w:tc>
          <w:tcPr>
            <w:tcW w:type="dxa" w:w="779"/>
            <w:tcMar>
              <w:top w:w="50" w:type="dxa"/>
              <w:left w:w="90" w:type="dxa"/>
              <w:bottom w:w="60" w:type="dxa"/>
              <w:right w:w="90" w:type="dxa"/>
            </w:tcMar>
          </w:tcPr>
          <w:p>
            <w:pPr>
              <w:spacing w:before="0" w:after="0" w:line="252" w:lineRule="auto"/>
            </w:pPr>
            <w:r>
              <w:rPr>
                <w:rFonts w:ascii="Calibri" w:hAnsi="Calibri"/>
                <w:sz w:val="19"/>
              </w:rPr>
              <w:t>7</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can't I just say no on the phone?</w:t>
            </w:r>
          </w:p>
        </w:tc>
        <w:tc>
          <w:tcPr>
            <w:tcW w:type="dxa" w:w="6144"/>
            <w:tcMar>
              <w:top w:w="50" w:type="dxa"/>
              <w:left w:w="90" w:type="dxa"/>
              <w:bottom w:w="60" w:type="dxa"/>
              <w:right w:w="90" w:type="dxa"/>
            </w:tcMar>
          </w:tcPr>
          <w:p>
            <w:pPr>
              <w:spacing w:before="0" w:after="0" w:line="252" w:lineRule="auto"/>
            </w:pPr>
            <w:r>
              <w:rPr>
                <w:rFonts w:ascii="Calibri" w:hAnsi="Calibri"/>
                <w:sz w:val="19"/>
              </w:rPr>
              <w:t>You can! The callback rule makes it easy: "I'll call you back at the number I have."</w:t>
            </w:r>
          </w:p>
        </w:tc>
        <w:tc>
          <w:tcPr>
            <w:tcW w:type="dxa" w:w="779"/>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Is a family code word silly?</w:t>
            </w:r>
          </w:p>
        </w:tc>
        <w:tc>
          <w:tcPr>
            <w:tcW w:type="dxa" w:w="6144"/>
            <w:tcMar>
              <w:top w:w="50" w:type="dxa"/>
              <w:left w:w="90" w:type="dxa"/>
              <w:bottom w:w="60" w:type="dxa"/>
              <w:right w:w="90" w:type="dxa"/>
            </w:tcMar>
          </w:tcPr>
          <w:p>
            <w:pPr>
              <w:spacing w:before="0" w:after="0" w:line="252" w:lineRule="auto"/>
            </w:pPr>
            <w:r>
              <w:rPr>
                <w:rFonts w:ascii="Calibri" w:hAnsi="Calibri"/>
                <w:sz w:val="19"/>
              </w:rPr>
              <w:t>It is a simple, cheap lock in a world where voices can be imitated.</w:t>
            </w:r>
          </w:p>
        </w:tc>
        <w:tc>
          <w:tcPr>
            <w:tcW w:type="dxa" w:w="779"/>
            <w:tcMar>
              <w:top w:w="50" w:type="dxa"/>
              <w:left w:w="90" w:type="dxa"/>
              <w:bottom w:w="60" w:type="dxa"/>
              <w:right w:w="90" w:type="dxa"/>
            </w:tcMar>
          </w:tcPr>
          <w:p>
            <w:pPr>
              <w:spacing w:before="0" w:after="0" w:line="252" w:lineRule="auto"/>
            </w:pPr>
            <w:r>
              <w:rPr>
                <w:rFonts w:ascii="Calibri" w:hAnsi="Calibri"/>
                <w:sz w:val="19"/>
              </w:rPr>
              <w:t>8, 12</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How can data about me be "anonymous" and still identify me?</w:t>
            </w:r>
          </w:p>
        </w:tc>
        <w:tc>
          <w:tcPr>
            <w:tcW w:type="dxa" w:w="6144"/>
            <w:tcMar>
              <w:top w:w="50" w:type="dxa"/>
              <w:left w:w="90" w:type="dxa"/>
              <w:bottom w:w="60" w:type="dxa"/>
              <w:right w:w="90" w:type="dxa"/>
            </w:tcMar>
          </w:tcPr>
          <w:p>
            <w:pPr>
              <w:spacing w:before="0" w:after="0" w:line="252" w:lineRule="auto"/>
            </w:pPr>
            <w:r>
              <w:rPr>
                <w:rFonts w:ascii="Calibri" w:hAnsi="Calibri"/>
                <w:sz w:val="19"/>
              </w:rPr>
              <w:t>Combine a few harmless facts (such as ZIP, birthday, gender) and they can point to one person. [VERIFY research figures]</w:t>
            </w:r>
          </w:p>
        </w:tc>
        <w:tc>
          <w:tcPr>
            <w:tcW w:type="dxa" w:w="779"/>
            <w:tcMar>
              <w:top w:w="50" w:type="dxa"/>
              <w:left w:w="90" w:type="dxa"/>
              <w:bottom w:w="60" w:type="dxa"/>
              <w:right w:w="90" w:type="dxa"/>
            </w:tcMar>
          </w:tcPr>
          <w:p>
            <w:pPr>
              <w:spacing w:before="0" w:after="0" w:line="252" w:lineRule="auto"/>
            </w:pPr>
            <w:r>
              <w:rPr>
                <w:rFonts w:ascii="Calibri" w:hAnsi="Calibri"/>
                <w:sz w:val="19"/>
              </w:rPr>
              <w:t>9</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is a data broker?</w:t>
            </w:r>
          </w:p>
        </w:tc>
        <w:tc>
          <w:tcPr>
            <w:tcW w:type="dxa" w:w="6144"/>
            <w:tcMar>
              <w:top w:w="50" w:type="dxa"/>
              <w:left w:w="90" w:type="dxa"/>
              <w:bottom w:w="60" w:type="dxa"/>
              <w:right w:w="90" w:type="dxa"/>
            </w:tcMar>
          </w:tcPr>
          <w:p>
            <w:pPr>
              <w:spacing w:before="0" w:after="0" w:line="252" w:lineRule="auto"/>
            </w:pPr>
            <w:r>
              <w:rPr>
                <w:rFonts w:ascii="Calibri" w:hAnsi="Calibri"/>
                <w:sz w:val="19"/>
              </w:rPr>
              <w:t>A company that collects, buys and sells information about people, often from sources people didn't think of as sharing.</w:t>
            </w:r>
          </w:p>
        </w:tc>
        <w:tc>
          <w:tcPr>
            <w:tcW w:type="dxa" w:w="779"/>
            <w:tcMar>
              <w:top w:w="50" w:type="dxa"/>
              <w:left w:w="90" w:type="dxa"/>
              <w:bottom w:w="60" w:type="dxa"/>
              <w:right w:w="90" w:type="dxa"/>
            </w:tcMar>
          </w:tcPr>
          <w:p>
            <w:pPr>
              <w:spacing w:before="0" w:after="0" w:line="252" w:lineRule="auto"/>
            </w:pPr>
            <w:r>
              <w:rPr>
                <w:rFonts w:ascii="Calibri" w:hAnsi="Calibri"/>
                <w:sz w:val="19"/>
              </w:rPr>
              <w:t>9</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should I have a backup if I have cloud storage?</w:t>
            </w:r>
          </w:p>
        </w:tc>
        <w:tc>
          <w:tcPr>
            <w:tcW w:type="dxa" w:w="6144"/>
            <w:tcMar>
              <w:top w:w="50" w:type="dxa"/>
              <w:left w:w="90" w:type="dxa"/>
              <w:bottom w:w="60" w:type="dxa"/>
              <w:right w:w="90" w:type="dxa"/>
            </w:tcMar>
          </w:tcPr>
          <w:p>
            <w:pPr>
              <w:spacing w:before="0" w:after="0" w:line="252" w:lineRule="auto"/>
            </w:pPr>
            <w:r>
              <w:rPr>
                <w:rFonts w:ascii="Calibri" w:hAnsi="Calibri"/>
                <w:sz w:val="19"/>
              </w:rPr>
              <w:t>Sync mirrors mistakes and damage. A backup keeps a separate, older, protected copy that you've tested.</w:t>
            </w:r>
          </w:p>
        </w:tc>
        <w:tc>
          <w:tcPr>
            <w:tcW w:type="dxa" w:w="77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Should we pay a ransomware demand?</w:t>
            </w:r>
          </w:p>
        </w:tc>
        <w:tc>
          <w:tcPr>
            <w:tcW w:type="dxa" w:w="6144"/>
            <w:tcMar>
              <w:top w:w="50" w:type="dxa"/>
              <w:left w:w="90" w:type="dxa"/>
              <w:bottom w:w="60" w:type="dxa"/>
              <w:right w:w="90" w:type="dxa"/>
            </w:tcMar>
          </w:tcPr>
          <w:p>
            <w:pPr>
              <w:spacing w:before="0" w:after="0" w:line="252" w:lineRule="auto"/>
            </w:pPr>
            <w:r>
              <w:rPr>
                <w:rFonts w:ascii="Calibri" w:hAnsi="Calibri"/>
                <w:sz w:val="19"/>
              </w:rPr>
              <w:t>Authorities advise against it: no guarantee, and it funds crime. It's a decision for professionals with legal advice. [VERIFY]</w:t>
            </w:r>
          </w:p>
        </w:tc>
        <w:tc>
          <w:tcPr>
            <w:tcW w:type="dxa" w:w="77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Is a virus the same as malware?</w:t>
            </w:r>
          </w:p>
        </w:tc>
        <w:tc>
          <w:tcPr>
            <w:tcW w:type="dxa" w:w="6144"/>
            <w:tcMar>
              <w:top w:w="50" w:type="dxa"/>
              <w:left w:w="90" w:type="dxa"/>
              <w:bottom w:w="60" w:type="dxa"/>
              <w:right w:w="90" w:type="dxa"/>
            </w:tcMar>
          </w:tcPr>
          <w:p>
            <w:pPr>
              <w:spacing w:before="0" w:after="0" w:line="252" w:lineRule="auto"/>
            </w:pPr>
            <w:r>
              <w:rPr>
                <w:rFonts w:ascii="Calibri" w:hAnsi="Calibri"/>
                <w:sz w:val="19"/>
              </w:rPr>
              <w:t>A virus is one kind of malware. Others include worms, Trojans, spyware and ransomware.</w:t>
            </w:r>
          </w:p>
        </w:tc>
        <w:tc>
          <w:tcPr>
            <w:tcW w:type="dxa" w:w="779"/>
            <w:tcMar>
              <w:top w:w="50" w:type="dxa"/>
              <w:left w:w="90" w:type="dxa"/>
              <w:bottom w:w="60" w:type="dxa"/>
              <w:right w:w="90" w:type="dxa"/>
            </w:tcMar>
          </w:tcPr>
          <w:p>
            <w:pPr>
              <w:spacing w:before="0" w:after="0" w:line="252" w:lineRule="auto"/>
            </w:pPr>
            <w:r>
              <w:rPr>
                <w:rFonts w:ascii="Calibri" w:hAnsi="Calibri"/>
                <w:sz w:val="19"/>
              </w:rPr>
              <w:t>11</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Do Macs and phones get malware?</w:t>
            </w:r>
          </w:p>
        </w:tc>
        <w:tc>
          <w:tcPr>
            <w:tcW w:type="dxa" w:w="6144"/>
            <w:tcMar>
              <w:top w:w="50" w:type="dxa"/>
              <w:left w:w="90" w:type="dxa"/>
              <w:bottom w:w="60" w:type="dxa"/>
              <w:right w:w="90" w:type="dxa"/>
            </w:tcMar>
          </w:tcPr>
          <w:p>
            <w:pPr>
              <w:spacing w:before="0" w:after="0" w:line="252" w:lineRule="auto"/>
            </w:pPr>
            <w:r>
              <w:rPr>
                <w:rFonts w:ascii="Calibri" w:hAnsi="Calibri"/>
                <w:sz w:val="19"/>
              </w:rPr>
              <w:t>Less often than some systems, but yes.</w:t>
            </w:r>
          </w:p>
        </w:tc>
        <w:tc>
          <w:tcPr>
            <w:tcW w:type="dxa" w:w="779"/>
            <w:tcMar>
              <w:top w:w="50" w:type="dxa"/>
              <w:left w:w="90" w:type="dxa"/>
              <w:bottom w:w="60" w:type="dxa"/>
              <w:right w:w="90" w:type="dxa"/>
            </w:tcMar>
          </w:tcPr>
          <w:p>
            <w:pPr>
              <w:spacing w:before="0" w:after="0" w:line="252" w:lineRule="auto"/>
            </w:pPr>
            <w:r>
              <w:rPr>
                <w:rFonts w:ascii="Calibri" w:hAnsi="Calibri"/>
                <w:sz w:val="19"/>
              </w:rPr>
              <w:t>11</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Can I tell a deepfake by looking at the hands?</w:t>
            </w:r>
          </w:p>
        </w:tc>
        <w:tc>
          <w:tcPr>
            <w:tcW w:type="dxa" w:w="6144"/>
            <w:tcMar>
              <w:top w:w="50" w:type="dxa"/>
              <w:left w:w="90" w:type="dxa"/>
              <w:bottom w:w="60" w:type="dxa"/>
              <w:right w:w="90" w:type="dxa"/>
            </w:tcMar>
          </w:tcPr>
          <w:p>
            <w:pPr>
              <w:spacing w:before="0" w:after="0" w:line="252" w:lineRule="auto"/>
            </w:pPr>
            <w:r>
              <w:rPr>
                <w:rFonts w:ascii="Calibri" w:hAnsi="Calibri"/>
                <w:sz w:val="19"/>
              </w:rPr>
              <w:t>Sometimes, but not reliably, and it gets harder. Check the source and use a second channel.</w:t>
            </w:r>
          </w:p>
        </w:tc>
        <w:tc>
          <w:tcPr>
            <w:tcW w:type="dxa" w:w="779"/>
            <w:tcMar>
              <w:top w:w="50" w:type="dxa"/>
              <w:left w:w="90" w:type="dxa"/>
              <w:bottom w:w="60" w:type="dxa"/>
              <w:right w:w="90" w:type="dxa"/>
            </w:tcMar>
          </w:tcPr>
          <w:p>
            <w:pPr>
              <w:spacing w:before="0" w:after="0" w:line="252" w:lineRule="auto"/>
            </w:pPr>
            <w:r>
              <w:rPr>
                <w:rFonts w:ascii="Calibri" w:hAnsi="Calibri"/>
                <w:sz w:val="19"/>
              </w:rPr>
              <w:t>12</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Why is it bad to say "everything is fake"?</w:t>
            </w:r>
          </w:p>
        </w:tc>
        <w:tc>
          <w:tcPr>
            <w:tcW w:type="dxa" w:w="6144"/>
            <w:tcMar>
              <w:top w:w="50" w:type="dxa"/>
              <w:left w:w="90" w:type="dxa"/>
              <w:bottom w:w="60" w:type="dxa"/>
              <w:right w:w="90" w:type="dxa"/>
            </w:tcMar>
          </w:tcPr>
          <w:p>
            <w:pPr>
              <w:spacing w:before="0" w:after="0" w:line="252" w:lineRule="auto"/>
            </w:pPr>
            <w:r>
              <w:rPr>
                <w:rFonts w:ascii="Calibri" w:hAnsi="Calibri"/>
                <w:sz w:val="19"/>
              </w:rPr>
              <w:t>Real things happen; blanket doubt helps people who want to hide the truth. Verify instead.</w:t>
            </w:r>
          </w:p>
        </w:tc>
        <w:tc>
          <w:tcPr>
            <w:tcW w:type="dxa" w:w="779"/>
            <w:tcMar>
              <w:top w:w="50" w:type="dxa"/>
              <w:left w:w="90" w:type="dxa"/>
              <w:bottom w:w="60" w:type="dxa"/>
              <w:right w:w="90" w:type="dxa"/>
            </w:tcMar>
          </w:tcPr>
          <w:p>
            <w:pPr>
              <w:spacing w:before="0" w:after="0" w:line="252" w:lineRule="auto"/>
            </w:pPr>
            <w:r>
              <w:rPr>
                <w:rFonts w:ascii="Calibri" w:hAnsi="Calibri"/>
                <w:sz w:val="19"/>
              </w:rPr>
              <w:t>12</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is a hotwash?</w:t>
            </w:r>
          </w:p>
        </w:tc>
        <w:tc>
          <w:tcPr>
            <w:tcW w:type="dxa" w:w="6144"/>
            <w:tcMar>
              <w:top w:w="50" w:type="dxa"/>
              <w:left w:w="90" w:type="dxa"/>
              <w:bottom w:w="60" w:type="dxa"/>
              <w:right w:w="90" w:type="dxa"/>
            </w:tcMar>
          </w:tcPr>
          <w:p>
            <w:pPr>
              <w:spacing w:before="0" w:after="0" w:line="252" w:lineRule="auto"/>
            </w:pPr>
            <w:r>
              <w:rPr>
                <w:rFonts w:ascii="Calibri" w:hAnsi="Calibri"/>
                <w:sz w:val="19"/>
              </w:rPr>
              <w:t>A quick, blame-free review right after an event: what was supposed to happen, what did, why, what next.</w:t>
            </w:r>
          </w:p>
        </w:tc>
        <w:tc>
          <w:tcPr>
            <w:tcW w:type="dxa" w:w="779"/>
            <w:tcMar>
              <w:top w:w="50" w:type="dxa"/>
              <w:left w:w="90" w:type="dxa"/>
              <w:bottom w:w="60" w:type="dxa"/>
              <w:right w:w="90" w:type="dxa"/>
            </w:tcMar>
          </w:tcPr>
          <w:p>
            <w:pPr>
              <w:spacing w:before="0" w:after="0" w:line="252" w:lineRule="auto"/>
            </w:pPr>
            <w:r>
              <w:rPr>
                <w:rFonts w:ascii="Calibri" w:hAnsi="Calibri"/>
                <w:sz w:val="19"/>
              </w:rPr>
              <w:t>13</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Is hacking illegal?</w:t>
            </w:r>
          </w:p>
        </w:tc>
        <w:tc>
          <w:tcPr>
            <w:tcW w:type="dxa" w:w="6144"/>
            <w:tcMar>
              <w:top w:w="50" w:type="dxa"/>
              <w:left w:w="90" w:type="dxa"/>
              <w:bottom w:w="60" w:type="dxa"/>
              <w:right w:w="90" w:type="dxa"/>
            </w:tcMar>
          </w:tcPr>
          <w:p>
            <w:pPr>
              <w:spacing w:before="0" w:after="0" w:line="252" w:lineRule="auto"/>
            </w:pPr>
            <w:r>
              <w:rPr>
                <w:rFonts w:ascii="Calibri" w:hAnsi="Calibri"/>
                <w:sz w:val="19"/>
              </w:rPr>
              <w:t>Accessing systems without permission can be a crime. With permission, and in scope, it's a job.</w:t>
            </w:r>
          </w:p>
        </w:tc>
        <w:tc>
          <w:tcPr>
            <w:tcW w:type="dxa" w:w="779"/>
            <w:tcMar>
              <w:top w:w="50" w:type="dxa"/>
              <w:left w:w="90" w:type="dxa"/>
              <w:bottom w:w="60" w:type="dxa"/>
              <w:right w:w="90" w:type="dxa"/>
            </w:tcMar>
          </w:tcPr>
          <w:p>
            <w:pPr>
              <w:spacing w:before="0" w:after="0" w:line="252" w:lineRule="auto"/>
            </w:pPr>
            <w:r>
              <w:rPr>
                <w:rFonts w:ascii="Calibri" w:hAnsi="Calibri"/>
                <w:sz w:val="19"/>
              </w:rPr>
              <w:t>14</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What should I do if I find a hole in a website by accident?</w:t>
            </w:r>
          </w:p>
        </w:tc>
        <w:tc>
          <w:tcPr>
            <w:tcW w:type="dxa" w:w="6144"/>
            <w:tcMar>
              <w:top w:w="50" w:type="dxa"/>
              <w:left w:w="90" w:type="dxa"/>
              <w:bottom w:w="60" w:type="dxa"/>
              <w:right w:w="90" w:type="dxa"/>
            </w:tcMar>
          </w:tcPr>
          <w:p>
            <w:pPr>
              <w:spacing w:before="0" w:after="0" w:line="252" w:lineRule="auto"/>
            </w:pPr>
            <w:r>
              <w:rPr>
                <w:rFonts w:ascii="Calibri" w:hAnsi="Calibri"/>
                <w:sz w:val="19"/>
              </w:rPr>
              <w:t>Stop, don't share or save anything, and tell a trusted adult or the owner's security contact.</w:t>
            </w:r>
          </w:p>
        </w:tc>
        <w:tc>
          <w:tcPr>
            <w:tcW w:type="dxa" w:w="779"/>
            <w:tcMar>
              <w:top w:w="50" w:type="dxa"/>
              <w:left w:w="90" w:type="dxa"/>
              <w:bottom w:w="60" w:type="dxa"/>
              <w:right w:w="90" w:type="dxa"/>
            </w:tcMar>
          </w:tcPr>
          <w:p>
            <w:pPr>
              <w:spacing w:before="0" w:after="0" w:line="252" w:lineRule="auto"/>
            </w:pPr>
            <w:r>
              <w:rPr>
                <w:rFonts w:ascii="Calibri" w:hAnsi="Calibri"/>
                <w:sz w:val="19"/>
              </w:rPr>
              <w:t>14</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11</w:t>
      </w:r>
    </w:p>
    <w:p>
      <w:pPr>
        <w:pStyle w:val="Heading1"/>
        <w:pBdr>
          <w:bottom w:val="double" w:sz="6" w:space="4" w:color="2B2D42"/>
        </w:pBdr>
        <w:spacing w:before="0"/>
      </w:pPr>
      <w:r>
        <w:rPr/>
        <w:t>Part 9: Safety box: defense only, plus what to do if a student discloses</w:t>
      </w:r>
    </w:p>
    <w:p>
      <w:pPr>
        <w:pStyle w:val="Heading2"/>
        <w:pBdr>
          <w:top w:val="single" w:sz="18" w:space="6" w:color="FF8A3D"/>
        </w:pBdr>
        <w:spacing w:before="320"/>
      </w:pPr>
      <w:r>
        <w:rPr/>
        <w:t>Defense only: the Lab's non-negotiables</w:t>
      </w:r>
    </w:p>
    <w:p>
      <w:pPr>
        <w:spacing w:before="0" w:after="60"/>
        <w:ind w:left="504" w:hanging="360"/>
      </w:pPr>
      <w:r>
        <w:rPr>
          <w:b/>
          <w:color w:val="2F6F73"/>
        </w:rPr>
        <w:t xml:space="preserve">1. </w:t>
      </w:r>
      <w:r>
        <w:rPr>
          <w:b/>
        </w:rPr>
        <w:t>No attack how-to.</w:t>
      </w:r>
      <w:r>
        <w:rPr/>
        <w:t xml:space="preserve"> No instructions to break into accounts, devices, networks, websites or people's privacy. No lock or door bypass. No phishing messages written to deceive real people. No malware, no code. No cracking tools. No scanning or probing.</w:t>
      </w:r>
    </w:p>
    <w:p>
      <w:pPr>
        <w:spacing w:before="0" w:after="60"/>
        <w:ind w:left="504" w:hanging="360"/>
      </w:pPr>
      <w:r>
        <w:rPr>
          <w:b/>
          <w:color w:val="2F6F73"/>
        </w:rPr>
        <w:t xml:space="preserve">2. </w:t>
      </w:r>
      <w:r>
        <w:rPr>
          <w:b/>
        </w:rPr>
        <w:t>No real people, real organizations or real data.</w:t>
      </w:r>
      <w:r>
        <w:rPr/>
        <w:t xml:space="preserve"> Use fictional characters, brands and passwords ("Brightway Bank", "Quinn", "Maple Street Bakery").</w:t>
      </w:r>
    </w:p>
    <w:p>
      <w:pPr>
        <w:spacing w:before="0" w:after="60"/>
        <w:ind w:left="504" w:hanging="360"/>
      </w:pPr>
      <w:r>
        <w:rPr>
          <w:b/>
          <w:color w:val="2F6F73"/>
        </w:rPr>
        <w:t xml:space="preserve">3. </w:t>
      </w:r>
      <w:r>
        <w:rPr>
          <w:b/>
        </w:rPr>
        <w:t>No practice on real people.</w:t>
      </w:r>
      <w:r>
        <w:rPr/>
        <w:t xml:space="preserve"> Role-plays use scripted cards and stay in class. No "test your parents" tasks.</w:t>
      </w:r>
    </w:p>
    <w:p>
      <w:pPr>
        <w:spacing w:before="0" w:after="60"/>
        <w:ind w:left="504" w:hanging="360"/>
      </w:pPr>
      <w:r>
        <w:rPr>
          <w:b/>
          <w:color w:val="2F6F73"/>
        </w:rPr>
        <w:t xml:space="preserve">4. </w:t>
      </w:r>
      <w:r>
        <w:rPr>
          <w:b/>
        </w:rPr>
        <w:t>No real passwords.</w:t>
      </w:r>
      <w:r>
        <w:rPr/>
        <w:t xml:space="preserve"> If a student volunteers one, thank them and say "change it tonight."</w:t>
      </w:r>
    </w:p>
    <w:p>
      <w:pPr>
        <w:spacing w:before="0" w:after="60"/>
        <w:ind w:left="504" w:hanging="360"/>
      </w:pPr>
      <w:r>
        <w:rPr>
          <w:b/>
          <w:color w:val="2F6F73"/>
        </w:rPr>
        <w:t xml:space="preserve">5. </w:t>
      </w:r>
      <w:r>
        <w:rPr>
          <w:b/>
        </w:rPr>
        <w:t>Sensitive topics are optional for students.</w:t>
      </w:r>
      <w:r>
        <w:rPr/>
        <w:t xml:space="preserve"> Anyone may say "pause" or step out. Offer a trusted adult.</w:t>
      </w:r>
    </w:p>
    <w:p>
      <w:pPr>
        <w:spacing w:before="0" w:after="60"/>
        <w:ind w:left="504" w:hanging="360"/>
      </w:pPr>
      <w:r>
        <w:rPr>
          <w:b/>
          <w:color w:val="2F6F73"/>
        </w:rPr>
        <w:t xml:space="preserve">6. </w:t>
      </w:r>
      <w:r>
        <w:rPr>
          <w:b/>
        </w:rPr>
        <w:t>No shaming language.</w:t>
      </w:r>
      <w:r>
        <w:rPr/>
        <w:t xml:space="preserve"> "It was a clever trick," never "you should have known."</w:t>
      </w:r>
    </w:p>
    <w:p>
      <w:pPr>
        <w:spacing w:before="0" w:after="60"/>
        <w:ind w:left="504" w:hanging="360"/>
      </w:pPr>
      <w:r>
        <w:rPr>
          <w:b/>
          <w:color w:val="2F6F73"/>
        </w:rPr>
        <w:t xml:space="preserve">7. </w:t>
      </w:r>
      <w:r>
        <w:rPr>
          <w:b/>
        </w:rPr>
        <w:t>Hackles routine on every demo:</w:t>
      </w:r>
      <w:r>
        <w:rPr/>
        <w:t xml:space="preserve"> Hackles up? Pause. Check. Tell.</w:t>
      </w:r>
    </w:p>
    <w:p>
      <w:pPr>
        <w:spacing w:before="0" w:after="60"/>
        <w:ind w:left="504" w:hanging="360"/>
      </w:pPr>
      <w:r>
        <w:rPr>
          <w:b/>
          <w:color w:val="2F6F73"/>
        </w:rPr>
        <w:t xml:space="preserve">8. </w:t>
      </w:r>
      <w:r>
        <w:rPr>
          <w:b/>
        </w:rPr>
        <w:t>Role-play guardrails.</w:t>
      </w:r>
      <w:r>
        <w:rPr/>
        <w:t xml:space="preserve"> Reader cards are read exactly as printed, nobody improvises pressure, no student is made the target in front of the class, and anyone may pass. Sensitive cards are marked optional.</w:t>
      </w:r>
    </w:p>
    <w:p>
      <w:pPr>
        <w:spacing w:before="0" w:after="60"/>
        <w:ind w:left="504" w:hanging="360"/>
      </w:pPr>
      <w:r>
        <w:rPr>
          <w:b/>
          <w:color w:val="2F6F73"/>
        </w:rPr>
        <w:t xml:space="preserve">9. </w:t>
      </w:r>
      <w:r>
        <w:rPr>
          <w:b/>
        </w:rPr>
        <w:t>If a student wants more:</w:t>
      </w:r>
      <w:r>
        <w:rPr/>
        <w:t xml:space="preserve"> point to legal practice routes (clubs, capture-the-flag sites made for learning, competitions with rules) described in Demo 14.</w:t>
      </w:r>
    </w:p>
    <w:p>
      <w:pPr>
        <w:pStyle w:val="Heading2"/>
        <w:pBdr>
          <w:top w:val="single" w:sz="18" w:space="6" w:color="FF8A3D"/>
        </w:pBdr>
        <w:spacing w:before="320"/>
      </w:pPr>
      <w:r>
        <w:rPr/>
        <w:t>If a student discloses (read before your first demo)</w:t>
      </w:r>
    </w:p>
    <w:p>
      <w:r>
        <w:rPr/>
        <w:t xml:space="preserve">Several demos (3, 8, 9, 10, 12, 13, 14) can prompt a student to say something real: a scam, a threat, a leaked photo, someone pressuring them, being followed or monitored, or something they did that crossed a line. </w:t>
      </w:r>
      <w:r>
        <w:rPr>
          <w:b/>
        </w:rPr>
        <w:t>A student telling you is a success, not a problem.</w:t>
      </w:r>
      <w:r>
        <w:rPr/>
        <w:t xml:space="preserve"> This box is a short reminder. Your band's Teacher Guide ("If a student discloses") and the kit's </w:t>
      </w:r>
      <w:r>
        <w:rPr>
          <w:b/>
        </w:rPr>
        <w:t>Disclosure and Incident Guide</w:t>
      </w:r>
      <w:r>
        <w:rPr/>
        <w:t xml:space="preserve"> (kit/05_Teacher_Support/Disclosure_and_Incident_Guide.md) are the authority. If anything here differs, follow those and your school's policy.</w:t>
      </w:r>
    </w:p>
    <w:p>
      <w:pPr>
        <w:pStyle w:val="ListBullet"/>
      </w:pPr>
      <w:r>
        <w:rPr>
          <w:b/>
        </w:rPr>
        <w:t>Stay calm and listen.</w:t>
      </w:r>
      <w:r>
        <w:rPr/>
        <w:t xml:space="preserve"> Open prompts only: "Tell me more." "What happened next?" Ask only what you need to get help.</w:t>
      </w:r>
    </w:p>
    <w:p>
      <w:pPr>
        <w:pStyle w:val="ListBullet"/>
      </w:pPr>
      <w:r>
        <w:rPr>
          <w:b/>
        </w:rPr>
        <w:t>Believe and reassure:</w:t>
      </w:r>
      <w:r>
        <w:rPr/>
        <w:t xml:space="preserve"> "Thank you for telling me." "This is not your fault." "You are not in trouble."</w:t>
      </w:r>
    </w:p>
    <w:p>
      <w:pPr>
        <w:pStyle w:val="ListBullet"/>
      </w:pPr>
      <w:r>
        <w:rPr>
          <w:b/>
        </w:rPr>
        <w:t>Be honest:</w:t>
      </w:r>
      <w:r>
        <w:rPr/>
        <w:t xml:space="preserve"> "I can't keep this just between us because I need to get you help. Here is exactly what I'll do next." Do not promise secrecy or outcomes you cannot control.</w:t>
      </w:r>
    </w:p>
    <w:p>
      <w:pPr>
        <w:pStyle w:val="ListBullet"/>
      </w:pPr>
      <w:r>
        <w:rPr>
          <w:b/>
        </w:rPr>
        <w:t>Never</w:t>
      </w:r>
      <w:r>
        <w:rPr/>
        <w:t xml:space="preserve"> view, open, copy, forward or screenshot suspected sexual images of a minor, including AI-generated ones, and do not ask the student to show you. Secure the device per policy and hand it to administration or law enforcement. [VERIFY with district counsel]</w:t>
      </w:r>
    </w:p>
    <w:p>
      <w:pPr>
        <w:pStyle w:val="ListBullet"/>
      </w:pPr>
      <w:r>
        <w:rPr>
          <w:b/>
        </w:rPr>
        <w:t>Do not</w:t>
      </w:r>
      <w:r>
        <w:rPr/>
        <w:t xml:space="preserve"> question the student's choices, contact the other person or their family yourself, or discuss the case in the staff room.</w:t>
      </w:r>
    </w:p>
    <w:p>
      <w:pPr>
        <w:pStyle w:val="ListBullet"/>
      </w:pPr>
      <w:r>
        <w:rPr>
          <w:b/>
        </w:rPr>
        <w:t>Report</w:t>
      </w:r>
      <w:r>
        <w:rPr/>
        <w:t xml:space="preserve"> as your district and state require; most teachers are mandated reporters, and in many states the duty is personal, so telling a principal may not satisfy it; also tell your administrator per your policy, and check your state's statute through the Child Welfare Information Gateway (childwelfare.gov) [VERIFY your state's statute]. For online exploitation involving minors, the school's process may include a report to NCMEC's CyberTipline [VERIFIED 2026-10-05: report.cybertip.org; 1-800-843-5678]. For risk of self-harm or violence, follow your district's protocol, involve the counselor, and use 988 or 911 as the protocol directs [VERIFIED 2026-10-05: 988lifeline.org].</w:t>
      </w:r>
    </w:p>
    <w:p>
      <w:pPr>
        <w:pStyle w:val="ListBullet"/>
      </w:pPr>
      <w:r>
        <w:rPr>
          <w:b/>
        </w:rPr>
        <w:t>Document factually</w:t>
      </w:r>
      <w:r>
        <w:rPr/>
        <w:t xml:space="preserve"> (student's words, date, time, who you told) and follow up privately.</w:t>
      </w:r>
    </w:p>
    <w:p>
      <w:pPr>
        <w:pStyle w:val="ListBullet"/>
      </w:pPr>
      <w:r>
        <w:rPr>
          <w:b/>
        </w:rPr>
        <w:t>Look after yourself.</w:t>
      </w:r>
      <w:r>
        <w:rPr/>
        <w:t xml:space="preserve"> Use your counselor or support network, without identifying details.</w:t>
      </w:r>
    </w:p>
    <w:p>
      <w:pPr>
        <w:spacing w:before="0" w:after="0"/>
      </w:pPr>
      <w:r>
        <w:rPr>
          <w:sz w:val="4"/>
        </w:rPr>
      </w:r>
      <w:r>
        <w:br w:type="page"/>
      </w:r>
    </w:p>
    <w:p>
      <w:pPr>
        <w:keepNext/>
        <w:spacing w:before="360" w:after="40"/>
      </w:pPr>
      <w:r>
        <w:rPr>
          <w:rFonts w:ascii="Calibri" w:hAnsi="Calibri"/>
          <w:b/>
          <w:color w:val="A8400A"/>
          <w:sz w:val="18"/>
        </w:rPr>
        <w:t>SECTION 12</w:t>
      </w:r>
    </w:p>
    <w:p>
      <w:pPr>
        <w:pStyle w:val="Heading1"/>
        <w:pBdr>
          <w:bottom w:val="double" w:sz="6" w:space="4" w:color="2B2D42"/>
        </w:pBdr>
        <w:spacing w:before="0"/>
      </w:pPr>
      <w:r>
        <w:rPr/>
        <w:t>Part 10: Master [VERIFY] list (by priority)</w:t>
      </w:r>
    </w:p>
    <w:p>
      <w:r>
        <w:rPr>
          <w:b/>
        </w:rPr>
        <w:t>High priority (check before you quote to students or parents)</w:t>
      </w:r>
    </w:p>
    <w:p>
      <w:pPr>
        <w:spacing w:before="0" w:after="60"/>
        <w:ind w:left="504" w:hanging="360"/>
      </w:pPr>
      <w:r>
        <w:rPr>
          <w:b/>
          <w:color w:val="2F6F73"/>
        </w:rPr>
        <w:t xml:space="preserve">1. </w:t>
      </w:r>
      <w:r>
        <w:rPr/>
        <w:t>Password-crack time assumptions (guess rates against fast and slow hashes) and the "10 billion guesses per second" illustration (Demo 1).</w:t>
      </w:r>
    </w:p>
    <w:p>
      <w:pPr>
        <w:spacing w:before="0" w:after="60"/>
        <w:ind w:left="504" w:hanging="360"/>
      </w:pPr>
      <w:r>
        <w:rPr>
          <w:b/>
          <w:color w:val="2F6F73"/>
        </w:rPr>
        <w:t xml:space="preserve">2. </w:t>
      </w:r>
      <w:r>
        <w:rPr/>
        <w:t>NIST SP 800-63B guidance on password length, rotation and breached-password screening, current revision (Demos 1, 2, 6).</w:t>
      </w:r>
    </w:p>
    <w:p>
      <w:pPr>
        <w:spacing w:before="0" w:after="60"/>
        <w:ind w:left="504" w:hanging="360"/>
      </w:pPr>
      <w:r>
        <w:rPr>
          <w:b/>
          <w:color w:val="2F6F73"/>
        </w:rPr>
        <w:t xml:space="preserve">3. </w:t>
      </w:r>
      <w:r>
        <w:rPr/>
        <w:t>Multi-factor authentication effectiveness claims (Microsoft, Google/NYU/UCSD studies) (Demo 6).</w:t>
      </w:r>
    </w:p>
    <w:p>
      <w:pPr>
        <w:spacing w:before="0" w:after="60"/>
        <w:ind w:left="504" w:hanging="360"/>
      </w:pPr>
      <w:r>
        <w:rPr>
          <w:b/>
          <w:color w:val="2F6F73"/>
        </w:rPr>
        <w:t xml:space="preserve">4. </w:t>
      </w:r>
      <w:r>
        <w:rPr/>
        <w:t>Re-identification statistics (Sweeney 87%, later 63%) and other privacy research (Demo 9).</w:t>
      </w:r>
    </w:p>
    <w:p>
      <w:pPr>
        <w:spacing w:before="0" w:after="60"/>
        <w:ind w:left="504" w:hanging="360"/>
      </w:pPr>
      <w:r>
        <w:rPr>
          <w:b/>
          <w:color w:val="2F6F73"/>
        </w:rPr>
        <w:t xml:space="preserve">5. </w:t>
      </w:r>
      <w:r>
        <w:rPr/>
        <w:t>Laws: CFAA, Van Buren, DOJ policy, COPPA, FERPA, state privacy laws, DROP platform, TAKE IT DOWN Act (Demos 9, 12, 14).</w:t>
      </w:r>
    </w:p>
    <w:p>
      <w:pPr>
        <w:spacing w:before="0" w:after="60"/>
        <w:ind w:left="504" w:hanging="360"/>
      </w:pPr>
      <w:r>
        <w:rPr>
          <w:b/>
          <w:color w:val="2F6F73"/>
        </w:rPr>
        <w:t xml:space="preserve">6. </w:t>
      </w:r>
      <w:r>
        <w:rPr/>
        <w:t>Law enforcement guidance on paying ransoms and ransomware reporting channels (Demo 10).</w:t>
      </w:r>
    </w:p>
    <w:p>
      <w:pPr>
        <w:spacing w:before="0" w:after="60"/>
        <w:ind w:left="504" w:hanging="360"/>
      </w:pPr>
      <w:r>
        <w:rPr>
          <w:b/>
          <w:color w:val="2F6F73"/>
        </w:rPr>
        <w:t xml:space="preserve">7. </w:t>
      </w:r>
      <w:r>
        <w:rPr/>
        <w:t>Reporting channels and numbers: 7726, ReportFraud.ftc.gov, APWG address, NCMEC services, 988 (Demos 3, 12 and Part 9).</w:t>
      </w:r>
    </w:p>
    <w:p>
      <w:pPr>
        <w:spacing w:before="0" w:after="60"/>
        <w:ind w:left="504" w:hanging="360"/>
      </w:pPr>
      <w:r>
        <w:rPr>
          <w:b/>
          <w:color w:val="2F6F73"/>
        </w:rPr>
        <w:t xml:space="preserve">8. </w:t>
      </w:r>
      <w:r>
        <w:rPr/>
        <w:t>Claims about AI faces and human detection accuracy, and the state of watermarking and C2PA (Demo 12).</w:t>
      </w:r>
    </w:p>
    <w:p>
      <w:pPr>
        <w:spacing w:before="0" w:after="60"/>
        <w:ind w:left="504" w:hanging="360"/>
      </w:pPr>
      <w:r>
        <w:rPr>
          <w:b/>
          <w:color w:val="2F6F73"/>
        </w:rPr>
        <w:t xml:space="preserve">9. </w:t>
      </w:r>
      <w:r>
        <w:rPr/>
        <w:t>WannaCry, Equifax and other incident facts (Demo 7).</w:t>
      </w:r>
    </w:p>
    <w:p>
      <w:pPr>
        <w:spacing w:before="0" w:after="60"/>
        <w:ind w:left="504" w:hanging="360"/>
      </w:pPr>
      <w:r>
        <w:rPr>
          <w:b/>
          <w:color w:val="2F6F73"/>
        </w:rPr>
        <w:t xml:space="preserve">10. </w:t>
      </w:r>
      <w:r>
        <w:rPr/>
        <w:t>Browser lock icon changes (Demo 5), encrypted DNS and ECH status (Demo 5).</w:t>
      </w:r>
    </w:p>
    <w:p>
      <w:r>
        <w:rPr>
          <w:b/>
        </w:rPr>
        <w:t>Standard priority</w:t>
      </w:r>
    </w:p>
    <w:p>
      <w:pPr>
        <w:spacing w:before="0" w:after="60"/>
        <w:ind w:left="504" w:hanging="360"/>
      </w:pPr>
      <w:r>
        <w:rPr>
          <w:b/>
          <w:color w:val="2F6F73"/>
        </w:rPr>
        <w:t xml:space="preserve">11. </w:t>
      </w:r>
      <w:r>
        <w:rPr/>
        <w:t>Every CSTA, ISTE and CASEL code and wording (Part 4).</w:t>
      </w:r>
    </w:p>
    <w:p>
      <w:pPr>
        <w:spacing w:before="0" w:after="60"/>
        <w:ind w:left="504" w:hanging="360"/>
      </w:pPr>
      <w:r>
        <w:rPr>
          <w:b/>
          <w:color w:val="2F6F73"/>
        </w:rPr>
        <w:t xml:space="preserve">12. </w:t>
      </w:r>
      <w:r>
        <w:rPr/>
        <w:t>NIST SP 800-61 Rev. 2 and Rev. 3 phase names, NIST CSF 2.0 functions (Demo 13).</w:t>
      </w:r>
    </w:p>
    <w:p>
      <w:pPr>
        <w:spacing w:before="0" w:after="60"/>
        <w:ind w:left="504" w:hanging="360"/>
      </w:pPr>
      <w:r>
        <w:rPr>
          <w:b/>
          <w:color w:val="2F6F73"/>
        </w:rPr>
        <w:t xml:space="preserve">13. </w:t>
      </w:r>
      <w:r>
        <w:rPr/>
        <w:t>NIST post-quantum standards (FIPS 203, 204, 205) and AES guidance (Demo 4).</w:t>
      </w:r>
    </w:p>
    <w:p>
      <w:pPr>
        <w:spacing w:before="0" w:after="60"/>
        <w:ind w:left="504" w:hanging="360"/>
      </w:pPr>
      <w:r>
        <w:rPr>
          <w:b/>
          <w:color w:val="2F6F73"/>
        </w:rPr>
        <w:t xml:space="preserve">14. </w:t>
      </w:r>
      <w:r>
        <w:rPr/>
        <w:t>Origin and date claims (Kerckhoffs 1883, al-Kindi, Diffie-Hellman 1976, RSA 1977) (Demo 4).</w:t>
      </w:r>
    </w:p>
    <w:p>
      <w:pPr>
        <w:spacing w:before="0" w:after="60"/>
        <w:ind w:left="504" w:hanging="360"/>
      </w:pPr>
      <w:r>
        <w:rPr>
          <w:b/>
          <w:color w:val="2F6F73"/>
        </w:rPr>
        <w:t xml:space="preserve">15. </w:t>
      </w:r>
      <w:r>
        <w:rPr/>
        <w:t>OWASP password storage parameters; MD5 and SHA-1 status; breach-check k-anonymity description (Demo 2).</w:t>
      </w:r>
    </w:p>
    <w:p>
      <w:pPr>
        <w:spacing w:before="0" w:after="60"/>
        <w:ind w:left="504" w:hanging="360"/>
      </w:pPr>
      <w:r>
        <w:rPr>
          <w:b/>
          <w:color w:val="2F6F73"/>
        </w:rPr>
        <w:t xml:space="preserve">16. </w:t>
      </w:r>
      <w:r>
        <w:rPr/>
        <w:t>Careers statistics (BLS, (ISC)2, CyberSeek), NICE Framework, competition age rules (Demo 14).</w:t>
      </w:r>
    </w:p>
    <w:p>
      <w:pPr>
        <w:spacing w:before="0" w:after="60"/>
        <w:ind w:left="504" w:hanging="360"/>
      </w:pPr>
      <w:r>
        <w:rPr>
          <w:b/>
          <w:color w:val="2F6F73"/>
        </w:rPr>
        <w:t xml:space="preserve">17. </w:t>
      </w:r>
      <w:r>
        <w:rPr/>
        <w:t>Cialdini principles list and any later additions (Demo 8).</w:t>
      </w:r>
    </w:p>
    <w:p>
      <w:pPr>
        <w:spacing w:before="0" w:after="60"/>
        <w:ind w:left="504" w:hanging="360"/>
      </w:pPr>
      <w:r>
        <w:rPr>
          <w:b/>
          <w:color w:val="2F6F73"/>
        </w:rPr>
        <w:t xml:space="preserve">18. </w:t>
      </w:r>
      <w:r>
        <w:rPr/>
        <w:t>Peter Krogh attribution for 3-2-1; 3-2-1-1-0 wording (Demo 10).</w:t>
      </w:r>
    </w:p>
    <w:p>
      <w:pPr>
        <w:spacing w:before="0" w:after="60"/>
        <w:ind w:left="504" w:hanging="360"/>
      </w:pPr>
      <w:r>
        <w:rPr>
          <w:b/>
          <w:color w:val="2F6F73"/>
        </w:rPr>
        <w:t xml:space="preserve">19. </w:t>
      </w:r>
      <w:r>
        <w:rPr/>
        <w:t>Provider-specific behaviors (cloud version history, router update practices, platform passkey storage) (Demos 6, 7, 10).</w:t>
      </w:r>
    </w:p>
    <w:p>
      <w:pPr>
        <w:spacing w:before="0" w:after="60"/>
        <w:ind w:left="504" w:hanging="360"/>
      </w:pPr>
      <w:r>
        <w:rPr>
          <w:b/>
          <w:color w:val="2F6F73"/>
        </w:rPr>
        <w:t xml:space="preserve">20. </w:t>
      </w:r>
      <w:r>
        <w:rPr/>
        <w:t>License line: counsel review (all files).</w:t>
      </w:r>
    </w:p>
    <w:p>
      <w:pPr>
        <w:spacing w:before="0" w:after="0"/>
      </w:pPr>
      <w:r>
        <w:rPr>
          <w:sz w:val="4"/>
        </w:rPr>
      </w:r>
      <w:r>
        <w:br w:type="page"/>
      </w:r>
    </w:p>
    <w:p>
      <w:pPr>
        <w:keepNext/>
        <w:spacing w:before="360" w:after="40"/>
      </w:pPr>
      <w:r>
        <w:rPr>
          <w:rFonts w:ascii="Calibri" w:hAnsi="Calibri"/>
          <w:b/>
          <w:color w:val="A8400A"/>
          <w:sz w:val="18"/>
        </w:rPr>
        <w:t>SECTION 13</w:t>
      </w:r>
    </w:p>
    <w:p>
      <w:pPr>
        <w:pStyle w:val="Heading1"/>
        <w:pBdr>
          <w:bottom w:val="double" w:sz="6" w:space="4" w:color="2B2D42"/>
        </w:pBdr>
        <w:spacing w:before="0"/>
      </w:pPr>
      <w:r>
        <w:rPr/>
        <w:t>Part 11: Design notes and credits</w:t>
      </w:r>
    </w:p>
    <w:p>
      <w:r>
        <w:rPr>
          <w:b/>
        </w:rPr>
        <w:t>Why unplugged.</w:t>
      </w:r>
      <w:r>
        <w:rPr/>
        <w:t xml:space="preserve"> Many security ideas (keys, packets, hashing, public/private keys, redundancy) can be understood with paper, string and people. This approach follows the long tradition of CS Unplugged from the University of Canterbury, whose free activities on cryptographic protocols and information hiding demonstrate the strengths of teaching security concepts offline [CS Unplugged is a project of the University of Canterbury, NZ, with content under CC BY-SA 4.0: VERIFIED 2026-10-05: csunplugged.org; the exact activity names, such as "Sharing Secrets", were not confirmed]. The Concepts Lab's activities are original designs inspired by that tradition; where a demo echoes a classic idea (such as the padlock box and the color-mixing key agreement), the demo says so. Teachers adapting CS Unplugged materials directly should follow its CC BY-SA 4.0 license [VERIFIED 2026-10-05].</w:t>
      </w:r>
    </w:p>
    <w:p>
      <w:r>
        <w:rPr>
          <w:b/>
        </w:rPr>
        <w:t>Why games and competition.</w:t>
      </w:r>
      <w:r>
        <w:rPr/>
        <w:t xml:space="preserve"> Programs such as Cyber Discovery and CyberStart (UK DCMS with SANS, 2017-2021; CyberStart is now closed [VERIFIED 2026-10-05: cyberstart.com]), Cyber Explorers (UK government, free, ages 11-14 [VERIFIED 2026-10-05: gov.uk]) and picoCTF show that mission-based, game-like practice can engage learners at scale; the Hackles Concepts Lab borrows that energy (races, relays, role-plays, points) while keeping every activity defense-only and age-appropriate [participation numbers were not verified; do not cite them].</w:t>
      </w:r>
    </w:p>
    <w:p>
      <w:r>
        <w:rPr>
          <w:b/>
        </w:rPr>
        <w:t>Why plain language plus honest limits.</w:t>
      </w:r>
      <w:r>
        <w:rPr/>
        <w:t xml:space="preserve"> Each demo states what is known and where the model breaks (for example, "this toy hash is not secure", "paint mixing is an analogy", "hat colors are a shortcut"). Teachers earn trust by saying "that's a model" aloud.</w:t>
      </w:r>
    </w:p>
    <w:p>
      <w:r>
        <w:rPr>
          <w:b/>
        </w:rPr>
        <w:t>Naming and voice.</w:t>
      </w:r>
      <w:r>
        <w:rPr/>
        <w:t xml:space="preserve"> The Lab follows the Hackles Brand and Rename Rules: warm, steady, never shaming, "never your fault," Pause · Check · Tell, no student accounts or data collected, and no marketing in student-facing pages.</w:t>
      </w:r>
    </w:p>
    <w:p>
      <w:r>
        <w:rPr>
          <w:b/>
        </w:rPr>
        <w:t>Accessibility notes.</w:t>
      </w:r>
      <w:r>
        <w:rPr/>
        <w:t xml:space="preserve"> Provide movement alternatives (seated sort cards instead of runs), larger print, color-independent labels (write G, Y, R as well as using colors), reading support (read cards aloud), and allow students to pass any role-play. Offer pair-share before whole-class discussion. See the kit's Inclusion and Equity Guide in 05_Teacher_Support.</w:t>
      </w:r>
    </w:p>
    <w:p>
      <w:r>
        <w:rPr>
          <w:b/>
        </w:rPr>
        <w:t>Revision.</w:t>
      </w:r>
      <w:r>
        <w:rPr/>
        <w:t xml:space="preserve"> Threats and technology change quickly. Review the [VERIFY] items yearly, and update demos with new examples (not new attack details).</w:t>
      </w:r>
    </w:p>
    <w:p>
      <w:r>
        <w:rPr>
          <w:b/>
        </w:rPr>
        <w:t>Files in this library</w:t>
      </w:r>
    </w:p>
    <w:p>
      <w:pPr>
        <w:pStyle w:val="ListBullet"/>
      </w:pPr>
      <w:r>
        <w:rPr/>
        <w:t>Concepts_Lab_Index (this file)</w:t>
      </w:r>
    </w:p>
    <w:p>
      <w:pPr>
        <w:pStyle w:val="ListBullet"/>
      </w:pPr>
      <w:r>
        <w:rPr/>
        <w:t>Demo_01_Long_Passphrases</w:t>
      </w:r>
    </w:p>
    <w:p>
      <w:pPr>
        <w:pStyle w:val="ListBullet"/>
      </w:pPr>
      <w:r>
        <w:rPr/>
        <w:t>Demo_02_Mystery_Fingerprints_Hashing</w:t>
      </w:r>
    </w:p>
    <w:p>
      <w:pPr>
        <w:pStyle w:val="ListBullet"/>
      </w:pPr>
      <w:r>
        <w:rPr/>
        <w:t>Demo_03_Anatomy_of_a_Phish</w:t>
      </w:r>
    </w:p>
    <w:p>
      <w:pPr>
        <w:pStyle w:val="ListBullet"/>
      </w:pPr>
      <w:r>
        <w:rPr/>
        <w:t>Demo_04_Secret_Codes_to_Real_Encryption</w:t>
      </w:r>
    </w:p>
    <w:p>
      <w:pPr>
        <w:pStyle w:val="ListBullet"/>
      </w:pPr>
      <w:r>
        <w:rPr/>
        <w:t>Demo_05_Internet_as_Postal_System</w:t>
      </w:r>
    </w:p>
    <w:p>
      <w:pPr>
        <w:pStyle w:val="ListBullet"/>
      </w:pPr>
      <w:r>
        <w:rPr/>
        <w:t>Demo_06_Two_Locks_Better_Than_One</w:t>
      </w:r>
    </w:p>
    <w:p>
      <w:pPr>
        <w:pStyle w:val="ListBullet"/>
      </w:pPr>
      <w:r>
        <w:rPr/>
        <w:t>Demo_07_Updates_Patch_the_Hole</w:t>
      </w:r>
    </w:p>
    <w:p>
      <w:pPr>
        <w:pStyle w:val="ListBullet"/>
      </w:pPr>
      <w:r>
        <w:rPr/>
        <w:t>Demo_08_Social_Engineering_Defense</w:t>
      </w:r>
    </w:p>
    <w:p>
      <w:pPr>
        <w:pStyle w:val="ListBullet"/>
      </w:pPr>
      <w:r>
        <w:rPr/>
        <w:t>Demo_09_Data_Footprints_and_Data_Brokers</w:t>
      </w:r>
    </w:p>
    <w:p>
      <w:pPr>
        <w:pStyle w:val="ListBullet"/>
      </w:pPr>
      <w:r>
        <w:rPr/>
        <w:t>Demo_10_Backups_and_Ransomware_Recovery</w:t>
      </w:r>
    </w:p>
    <w:p>
      <w:pPr>
        <w:pStyle w:val="ListBullet"/>
      </w:pPr>
      <w:r>
        <w:rPr/>
        <w:t>Demo_11_Malware_Metaphors_Trojan_Horse_Sort</w:t>
      </w:r>
    </w:p>
    <w:p>
      <w:pPr>
        <w:pStyle w:val="ListBullet"/>
      </w:pPr>
      <w:r>
        <w:rPr/>
        <w:t>Demo_12_Spot_the_Fake</w:t>
      </w:r>
    </w:p>
    <w:p>
      <w:pPr>
        <w:pStyle w:val="ListBullet"/>
      </w:pPr>
      <w:r>
        <w:rPr/>
        <w:t>Demo_13_Incident_Response_Drill_Hotwash</w:t>
      </w:r>
    </w:p>
    <w:p>
      <w:pPr>
        <w:pStyle w:val="ListBullet"/>
      </w:pPr>
      <w:r>
        <w:rPr/>
        <w:t>Demo_14_Ethics_Law_and_Careers</w:t>
      </w:r>
    </w:p>
    <w:p>
      <w:r>
        <w:rPr/>
        <w:t>Each is provided as .md and .docx.</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CYBERSECURITY CONCEPTS LAB FOR TEACHERS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Cybersecurity Concepts Lab for Teachers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